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9.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E3E31" w14:textId="0881A94E" w:rsidR="004D03D1" w:rsidRPr="00C4045B" w:rsidRDefault="004D03D1" w:rsidP="00083DB7">
      <w:pPr>
        <w:rPr>
          <w:lang w:val="en-US"/>
        </w:rPr>
      </w:pPr>
    </w:p>
    <w:p w14:paraId="31B48956" w14:textId="77777777" w:rsidR="004D03D1" w:rsidRPr="005B5F92" w:rsidRDefault="004D03D1" w:rsidP="00083DB7"/>
    <w:p w14:paraId="7605702C" w14:textId="23DD056B" w:rsidR="004D03D1" w:rsidRPr="005B5F92" w:rsidRDefault="004D03D1" w:rsidP="00241743">
      <w:pPr>
        <w:tabs>
          <w:tab w:val="left" w:pos="5994"/>
        </w:tabs>
      </w:pPr>
    </w:p>
    <w:p w14:paraId="49AD3BB6" w14:textId="77777777" w:rsidR="004D03D1" w:rsidRPr="005B5F92" w:rsidRDefault="004D03D1" w:rsidP="00083DB7"/>
    <w:p w14:paraId="15D890C2" w14:textId="77777777" w:rsidR="004D03D1" w:rsidRPr="005B5F92" w:rsidRDefault="004D03D1" w:rsidP="00083DB7"/>
    <w:p w14:paraId="25BFBB0A" w14:textId="1CB2853D" w:rsidR="00170836" w:rsidRPr="005B5F92" w:rsidRDefault="00170836" w:rsidP="00083DB7"/>
    <w:p w14:paraId="33CD5AD4" w14:textId="7C0BCBBD" w:rsidR="0049521C" w:rsidRPr="005B5F92" w:rsidRDefault="0049521C" w:rsidP="00083DB7"/>
    <w:p w14:paraId="0778D7C7" w14:textId="77777777" w:rsidR="0049521C" w:rsidRPr="005B5F92" w:rsidRDefault="0049521C" w:rsidP="00083DB7"/>
    <w:p w14:paraId="46B45A36" w14:textId="6DD1F6F8" w:rsidR="0049521C" w:rsidRPr="005B5F92" w:rsidRDefault="00E466AA" w:rsidP="00083DB7">
      <w:r w:rsidRPr="005B5F92">
        <w:rPr>
          <w:noProof/>
          <w:lang w:eastAsia="lb-LU"/>
        </w:rPr>
        <mc:AlternateContent>
          <mc:Choice Requires="wps">
            <w:drawing>
              <wp:inline distT="0" distB="0" distL="0" distR="0" wp14:anchorId="2AFC73FE" wp14:editId="1E922BD3">
                <wp:extent cx="5760720" cy="1517650"/>
                <wp:effectExtent l="0" t="0" r="0" b="6350"/>
                <wp:docPr id="2" name="Zone de texte 1"/>
                <wp:cNvGraphicFramePr/>
                <a:graphic xmlns:a="http://schemas.openxmlformats.org/drawingml/2006/main">
                  <a:graphicData uri="http://schemas.microsoft.com/office/word/2010/wordprocessingShape">
                    <wps:wsp>
                      <wps:cNvSpPr txBox="1"/>
                      <wps:spPr>
                        <a:xfrm>
                          <a:off x="0" y="0"/>
                          <a:ext cx="5760720" cy="15176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58E59035" w14:textId="77777777" w:rsidR="00E466AA" w:rsidRPr="005B5F92" w:rsidRDefault="00E466AA" w:rsidP="00E466AA">
                            <w:pPr>
                              <w:jc w:val="center"/>
                              <w:rPr>
                                <w:color w:val="595959" w:themeColor="text1" w:themeTint="A6"/>
                                <w:sz w:val="52"/>
                                <w:szCs w:val="52"/>
                              </w:rPr>
                            </w:pPr>
                            <w:r w:rsidRPr="005B5F92">
                              <w:rPr>
                                <w:color w:val="595959" w:themeColor="text1" w:themeTint="A6"/>
                                <w:sz w:val="52"/>
                                <w:szCs w:val="52"/>
                              </w:rPr>
                              <w:t>Anlage eines Wasserspeicherbeckens</w:t>
                            </w:r>
                          </w:p>
                          <w:p w14:paraId="79DA274E" w14:textId="77777777" w:rsidR="00E466AA" w:rsidRPr="005B5F92" w:rsidRDefault="00E466AA" w:rsidP="00E466AA">
                            <w:pPr>
                              <w:jc w:val="center"/>
                              <w:rPr>
                                <w:color w:val="595959" w:themeColor="text1" w:themeTint="A6"/>
                                <w:sz w:val="48"/>
                                <w:szCs w:val="48"/>
                                <w:highlight w:val="lightGray"/>
                              </w:rPr>
                            </w:pPr>
                          </w:p>
                          <w:p w14:paraId="4122C450" w14:textId="77777777" w:rsidR="00E466AA" w:rsidRPr="005B5F92" w:rsidRDefault="00E466AA" w:rsidP="00E466AA">
                            <w:pPr>
                              <w:jc w:val="center"/>
                              <w:rPr>
                                <w:color w:val="595959" w:themeColor="text1" w:themeTint="A6"/>
                                <w:sz w:val="48"/>
                                <w:szCs w:val="48"/>
                              </w:rPr>
                            </w:pPr>
                            <w:r w:rsidRPr="005B5F92">
                              <w:rPr>
                                <w:color w:val="595959" w:themeColor="text1" w:themeTint="A6"/>
                                <w:sz w:val="48"/>
                                <w:szCs w:val="48"/>
                              </w:rPr>
                              <w:t>Rollrasen van de Sluis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type w14:anchorId="2AFC73FE" id="_x0000_t202" coordsize="21600,21600" o:spt="202" path="m,l,21600r21600,l21600,xe">
                <v:stroke joinstyle="miter"/>
                <v:path gradientshapeok="t" o:connecttype="rect"/>
              </v:shapetype>
              <v:shape id="Zone de texte 1" o:spid="_x0000_s1026" type="#_x0000_t202" style="width:453.6pt;height:1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" filled="f" stroked="f">
                <v:textbox>
                  <w:txbxContent>
                    <w:p w14:paraId="58E59035" w14:textId="77777777" w:rsidR="00E466AA" w:rsidRPr="005B5F92" w:rsidRDefault="00E466AA" w:rsidP="00E466AA">
                      <w:pPr>
                        <w:jc w:val="center"/>
                        <w:rPr>
                          <w:color w:val="595959" w:themeColor="text1" w:themeTint="A6"/>
                          <w:sz w:val="52"/>
                          <w:szCs w:val="52"/>
                        </w:rPr>
                      </w:pPr>
                      <w:r w:rsidRPr="005B5F92">
                        <w:rPr>
                          <w:color w:val="595959" w:themeColor="text1" w:themeTint="A6"/>
                          <w:sz w:val="52"/>
                          <w:szCs w:val="52"/>
                        </w:rPr>
                        <w:t>Anlage eines Wasserspeicherbeckens</w:t>
                      </w:r>
                    </w:p>
                    <w:p w14:paraId="79DA274E" w14:textId="77777777" w:rsidR="00E466AA" w:rsidRPr="005B5F92" w:rsidRDefault="00E466AA" w:rsidP="00E466AA">
                      <w:pPr>
                        <w:jc w:val="center"/>
                        <w:rPr>
                          <w:color w:val="595959" w:themeColor="text1" w:themeTint="A6"/>
                          <w:sz w:val="48"/>
                          <w:szCs w:val="48"/>
                          <w:highlight w:val="lightGray"/>
                        </w:rPr>
                      </w:pPr>
                    </w:p>
                    <w:p w14:paraId="4122C450" w14:textId="77777777" w:rsidR="00E466AA" w:rsidRPr="005B5F92" w:rsidRDefault="00E466AA" w:rsidP="00E466AA">
                      <w:pPr>
                        <w:jc w:val="center"/>
                        <w:rPr>
                          <w:color w:val="595959" w:themeColor="text1" w:themeTint="A6"/>
                          <w:sz w:val="48"/>
                          <w:szCs w:val="48"/>
                        </w:rPr>
                      </w:pPr>
                      <w:r w:rsidRPr="005B5F92">
                        <w:rPr>
                          <w:color w:val="595959" w:themeColor="text1" w:themeTint="A6"/>
                          <w:sz w:val="48"/>
                          <w:szCs w:val="48"/>
                        </w:rPr>
                        <w:t>Rollrasen van de Sluis</w:t>
                      </w:r>
                    </w:p>
                  </w:txbxContent>
                </v:textbox>
                <w10:anchorlock/>
              </v:shape>
            </w:pict>
          </mc:Fallback>
        </mc:AlternateContent>
      </w:r>
    </w:p>
    <w:p w14:paraId="603012C8" w14:textId="77777777" w:rsidR="0049521C" w:rsidRPr="005B5F92" w:rsidRDefault="0049521C" w:rsidP="00083DB7"/>
    <w:p w14:paraId="4A297489" w14:textId="77777777" w:rsidR="0049521C" w:rsidRPr="005B5F92" w:rsidRDefault="0049521C" w:rsidP="00083DB7"/>
    <w:p w14:paraId="4C339F56" w14:textId="77777777" w:rsidR="0049521C" w:rsidRPr="005B5F92" w:rsidRDefault="0049521C" w:rsidP="00083DB7"/>
    <w:p w14:paraId="100517B4" w14:textId="77777777" w:rsidR="00E466AA" w:rsidRDefault="00E466AA" w:rsidP="00083DB7"/>
    <w:p w14:paraId="5C923061" w14:textId="77777777" w:rsidR="00E466AA" w:rsidRDefault="00E466AA" w:rsidP="00083DB7"/>
    <w:p w14:paraId="253D3A4A" w14:textId="7070DD7F" w:rsidR="00BB4542" w:rsidRDefault="00676296" w:rsidP="00E466AA">
      <w:r w:rsidRPr="005B5F92">
        <w:rPr>
          <w:noProof/>
          <w:lang w:eastAsia="lb-LU"/>
        </w:rPr>
        <mc:AlternateContent>
          <mc:Choice Requires="wps">
            <w:drawing>
              <wp:anchor distT="0" distB="0" distL="114300" distR="114300" simplePos="0" relativeHeight="251660288" behindDoc="0" locked="0" layoutInCell="1" allowOverlap="1" wp14:anchorId="5AF97EC0" wp14:editId="2BF24D95">
                <wp:simplePos x="0" y="0"/>
                <wp:positionH relativeFrom="margin">
                  <wp:align>right</wp:align>
                </wp:positionH>
                <wp:positionV relativeFrom="paragraph">
                  <wp:posOffset>408940</wp:posOffset>
                </wp:positionV>
                <wp:extent cx="5762625" cy="1707515"/>
                <wp:effectExtent l="0" t="0" r="0" b="6985"/>
                <wp:wrapSquare wrapText="bothSides"/>
                <wp:docPr id="4" name="Zone de texte 1"/>
                <wp:cNvGraphicFramePr/>
                <a:graphic xmlns:a="http://schemas.openxmlformats.org/drawingml/2006/main">
                  <a:graphicData uri="http://schemas.microsoft.com/office/word/2010/wordprocessingShape">
                    <wps:wsp>
                      <wps:cNvSpPr txBox="1"/>
                      <wps:spPr>
                        <a:xfrm>
                          <a:off x="0" y="0"/>
                          <a:ext cx="5762625" cy="170803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32E3546" w14:textId="00598943" w:rsidR="002635C6" w:rsidRPr="005B5F92" w:rsidRDefault="0049521C" w:rsidP="0049521C">
                            <w:pPr>
                              <w:pStyle w:val="Titredurapport"/>
                              <w:jc w:val="both"/>
                              <w:rPr>
                                <w:rFonts w:cstheme="minorHAnsi"/>
                                <w:b/>
                                <w:bCs/>
                                <w:color w:val="6FB144"/>
                                <w:lang w:val="de-DE"/>
                              </w:rPr>
                            </w:pPr>
                            <w:r w:rsidRPr="005B5F92">
                              <w:rPr>
                                <w:rFonts w:cstheme="minorHAnsi"/>
                                <w:b/>
                                <w:bCs/>
                                <w:color w:val="6FB144"/>
                                <w:lang w:val="de-DE"/>
                              </w:rPr>
                              <w:t>Umweltverträglichkeitsstudie</w:t>
                            </w:r>
                          </w:p>
                          <w:p w14:paraId="69D19EE4" w14:textId="5617C29C" w:rsidR="0049521C" w:rsidRPr="005B5F92" w:rsidRDefault="0049521C" w:rsidP="00132B12">
                            <w:pPr>
                              <w:pStyle w:val="Titredurapport"/>
                              <w:numPr>
                                <w:ilvl w:val="0"/>
                                <w:numId w:val="2"/>
                              </w:numPr>
                              <w:ind w:left="284" w:hanging="218"/>
                              <w:jc w:val="both"/>
                              <w:rPr>
                                <w:rFonts w:cstheme="minorHAnsi"/>
                                <w:color w:val="6FB144"/>
                                <w:sz w:val="22"/>
                                <w:szCs w:val="22"/>
                                <w:lang w:val="de-DE"/>
                              </w:rPr>
                            </w:pPr>
                            <w:r w:rsidRPr="005B5F92">
                              <w:rPr>
                                <w:rFonts w:cstheme="minorHAnsi"/>
                                <w:color w:val="6FB144"/>
                                <w:sz w:val="22"/>
                                <w:szCs w:val="22"/>
                                <w:lang w:val="de-DE"/>
                              </w:rPr>
                              <w:t xml:space="preserve">gemäß </w:t>
                            </w:r>
                            <w:r w:rsidRPr="005B5F92">
                              <w:rPr>
                                <w:rFonts w:cstheme="minorHAnsi"/>
                                <w:i/>
                                <w:iCs/>
                                <w:color w:val="6FB144"/>
                                <w:sz w:val="22"/>
                                <w:szCs w:val="22"/>
                                <w:lang w:val="de-DE"/>
                              </w:rPr>
                              <w:t>loi modifiée du 15 mai 2018 relative à l’évaluation des incidences sur l’environnement</w:t>
                            </w:r>
                          </w:p>
                          <w:p w14:paraId="433A171E" w14:textId="4F70550C" w:rsidR="0049521C" w:rsidRPr="005B5F92" w:rsidRDefault="0049521C" w:rsidP="00132B12">
                            <w:pPr>
                              <w:pStyle w:val="Titredurapport"/>
                              <w:numPr>
                                <w:ilvl w:val="0"/>
                                <w:numId w:val="2"/>
                              </w:numPr>
                              <w:ind w:left="284" w:hanging="218"/>
                              <w:jc w:val="both"/>
                              <w:rPr>
                                <w:rFonts w:cstheme="minorHAnsi"/>
                                <w:color w:val="6FB144"/>
                                <w:sz w:val="22"/>
                                <w:szCs w:val="22"/>
                                <w:lang w:val="de-DE"/>
                              </w:rPr>
                            </w:pPr>
                            <w:r w:rsidRPr="005B5F92">
                              <w:rPr>
                                <w:rFonts w:cstheme="minorHAnsi"/>
                                <w:color w:val="6FB144"/>
                                <w:sz w:val="22"/>
                                <w:szCs w:val="22"/>
                                <w:lang w:val="de-DE"/>
                              </w:rPr>
                              <w:t>und gemäß Annex I</w:t>
                            </w:r>
                            <w:r w:rsidR="00ED70EF" w:rsidRPr="005B5F92">
                              <w:rPr>
                                <w:rFonts w:cstheme="minorHAnsi"/>
                                <w:color w:val="6FB144"/>
                                <w:sz w:val="22"/>
                                <w:szCs w:val="22"/>
                                <w:lang w:val="de-DE"/>
                              </w:rPr>
                              <w:t>V</w:t>
                            </w:r>
                            <w:r w:rsidRPr="005B5F92">
                              <w:rPr>
                                <w:rFonts w:cstheme="minorHAnsi"/>
                                <w:color w:val="6FB144"/>
                                <w:sz w:val="22"/>
                                <w:szCs w:val="22"/>
                                <w:lang w:val="de-DE"/>
                              </w:rPr>
                              <w:t xml:space="preserve"> (n°1</w:t>
                            </w:r>
                            <w:r w:rsidR="00ED70EF" w:rsidRPr="005B5F92">
                              <w:rPr>
                                <w:rFonts w:cstheme="minorHAnsi"/>
                                <w:color w:val="6FB144"/>
                                <w:sz w:val="22"/>
                                <w:szCs w:val="22"/>
                                <w:lang w:val="de-DE"/>
                              </w:rPr>
                              <w:t>3 und n°81</w:t>
                            </w:r>
                            <w:r w:rsidRPr="005B5F92">
                              <w:rPr>
                                <w:rFonts w:cstheme="minorHAnsi"/>
                                <w:color w:val="6FB144"/>
                                <w:sz w:val="22"/>
                                <w:szCs w:val="22"/>
                                <w:lang w:val="de-DE"/>
                              </w:rPr>
                              <w:t xml:space="preserve">) des </w:t>
                            </w:r>
                            <w:r w:rsidRPr="005B5F92">
                              <w:rPr>
                                <w:rFonts w:cstheme="minorHAnsi"/>
                                <w:i/>
                                <w:iCs/>
                                <w:color w:val="6FB144"/>
                                <w:sz w:val="22"/>
                                <w:szCs w:val="22"/>
                                <w:lang w:val="de-DE"/>
                              </w:rPr>
                              <w:t>règlement grand-ducal du 15 mai 2018 établissant les listes de projets soumis à une évaluation des incidences sur l’environnement</w:t>
                            </w:r>
                          </w:p>
                          <w:p w14:paraId="176B168B" w14:textId="2E53A34F" w:rsidR="0049521C" w:rsidRPr="005B5F92" w:rsidRDefault="00ED70EF" w:rsidP="0049521C">
                            <w:pPr>
                              <w:pStyle w:val="Titredurapport"/>
                              <w:ind w:left="66"/>
                              <w:jc w:val="both"/>
                              <w:rPr>
                                <w:rFonts w:cstheme="minorHAnsi"/>
                                <w:b/>
                                <w:bCs/>
                                <w:color w:val="6FB144"/>
                                <w:sz w:val="28"/>
                                <w:szCs w:val="28"/>
                                <w:lang w:val="de-DE"/>
                              </w:rPr>
                            </w:pPr>
                            <w:r w:rsidRPr="005B5F92">
                              <w:rPr>
                                <w:rFonts w:cstheme="minorHAnsi"/>
                                <w:b/>
                                <w:bCs/>
                                <w:color w:val="6FB144"/>
                                <w:sz w:val="28"/>
                                <w:szCs w:val="28"/>
                                <w:lang w:val="de-DE"/>
                              </w:rPr>
                              <w:t>„EIE-Rapport“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F97EC0" id="_x0000_s1027" type="#_x0000_t202" style="position:absolute;left:0;text-align:left;margin-left:402.55pt;margin-top:32.2pt;width:453.75pt;height:134.45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" filled="f" stroked="f">
                <v:textbox>
                  <w:txbxContent>
                    <w:p w14:paraId="032E3546" w14:textId="00598943" w:rsidR="002635C6" w:rsidRPr="005B5F92" w:rsidRDefault="0049521C" w:rsidP="0049521C">
                      <w:pPr>
                        <w:pStyle w:val="Titredurapport"/>
                        <w:jc w:val="both"/>
                        <w:rPr>
                          <w:rFonts w:cstheme="minorHAnsi"/>
                          <w:b/>
                          <w:bCs/>
                          <w:color w:val="6FB144"/>
                          <w:lang w:val="de-DE"/>
                        </w:rPr>
                      </w:pPr>
                      <w:r w:rsidRPr="005B5F92">
                        <w:rPr>
                          <w:rFonts w:cstheme="minorHAnsi"/>
                          <w:b/>
                          <w:bCs/>
                          <w:color w:val="6FB144"/>
                          <w:lang w:val="de-DE"/>
                        </w:rPr>
                        <w:t>Umweltverträglichkeitsstudie</w:t>
                      </w:r>
                    </w:p>
                    <w:p w14:paraId="69D19EE4" w14:textId="5617C29C" w:rsidR="0049521C" w:rsidRPr="005B5F92" w:rsidRDefault="0049521C" w:rsidP="00132B12">
                      <w:pPr>
                        <w:pStyle w:val="Titredurapport"/>
                        <w:numPr>
                          <w:ilvl w:val="0"/>
                          <w:numId w:val="2"/>
                        </w:numPr>
                        <w:ind w:left="284" w:hanging="218"/>
                        <w:jc w:val="both"/>
                        <w:rPr>
                          <w:rFonts w:cstheme="minorHAnsi"/>
                          <w:color w:val="6FB144"/>
                          <w:sz w:val="22"/>
                          <w:szCs w:val="22"/>
                          <w:lang w:val="de-DE"/>
                        </w:rPr>
                      </w:pPr>
                      <w:r w:rsidRPr="005B5F92">
                        <w:rPr>
                          <w:rFonts w:cstheme="minorHAnsi"/>
                          <w:color w:val="6FB144"/>
                          <w:sz w:val="22"/>
                          <w:szCs w:val="22"/>
                          <w:lang w:val="de-DE"/>
                        </w:rPr>
                        <w:t xml:space="preserve">gemäß </w:t>
                      </w:r>
                      <w:r w:rsidRPr="005B5F92">
                        <w:rPr>
                          <w:rFonts w:cstheme="minorHAnsi"/>
                          <w:i/>
                          <w:iCs/>
                          <w:color w:val="6FB144"/>
                          <w:sz w:val="22"/>
                          <w:szCs w:val="22"/>
                          <w:lang w:val="de-DE"/>
                        </w:rPr>
                        <w:t>loi modifiée du 15 mai 2018 relative à l’évaluation des incidences sur l’environnement</w:t>
                      </w:r>
                    </w:p>
                    <w:p w14:paraId="433A171E" w14:textId="4F70550C" w:rsidR="0049521C" w:rsidRPr="005B5F92" w:rsidRDefault="0049521C" w:rsidP="00132B12">
                      <w:pPr>
                        <w:pStyle w:val="Titredurapport"/>
                        <w:numPr>
                          <w:ilvl w:val="0"/>
                          <w:numId w:val="2"/>
                        </w:numPr>
                        <w:ind w:left="284" w:hanging="218"/>
                        <w:jc w:val="both"/>
                        <w:rPr>
                          <w:rFonts w:cstheme="minorHAnsi"/>
                          <w:color w:val="6FB144"/>
                          <w:sz w:val="22"/>
                          <w:szCs w:val="22"/>
                          <w:lang w:val="de-DE"/>
                        </w:rPr>
                      </w:pPr>
                      <w:r w:rsidRPr="005B5F92">
                        <w:rPr>
                          <w:rFonts w:cstheme="minorHAnsi"/>
                          <w:color w:val="6FB144"/>
                          <w:sz w:val="22"/>
                          <w:szCs w:val="22"/>
                          <w:lang w:val="de-DE"/>
                        </w:rPr>
                        <w:t>und gemäß Annex I</w:t>
                      </w:r>
                      <w:r w:rsidR="00ED70EF" w:rsidRPr="005B5F92">
                        <w:rPr>
                          <w:rFonts w:cstheme="minorHAnsi"/>
                          <w:color w:val="6FB144"/>
                          <w:sz w:val="22"/>
                          <w:szCs w:val="22"/>
                          <w:lang w:val="de-DE"/>
                        </w:rPr>
                        <w:t>V</w:t>
                      </w:r>
                      <w:r w:rsidRPr="005B5F92">
                        <w:rPr>
                          <w:rFonts w:cstheme="minorHAnsi"/>
                          <w:color w:val="6FB144"/>
                          <w:sz w:val="22"/>
                          <w:szCs w:val="22"/>
                          <w:lang w:val="de-DE"/>
                        </w:rPr>
                        <w:t xml:space="preserve"> (n°1</w:t>
                      </w:r>
                      <w:r w:rsidR="00ED70EF" w:rsidRPr="005B5F92">
                        <w:rPr>
                          <w:rFonts w:cstheme="minorHAnsi"/>
                          <w:color w:val="6FB144"/>
                          <w:sz w:val="22"/>
                          <w:szCs w:val="22"/>
                          <w:lang w:val="de-DE"/>
                        </w:rPr>
                        <w:t>3 und n°81</w:t>
                      </w:r>
                      <w:r w:rsidRPr="005B5F92">
                        <w:rPr>
                          <w:rFonts w:cstheme="minorHAnsi"/>
                          <w:color w:val="6FB144"/>
                          <w:sz w:val="22"/>
                          <w:szCs w:val="22"/>
                          <w:lang w:val="de-DE"/>
                        </w:rPr>
                        <w:t xml:space="preserve">) des </w:t>
                      </w:r>
                      <w:r w:rsidRPr="005B5F92">
                        <w:rPr>
                          <w:rFonts w:cstheme="minorHAnsi"/>
                          <w:i/>
                          <w:iCs/>
                          <w:color w:val="6FB144"/>
                          <w:sz w:val="22"/>
                          <w:szCs w:val="22"/>
                          <w:lang w:val="de-DE"/>
                        </w:rPr>
                        <w:t>règlement grand-ducal du 15 mai 2018 établissant les listes de projets soumis à une évaluation des incidences sur l’environnement</w:t>
                      </w:r>
                    </w:p>
                    <w:p w14:paraId="176B168B" w14:textId="2E53A34F" w:rsidR="0049521C" w:rsidRPr="005B5F92" w:rsidRDefault="00ED70EF" w:rsidP="0049521C">
                      <w:pPr>
                        <w:pStyle w:val="Titredurapport"/>
                        <w:ind w:left="66"/>
                        <w:jc w:val="both"/>
                        <w:rPr>
                          <w:rFonts w:cstheme="minorHAnsi"/>
                          <w:b/>
                          <w:bCs/>
                          <w:color w:val="6FB144"/>
                          <w:sz w:val="28"/>
                          <w:szCs w:val="28"/>
                          <w:lang w:val="de-DE"/>
                        </w:rPr>
                      </w:pPr>
                      <w:r w:rsidRPr="005B5F92">
                        <w:rPr>
                          <w:rFonts w:cstheme="minorHAnsi"/>
                          <w:b/>
                          <w:bCs/>
                          <w:color w:val="6FB144"/>
                          <w:sz w:val="28"/>
                          <w:szCs w:val="28"/>
                          <w:lang w:val="de-DE"/>
                        </w:rPr>
                        <w:t>„EIE-Rapport“</w:t>
                      </w:r>
                    </w:p>
                  </w:txbxContent>
                </v:textbox>
                <w10:wrap type="square" anchorx="margin"/>
              </v:shape>
            </w:pict>
          </mc:Fallback>
        </mc:AlternateContent>
      </w:r>
    </w:p>
    <w:p w14:paraId="33746238" w14:textId="77777777" w:rsidR="00E466AA" w:rsidRPr="005B5F92" w:rsidRDefault="00E466AA" w:rsidP="00E466AA"/>
    <w:p w14:paraId="28A4F411" w14:textId="6F56CFDA" w:rsidR="009931D7" w:rsidRPr="005B5F92" w:rsidRDefault="00170836">
      <w:pPr>
        <w:spacing w:after="200" w:line="276" w:lineRule="auto"/>
        <w:jc w:val="left"/>
        <w:sectPr w:rsidR="009931D7" w:rsidRPr="005B5F92" w:rsidSect="00E9446C">
          <w:headerReference w:type="default" r:id="rId8"/>
          <w:footerReference w:type="default" r:id="rId9"/>
          <w:headerReference w:type="first" r:id="rId10"/>
          <w:type w:val="continuous"/>
          <w:pgSz w:w="11907" w:h="16840" w:code="9"/>
          <w:pgMar w:top="1418" w:right="1417" w:bottom="1418" w:left="1418" w:header="709" w:footer="426" w:gutter="0"/>
          <w:pgNumType w:start="0"/>
          <w:cols w:space="708"/>
          <w:titlePg/>
          <w:docGrid w:linePitch="360"/>
        </w:sectPr>
      </w:pPr>
      <w:r w:rsidRPr="005B5F92">
        <w:rPr>
          <w:noProof/>
          <w:lang w:eastAsia="lb-LU"/>
        </w:rPr>
        <mc:AlternateContent>
          <mc:Choice Requires="wps">
            <w:drawing>
              <wp:anchor distT="0" distB="0" distL="114300" distR="114300" simplePos="0" relativeHeight="251662336" behindDoc="0" locked="0" layoutInCell="1" allowOverlap="1" wp14:anchorId="7343DC06" wp14:editId="099715AA">
                <wp:simplePos x="0" y="0"/>
                <wp:positionH relativeFrom="margin">
                  <wp:posOffset>3472815</wp:posOffset>
                </wp:positionH>
                <wp:positionV relativeFrom="paragraph">
                  <wp:posOffset>396875</wp:posOffset>
                </wp:positionV>
                <wp:extent cx="2836545" cy="353060"/>
                <wp:effectExtent l="0" t="0" r="0" b="8890"/>
                <wp:wrapSquare wrapText="bothSides"/>
                <wp:docPr id="7" name="Zone de texte 6"/>
                <wp:cNvGraphicFramePr/>
                <a:graphic xmlns:a="http://schemas.openxmlformats.org/drawingml/2006/main">
                  <a:graphicData uri="http://schemas.microsoft.com/office/word/2010/wordprocessingShape">
                    <wps:wsp>
                      <wps:cNvSpPr txBox="1"/>
                      <wps:spPr>
                        <a:xfrm>
                          <a:off x="0" y="0"/>
                          <a:ext cx="2836545" cy="35306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4555664" w14:textId="3F5D8D12" w:rsidR="002635C6" w:rsidRPr="005B5F92" w:rsidRDefault="00170836" w:rsidP="00065F4E">
                            <w:pPr>
                              <w:pStyle w:val="Normal18ptdroit"/>
                              <w:rPr>
                                <w:color w:val="595959" w:themeColor="text1" w:themeTint="A6"/>
                                <w:sz w:val="30"/>
                                <w:szCs w:val="30"/>
                              </w:rPr>
                            </w:pPr>
                            <w:r w:rsidRPr="005B5F92">
                              <w:rPr>
                                <w:color w:val="595959" w:themeColor="text1" w:themeTint="A6"/>
                                <w:sz w:val="30"/>
                                <w:szCs w:val="30"/>
                              </w:rPr>
                              <w:t>2023</w:t>
                            </w:r>
                            <w:r w:rsidR="00ED70EF" w:rsidRPr="005B5F92">
                              <w:rPr>
                                <w:color w:val="595959" w:themeColor="text1" w:themeTint="A6"/>
                                <w:sz w:val="30"/>
                                <w:szCs w:val="30"/>
                              </w:rPr>
                              <w:t>2489</w:t>
                            </w:r>
                            <w:r w:rsidR="002635C6" w:rsidRPr="005B5F92">
                              <w:rPr>
                                <w:color w:val="595959" w:themeColor="text1" w:themeTint="A6"/>
                                <w:sz w:val="30"/>
                                <w:szCs w:val="30"/>
                              </w:rPr>
                              <w:t>-</w:t>
                            </w:r>
                            <w:r w:rsidR="002C7FCC" w:rsidRPr="005B5F92">
                              <w:rPr>
                                <w:color w:val="595959" w:themeColor="text1" w:themeTint="A6"/>
                                <w:sz w:val="30"/>
                                <w:szCs w:val="30"/>
                              </w:rPr>
                              <w:t>ENV</w:t>
                            </w:r>
                            <w:r w:rsidR="003548C3" w:rsidRPr="005B5F92">
                              <w:rPr>
                                <w:color w:val="595959" w:themeColor="text1" w:themeTint="A6"/>
                                <w:sz w:val="30"/>
                                <w:szCs w:val="30"/>
                              </w:rPr>
                              <w:t>-</w:t>
                            </w:r>
                            <w:r w:rsidR="00ED70EF" w:rsidRPr="005B5F92">
                              <w:rPr>
                                <w:color w:val="595959" w:themeColor="text1" w:themeTint="A6"/>
                                <w:sz w:val="30"/>
                                <w:szCs w:val="30"/>
                              </w:rPr>
                              <w:t>ENV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43DC06" id="Zone de texte 6" o:spid="_x0000_s1028" type="#_x0000_t202" style="position:absolute;margin-left:273.45pt;margin-top:31.25pt;width:223.35pt;height:27.8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" filled="f" stroked="f">
                <v:textbox>
                  <w:txbxContent>
                    <w:p w14:paraId="64555664" w14:textId="3F5D8D12" w:rsidR="002635C6" w:rsidRPr="005B5F92" w:rsidRDefault="00170836" w:rsidP="00065F4E">
                      <w:pPr>
                        <w:pStyle w:val="Normal18ptdroit"/>
                        <w:rPr>
                          <w:color w:val="595959" w:themeColor="text1" w:themeTint="A6"/>
                          <w:sz w:val="30"/>
                          <w:szCs w:val="30"/>
                        </w:rPr>
                      </w:pPr>
                      <w:r w:rsidRPr="005B5F92">
                        <w:rPr>
                          <w:color w:val="595959" w:themeColor="text1" w:themeTint="A6"/>
                          <w:sz w:val="30"/>
                          <w:szCs w:val="30"/>
                        </w:rPr>
                        <w:t>2023</w:t>
                      </w:r>
                      <w:r w:rsidR="00ED70EF" w:rsidRPr="005B5F92">
                        <w:rPr>
                          <w:color w:val="595959" w:themeColor="text1" w:themeTint="A6"/>
                          <w:sz w:val="30"/>
                          <w:szCs w:val="30"/>
                        </w:rPr>
                        <w:t>2489</w:t>
                      </w:r>
                      <w:r w:rsidR="002635C6" w:rsidRPr="005B5F92">
                        <w:rPr>
                          <w:color w:val="595959" w:themeColor="text1" w:themeTint="A6"/>
                          <w:sz w:val="30"/>
                          <w:szCs w:val="30"/>
                        </w:rPr>
                        <w:t>-</w:t>
                      </w:r>
                      <w:r w:rsidR="002C7FCC" w:rsidRPr="005B5F92">
                        <w:rPr>
                          <w:color w:val="595959" w:themeColor="text1" w:themeTint="A6"/>
                          <w:sz w:val="30"/>
                          <w:szCs w:val="30"/>
                        </w:rPr>
                        <w:t>ENV</w:t>
                      </w:r>
                      <w:r w:rsidR="003548C3" w:rsidRPr="005B5F92">
                        <w:rPr>
                          <w:color w:val="595959" w:themeColor="text1" w:themeTint="A6"/>
                          <w:sz w:val="30"/>
                          <w:szCs w:val="30"/>
                        </w:rPr>
                        <w:t>-</w:t>
                      </w:r>
                      <w:r w:rsidR="00ED70EF" w:rsidRPr="005B5F92">
                        <w:rPr>
                          <w:color w:val="595959" w:themeColor="text1" w:themeTint="A6"/>
                          <w:sz w:val="30"/>
                          <w:szCs w:val="30"/>
                        </w:rPr>
                        <w:t>ENV</w:t>
                      </w:r>
                    </w:p>
                  </w:txbxContent>
                </v:textbox>
                <w10:wrap type="square" anchorx="margin"/>
              </v:shape>
            </w:pict>
          </mc:Fallback>
        </mc:AlternateContent>
      </w:r>
    </w:p>
    <w:p w14:paraId="452C8DAD" w14:textId="77777777" w:rsidR="00C465C6" w:rsidRPr="005B5F92" w:rsidRDefault="00F50B58">
      <w:pPr>
        <w:spacing w:after="200" w:line="276" w:lineRule="auto"/>
        <w:jc w:val="left"/>
        <w:sectPr w:rsidR="00C465C6" w:rsidRPr="005B5F92" w:rsidSect="00E9446C">
          <w:headerReference w:type="default" r:id="rId11"/>
          <w:footerReference w:type="default" r:id="rId12"/>
          <w:headerReference w:type="first" r:id="rId13"/>
          <w:footerReference w:type="first" r:id="rId14"/>
          <w:pgSz w:w="11907" w:h="16840" w:code="9"/>
          <w:pgMar w:top="1418" w:right="1417" w:bottom="1418" w:left="1418" w:header="709" w:footer="426" w:gutter="0"/>
          <w:pgNumType w:fmt="upperRoman" w:start="1"/>
          <w:cols w:space="708"/>
          <w:titlePg/>
          <w:docGrid w:linePitch="360"/>
        </w:sectPr>
      </w:pPr>
      <w:r w:rsidRPr="005B5F92">
        <w:lastRenderedPageBreak/>
        <w:br w:type="page"/>
      </w:r>
    </w:p>
    <w:p w14:paraId="55F57921" w14:textId="77777777" w:rsidR="004D03D1" w:rsidRPr="005B5F92" w:rsidRDefault="004D03D1" w:rsidP="0051528F">
      <w:pPr>
        <w:pStyle w:val="ENV2023"/>
      </w:pPr>
    </w:p>
    <w:tbl>
      <w:tblPr>
        <w:tblW w:w="5000" w:type="pct"/>
        <w:jc w:val="center"/>
        <w:tblLook w:val="04A0" w:firstRow="1" w:lastRow="0" w:firstColumn="1" w:lastColumn="0" w:noHBand="0" w:noVBand="1"/>
      </w:tblPr>
      <w:tblGrid>
        <w:gridCol w:w="3700"/>
        <w:gridCol w:w="5372"/>
      </w:tblGrid>
      <w:tr w:rsidR="004C17CB" w:rsidRPr="005B5F92" w14:paraId="75242090" w14:textId="77777777" w:rsidTr="00C465C6">
        <w:trPr>
          <w:jc w:val="center"/>
        </w:trPr>
        <w:tc>
          <w:tcPr>
            <w:tcW w:w="2039" w:type="pct"/>
            <w:vAlign w:val="center"/>
          </w:tcPr>
          <w:p w14:paraId="354B8C45" w14:textId="59D0190D" w:rsidR="007037B1" w:rsidRPr="005B5F92" w:rsidRDefault="0049521C" w:rsidP="007037B1">
            <w:pPr>
              <w:pStyle w:val="Titretableau"/>
              <w:rPr>
                <w:rStyle w:val="IntensiveHervorhebung"/>
                <w:color w:val="6FB144"/>
                <w:lang w:val="de-DE"/>
              </w:rPr>
            </w:pPr>
            <w:r w:rsidRPr="005B5F92">
              <w:rPr>
                <w:rStyle w:val="IntensiveHervorhebung"/>
                <w:color w:val="6FB144"/>
                <w:lang w:val="de-DE"/>
              </w:rPr>
              <w:t>Auftraggeber</w:t>
            </w:r>
            <w:r w:rsidR="007037B1" w:rsidRPr="005B5F92">
              <w:rPr>
                <w:rStyle w:val="IntensiveHervorhebung"/>
                <w:color w:val="6FB144"/>
                <w:lang w:val="de-DE"/>
              </w:rPr>
              <w:t xml:space="preserve"> </w:t>
            </w:r>
          </w:p>
        </w:tc>
        <w:tc>
          <w:tcPr>
            <w:tcW w:w="2961" w:type="pct"/>
            <w:vAlign w:val="center"/>
          </w:tcPr>
          <w:p w14:paraId="2E510471" w14:textId="77777777" w:rsidR="007037B1" w:rsidRPr="005B5F92" w:rsidRDefault="007037B1" w:rsidP="007037B1">
            <w:pPr>
              <w:pStyle w:val="Titretableau"/>
              <w:rPr>
                <w:color w:val="auto"/>
                <w:lang w:val="de-DE"/>
              </w:rPr>
            </w:pPr>
          </w:p>
        </w:tc>
      </w:tr>
      <w:tr w:rsidR="004C17CB" w:rsidRPr="005B5F92" w14:paraId="68F3918C" w14:textId="77777777" w:rsidTr="00C465C6">
        <w:trPr>
          <w:jc w:val="center"/>
        </w:trPr>
        <w:tc>
          <w:tcPr>
            <w:tcW w:w="2039" w:type="pct"/>
            <w:vAlign w:val="center"/>
          </w:tcPr>
          <w:p w14:paraId="6B8A9855" w14:textId="77777777" w:rsidR="00BB4542" w:rsidRPr="005B5F92" w:rsidRDefault="00BB4542" w:rsidP="002E2543">
            <w:pPr>
              <w:pStyle w:val="KeinLeerraum"/>
              <w:spacing w:line="276" w:lineRule="auto"/>
              <w:rPr>
                <w:b/>
              </w:rPr>
            </w:pPr>
          </w:p>
          <w:p w14:paraId="3F02D589" w14:textId="59EA1D7F" w:rsidR="00BB4542" w:rsidRPr="005B5F92" w:rsidRDefault="00ED70EF" w:rsidP="002E2543">
            <w:pPr>
              <w:pStyle w:val="KeinLeerraum"/>
              <w:spacing w:line="276" w:lineRule="auto"/>
              <w:rPr>
                <w:b/>
              </w:rPr>
            </w:pPr>
            <w:r w:rsidRPr="005B5F92">
              <w:rPr>
                <w:b/>
              </w:rPr>
              <w:t>Rollrasen van de Sluis</w:t>
            </w:r>
          </w:p>
          <w:p w14:paraId="7C178509" w14:textId="3C12308B" w:rsidR="000E4EDD" w:rsidRPr="005B5F92" w:rsidRDefault="00ED70EF" w:rsidP="002E2543">
            <w:pPr>
              <w:pStyle w:val="KeinLeerraum"/>
              <w:spacing w:line="276" w:lineRule="auto"/>
            </w:pPr>
            <w:r w:rsidRPr="005B5F92">
              <w:t xml:space="preserve">Rue de </w:t>
            </w:r>
            <w:proofErr w:type="spellStart"/>
            <w:r w:rsidRPr="005B5F92">
              <w:t>Soleuvre</w:t>
            </w:r>
            <w:proofErr w:type="spellEnd"/>
          </w:p>
          <w:p w14:paraId="4D105B94" w14:textId="75ABC186" w:rsidR="00BB4542" w:rsidRPr="005B5F92" w:rsidRDefault="007578A5" w:rsidP="002E2543">
            <w:pPr>
              <w:pStyle w:val="KeinLeerraum"/>
              <w:spacing w:line="276" w:lineRule="auto"/>
            </w:pPr>
            <w:r w:rsidRPr="005B5F92">
              <w:t>L-4499 Limpach-</w:t>
            </w:r>
            <w:proofErr w:type="spellStart"/>
            <w:r w:rsidRPr="005B5F92">
              <w:t>Sanem</w:t>
            </w:r>
            <w:proofErr w:type="spellEnd"/>
          </w:p>
          <w:p w14:paraId="079609A5" w14:textId="6DCB048A" w:rsidR="00BB4542" w:rsidRPr="005B5F92" w:rsidRDefault="00BB4542" w:rsidP="002E2543">
            <w:pPr>
              <w:pStyle w:val="KeinLeerraum"/>
              <w:spacing w:line="276" w:lineRule="auto"/>
            </w:pPr>
          </w:p>
          <w:p w14:paraId="21FCC05B" w14:textId="77777777" w:rsidR="00C465C6" w:rsidRPr="005B5F92" w:rsidRDefault="00C465C6" w:rsidP="002E2543">
            <w:pPr>
              <w:pStyle w:val="KeinLeerraum"/>
              <w:spacing w:line="276" w:lineRule="auto"/>
            </w:pPr>
          </w:p>
        </w:tc>
        <w:tc>
          <w:tcPr>
            <w:tcW w:w="2961" w:type="pct"/>
            <w:vAlign w:val="center"/>
          </w:tcPr>
          <w:p w14:paraId="786C2C7C" w14:textId="00FDE387" w:rsidR="00BB4542" w:rsidRPr="005B5F92" w:rsidRDefault="007578A5" w:rsidP="002E2543">
            <w:pPr>
              <w:pStyle w:val="KeinLeerraum"/>
              <w:jc w:val="center"/>
              <w:rPr>
                <w:sz w:val="32"/>
              </w:rPr>
            </w:pPr>
            <w:r w:rsidRPr="005B5F92">
              <w:rPr>
                <w:noProof/>
              </w:rPr>
              <w:drawing>
                <wp:inline distT="0" distB="0" distL="0" distR="0" wp14:anchorId="270E73E8" wp14:editId="70815828">
                  <wp:extent cx="1492250" cy="814070"/>
                  <wp:effectExtent l="0" t="0" r="0" b="5080"/>
                  <wp:docPr id="15" name="Grafik 1" descr="http://www.rollrasen.lu/wp-content/uploads/logo-m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http://www.rollrasen.lu/wp-content/uploads/logo-mil.jpg"/>
                          <pic:cNvPicPr>
                            <a:picLocks noChangeAspect="1"/>
                          </pic:cNvPicPr>
                        </pic:nvPicPr>
                        <pic:blipFill rotWithShape="1">
                          <a:blip r:embed="rId15">
                            <a:extLst>
                              <a:ext uri="{28A0092B-C50C-407E-A947-70E740481C1C}">
                                <a14:useLocalDpi xmlns:a14="http://schemas.microsoft.com/office/drawing/2010/main" val="0"/>
                              </a:ext>
                            </a:extLst>
                          </a:blip>
                          <a:srcRect r="43041"/>
                          <a:stretch/>
                        </pic:blipFill>
                        <pic:spPr bwMode="auto">
                          <a:xfrm>
                            <a:off x="0" y="0"/>
                            <a:ext cx="1492250" cy="81407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465C6" w:rsidRPr="005B5F92" w14:paraId="1EE386DF" w14:textId="77777777" w:rsidTr="00C465C6">
        <w:trPr>
          <w:jc w:val="center"/>
        </w:trPr>
        <w:tc>
          <w:tcPr>
            <w:tcW w:w="2039" w:type="pct"/>
            <w:vAlign w:val="center"/>
          </w:tcPr>
          <w:p w14:paraId="239D7E41" w14:textId="77777777" w:rsidR="00C465C6" w:rsidRPr="005B5F92" w:rsidRDefault="00C465C6" w:rsidP="0051528F">
            <w:pPr>
              <w:pStyle w:val="ENV2023"/>
            </w:pPr>
          </w:p>
          <w:p w14:paraId="078589B1" w14:textId="77777777" w:rsidR="00C465C6" w:rsidRPr="005B5F92" w:rsidRDefault="00C465C6" w:rsidP="0051528F">
            <w:pPr>
              <w:pStyle w:val="ENV2023"/>
            </w:pPr>
          </w:p>
          <w:p w14:paraId="48368CAC" w14:textId="77777777" w:rsidR="00C465C6" w:rsidRPr="005B5F92" w:rsidRDefault="00C465C6" w:rsidP="0051528F">
            <w:pPr>
              <w:pStyle w:val="ENV2023"/>
            </w:pPr>
          </w:p>
        </w:tc>
        <w:tc>
          <w:tcPr>
            <w:tcW w:w="2961" w:type="pct"/>
            <w:vAlign w:val="center"/>
          </w:tcPr>
          <w:p w14:paraId="6FBF7474" w14:textId="77777777" w:rsidR="00C465C6" w:rsidRPr="005B5F92" w:rsidRDefault="00C465C6" w:rsidP="002E2543">
            <w:pPr>
              <w:pStyle w:val="KeinLeerraum"/>
              <w:jc w:val="center"/>
              <w:rPr>
                <w:sz w:val="32"/>
                <w:highlight w:val="lightGray"/>
                <w:lang w:eastAsia="lb-LU"/>
              </w:rPr>
            </w:pPr>
          </w:p>
        </w:tc>
      </w:tr>
      <w:tr w:rsidR="004C17CB" w:rsidRPr="005B5F92" w14:paraId="5FA0BC8D" w14:textId="77777777" w:rsidTr="00C465C6">
        <w:trPr>
          <w:jc w:val="center"/>
        </w:trPr>
        <w:tc>
          <w:tcPr>
            <w:tcW w:w="2039" w:type="pct"/>
            <w:vAlign w:val="center"/>
          </w:tcPr>
          <w:p w14:paraId="6323957A" w14:textId="0967BA12" w:rsidR="00BB4542" w:rsidRPr="005B5F92" w:rsidRDefault="0049521C" w:rsidP="00241743">
            <w:pPr>
              <w:pStyle w:val="Titretableau"/>
              <w:rPr>
                <w:rStyle w:val="IntensiveHervorhebung"/>
                <w:color w:val="6FB144"/>
                <w:lang w:val="de-DE"/>
              </w:rPr>
            </w:pPr>
            <w:r w:rsidRPr="005B5F92">
              <w:rPr>
                <w:rStyle w:val="IntensiveHervorhebung"/>
                <w:color w:val="6FB144"/>
                <w:lang w:val="de-DE"/>
              </w:rPr>
              <w:t>Auftragnehmer</w:t>
            </w:r>
          </w:p>
        </w:tc>
        <w:tc>
          <w:tcPr>
            <w:tcW w:w="2961" w:type="pct"/>
            <w:vAlign w:val="center"/>
          </w:tcPr>
          <w:p w14:paraId="672A5F8E" w14:textId="77777777" w:rsidR="00BB4542" w:rsidRPr="005B5F92" w:rsidRDefault="00BB4542" w:rsidP="00241743">
            <w:pPr>
              <w:pStyle w:val="Titretableau"/>
              <w:rPr>
                <w:color w:val="auto"/>
                <w:sz w:val="32"/>
                <w:lang w:val="de-DE" w:eastAsia="lb-LU"/>
              </w:rPr>
            </w:pPr>
          </w:p>
        </w:tc>
      </w:tr>
      <w:tr w:rsidR="00BB4542" w:rsidRPr="005B5F92" w14:paraId="09B65E5A" w14:textId="77777777" w:rsidTr="00C465C6">
        <w:trPr>
          <w:jc w:val="center"/>
        </w:trPr>
        <w:tc>
          <w:tcPr>
            <w:tcW w:w="2039" w:type="pct"/>
            <w:vAlign w:val="center"/>
          </w:tcPr>
          <w:p w14:paraId="346E51A1" w14:textId="77777777" w:rsidR="00BB4542" w:rsidRPr="005B5F92" w:rsidRDefault="00BB4542" w:rsidP="00194834">
            <w:pPr>
              <w:pStyle w:val="KeinLeerraum"/>
              <w:spacing w:line="276" w:lineRule="auto"/>
              <w:rPr>
                <w:b/>
                <w:highlight w:val="green"/>
              </w:rPr>
            </w:pPr>
          </w:p>
          <w:p w14:paraId="5BD58873" w14:textId="77777777" w:rsidR="002C7FCC" w:rsidRPr="005B5F92" w:rsidRDefault="002C7FCC" w:rsidP="002C7FCC">
            <w:pPr>
              <w:spacing w:after="0"/>
            </w:pPr>
            <w:r w:rsidRPr="005B5F92">
              <w:rPr>
                <w:b/>
              </w:rPr>
              <w:t>LSC Environmental Engineering</w:t>
            </w:r>
          </w:p>
          <w:p w14:paraId="29E08350" w14:textId="77777777" w:rsidR="002C7FCC" w:rsidRPr="005B5F92" w:rsidRDefault="002C7FCC" w:rsidP="002C7FCC">
            <w:pPr>
              <w:spacing w:after="0"/>
            </w:pPr>
            <w:r w:rsidRPr="005B5F92">
              <w:t xml:space="preserve">4, rue Albert Simon </w:t>
            </w:r>
            <w:r w:rsidRPr="005B5F92">
              <w:rPr>
                <w:b/>
                <w:bCs/>
                <w:color w:val="9BBB59" w:themeColor="accent3"/>
              </w:rPr>
              <w:t>|</w:t>
            </w:r>
            <w:r w:rsidRPr="005B5F92">
              <w:rPr>
                <w:color w:val="9BBB59" w:themeColor="accent3"/>
              </w:rPr>
              <w:t xml:space="preserve"> </w:t>
            </w:r>
            <w:r w:rsidRPr="005B5F92">
              <w:t xml:space="preserve">L-5315 </w:t>
            </w:r>
            <w:proofErr w:type="spellStart"/>
            <w:r w:rsidRPr="005B5F92">
              <w:t>Contern</w:t>
            </w:r>
            <w:proofErr w:type="spellEnd"/>
          </w:p>
          <w:p w14:paraId="251A5E3E" w14:textId="77777777" w:rsidR="002C7FCC" w:rsidRPr="005B5F92" w:rsidRDefault="002C7FCC" w:rsidP="002C7FCC">
            <w:pPr>
              <w:spacing w:after="0"/>
            </w:pPr>
            <w:r w:rsidRPr="005B5F92">
              <w:t xml:space="preserve">B.P. 102 </w:t>
            </w:r>
            <w:r w:rsidRPr="005B5F92">
              <w:rPr>
                <w:b/>
                <w:bCs/>
                <w:color w:val="9BBB59" w:themeColor="accent3"/>
              </w:rPr>
              <w:t>|</w:t>
            </w:r>
            <w:r w:rsidRPr="005B5F92">
              <w:rPr>
                <w:color w:val="9BBB59" w:themeColor="accent3"/>
              </w:rPr>
              <w:t xml:space="preserve"> </w:t>
            </w:r>
            <w:r w:rsidRPr="005B5F92">
              <w:t>L-5302 Sandweiler</w:t>
            </w:r>
          </w:p>
          <w:p w14:paraId="7F9E439E" w14:textId="77777777" w:rsidR="002C7FCC" w:rsidRPr="005B5F92" w:rsidRDefault="002C7FCC" w:rsidP="002C7FCC">
            <w:pPr>
              <w:spacing w:after="0"/>
            </w:pPr>
            <w:proofErr w:type="spellStart"/>
            <w:r w:rsidRPr="005B5F92">
              <w:t>Tél</w:t>
            </w:r>
            <w:proofErr w:type="spellEnd"/>
            <w:proofErr w:type="gramStart"/>
            <w:r w:rsidRPr="005B5F92">
              <w:t>. :</w:t>
            </w:r>
            <w:proofErr w:type="gramEnd"/>
            <w:r w:rsidRPr="005B5F92">
              <w:t xml:space="preserve"> (+352) 30 57 99-1</w:t>
            </w:r>
          </w:p>
          <w:p w14:paraId="4859387A" w14:textId="0BE70D85" w:rsidR="00B34B02" w:rsidRPr="005B5F92" w:rsidRDefault="00B34B02" w:rsidP="007037B1">
            <w:pPr>
              <w:pStyle w:val="KeinLeerraum"/>
              <w:jc w:val="left"/>
            </w:pPr>
          </w:p>
        </w:tc>
        <w:tc>
          <w:tcPr>
            <w:tcW w:w="2961" w:type="pct"/>
            <w:vAlign w:val="center"/>
          </w:tcPr>
          <w:p w14:paraId="21D88015" w14:textId="31163E38" w:rsidR="00BB4542" w:rsidRPr="005B5F92" w:rsidRDefault="002C7FCC" w:rsidP="002E2543">
            <w:pPr>
              <w:pStyle w:val="KeinLeerraum"/>
              <w:jc w:val="center"/>
              <w:rPr>
                <w:sz w:val="32"/>
                <w:highlight w:val="green"/>
                <w:lang w:eastAsia="lb-LU"/>
              </w:rPr>
            </w:pPr>
            <w:r w:rsidRPr="005B5F92">
              <w:rPr>
                <w:noProof/>
                <w:sz w:val="32"/>
                <w:szCs w:val="14"/>
                <w:lang w:eastAsia="lb-LU"/>
              </w:rPr>
              <w:drawing>
                <wp:inline distT="0" distB="0" distL="0" distR="0" wp14:anchorId="3D5DB51F" wp14:editId="652C0A7A">
                  <wp:extent cx="2544743" cy="340468"/>
                  <wp:effectExtent l="0" t="0" r="0" b="254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33505" cy="352344"/>
                          </a:xfrm>
                          <a:prstGeom prst="rect">
                            <a:avLst/>
                          </a:prstGeom>
                        </pic:spPr>
                      </pic:pic>
                    </a:graphicData>
                  </a:graphic>
                </wp:inline>
              </w:drawing>
            </w:r>
          </w:p>
        </w:tc>
      </w:tr>
    </w:tbl>
    <w:p w14:paraId="1878FF53" w14:textId="4AEF6A29" w:rsidR="00BB4542" w:rsidRPr="005B5F92" w:rsidRDefault="00BB4542" w:rsidP="0051528F">
      <w:pPr>
        <w:pStyle w:val="ENV2023"/>
      </w:pPr>
    </w:p>
    <w:p w14:paraId="5DC88A66" w14:textId="77777777" w:rsidR="004E63F8" w:rsidRPr="005B5F92" w:rsidRDefault="004E63F8" w:rsidP="0051528F">
      <w:pPr>
        <w:pStyle w:val="ENV2023"/>
      </w:pPr>
    </w:p>
    <w:p w14:paraId="74E7CE91" w14:textId="77777777" w:rsidR="00BB4542" w:rsidRPr="005B5F92" w:rsidRDefault="00BB4542" w:rsidP="0051528F">
      <w:pPr>
        <w:pStyle w:val="ENV2023"/>
      </w:pPr>
    </w:p>
    <w:p w14:paraId="7BEC9273" w14:textId="77777777" w:rsidR="00BB4542" w:rsidRPr="005B5F92" w:rsidRDefault="00BB4542" w:rsidP="0051528F">
      <w:pPr>
        <w:pStyle w:val="ENV2023"/>
      </w:pPr>
    </w:p>
    <w:tbl>
      <w:tblPr>
        <w:tblW w:w="5000" w:type="pct"/>
        <w:jc w:val="center"/>
        <w:tblBorders>
          <w:top w:val="single" w:sz="4" w:space="0" w:color="808080"/>
          <w:bottom w:val="single" w:sz="4" w:space="0" w:color="808080"/>
          <w:insideH w:val="single" w:sz="4" w:space="0" w:color="808080"/>
        </w:tblBorders>
        <w:tblLook w:val="04A0" w:firstRow="1" w:lastRow="0" w:firstColumn="1" w:lastColumn="0" w:noHBand="0" w:noVBand="1"/>
      </w:tblPr>
      <w:tblGrid>
        <w:gridCol w:w="2630"/>
        <w:gridCol w:w="4883"/>
        <w:gridCol w:w="1559"/>
      </w:tblGrid>
      <w:tr w:rsidR="002C7FCC" w:rsidRPr="005B5F92" w14:paraId="4DB44C1F" w14:textId="77777777" w:rsidTr="00395B65">
        <w:trPr>
          <w:trHeight w:val="466"/>
          <w:jc w:val="center"/>
        </w:trPr>
        <w:tc>
          <w:tcPr>
            <w:tcW w:w="1450" w:type="pct"/>
            <w:vAlign w:val="center"/>
          </w:tcPr>
          <w:p w14:paraId="3DBB36B2" w14:textId="0A682828" w:rsidR="00BB4542" w:rsidRPr="005B5F92" w:rsidRDefault="0049521C" w:rsidP="00170836">
            <w:pPr>
              <w:pStyle w:val="Titretableau"/>
              <w:jc w:val="left"/>
              <w:rPr>
                <w:rStyle w:val="IntensiveHervorhebung"/>
                <w:color w:val="6FB144"/>
                <w:sz w:val="20"/>
                <w:szCs w:val="20"/>
                <w:lang w:val="de-DE"/>
              </w:rPr>
            </w:pPr>
            <w:r w:rsidRPr="005B5F92">
              <w:rPr>
                <w:rStyle w:val="IntensiveHervorhebung"/>
                <w:color w:val="6FB144"/>
                <w:sz w:val="20"/>
                <w:szCs w:val="20"/>
                <w:lang w:val="de-DE"/>
              </w:rPr>
              <w:t>Projektnummer</w:t>
            </w:r>
          </w:p>
        </w:tc>
        <w:tc>
          <w:tcPr>
            <w:tcW w:w="3550" w:type="pct"/>
            <w:gridSpan w:val="2"/>
            <w:vAlign w:val="center"/>
          </w:tcPr>
          <w:p w14:paraId="522E1A50" w14:textId="080859DC" w:rsidR="00BB4542" w:rsidRPr="005B5F92" w:rsidRDefault="00170836" w:rsidP="00170836">
            <w:pPr>
              <w:pStyle w:val="Titretableau"/>
              <w:jc w:val="left"/>
              <w:rPr>
                <w:rStyle w:val="IntensiveHervorhebung"/>
                <w:color w:val="6FB144"/>
                <w:sz w:val="20"/>
                <w:szCs w:val="20"/>
                <w:lang w:val="de-DE"/>
              </w:rPr>
            </w:pPr>
            <w:r w:rsidRPr="005B5F92">
              <w:rPr>
                <w:rStyle w:val="IntensiveHervorhebung"/>
                <w:color w:val="6FB144"/>
                <w:sz w:val="20"/>
                <w:szCs w:val="20"/>
                <w:lang w:val="de-DE"/>
              </w:rPr>
              <w:t>202</w:t>
            </w:r>
            <w:r w:rsidR="007578A5" w:rsidRPr="005B5F92">
              <w:rPr>
                <w:rStyle w:val="IntensiveHervorhebung"/>
                <w:color w:val="6FB144"/>
                <w:sz w:val="20"/>
                <w:szCs w:val="20"/>
                <w:lang w:val="de-DE"/>
              </w:rPr>
              <w:t>32489</w:t>
            </w:r>
            <w:r w:rsidR="00BB4542" w:rsidRPr="005B5F92">
              <w:rPr>
                <w:rStyle w:val="IntensiveHervorhebung"/>
                <w:color w:val="6FB144"/>
                <w:sz w:val="20"/>
                <w:szCs w:val="20"/>
                <w:lang w:val="de-DE"/>
              </w:rPr>
              <w:t>-</w:t>
            </w:r>
            <w:r w:rsidR="002C7FCC" w:rsidRPr="005B5F92">
              <w:rPr>
                <w:rStyle w:val="IntensiveHervorhebung"/>
                <w:color w:val="6FB144"/>
                <w:sz w:val="20"/>
                <w:szCs w:val="20"/>
                <w:lang w:val="de-DE"/>
              </w:rPr>
              <w:t>ENV</w:t>
            </w:r>
            <w:r w:rsidR="00BB4542" w:rsidRPr="005B5F92">
              <w:rPr>
                <w:rStyle w:val="IntensiveHervorhebung"/>
                <w:color w:val="6FB144"/>
                <w:sz w:val="20"/>
                <w:szCs w:val="20"/>
                <w:lang w:val="de-DE"/>
              </w:rPr>
              <w:t>-</w:t>
            </w:r>
            <w:r w:rsidR="007578A5" w:rsidRPr="005B5F92">
              <w:rPr>
                <w:rStyle w:val="IntensiveHervorhebung"/>
                <w:color w:val="6FB144"/>
                <w:sz w:val="20"/>
                <w:szCs w:val="20"/>
                <w:lang w:val="de-DE"/>
              </w:rPr>
              <w:t>ENV</w:t>
            </w:r>
          </w:p>
        </w:tc>
      </w:tr>
      <w:tr w:rsidR="002C7FCC" w:rsidRPr="005B5F92" w14:paraId="6F3CF127" w14:textId="77777777" w:rsidTr="008B6D94">
        <w:trPr>
          <w:trHeight w:val="466"/>
          <w:jc w:val="center"/>
        </w:trPr>
        <w:tc>
          <w:tcPr>
            <w:tcW w:w="1450" w:type="pct"/>
            <w:vAlign w:val="center"/>
          </w:tcPr>
          <w:p w14:paraId="18D93208" w14:textId="58D94D30" w:rsidR="00BB4542" w:rsidRPr="005B5F92" w:rsidRDefault="00BB4542" w:rsidP="00170836">
            <w:pPr>
              <w:pStyle w:val="Titretableau"/>
              <w:jc w:val="left"/>
              <w:rPr>
                <w:rStyle w:val="IntensiveHervorhebung"/>
                <w:color w:val="6FB144"/>
                <w:sz w:val="20"/>
                <w:szCs w:val="20"/>
                <w:lang w:val="de-DE"/>
              </w:rPr>
            </w:pPr>
          </w:p>
        </w:tc>
        <w:tc>
          <w:tcPr>
            <w:tcW w:w="2691" w:type="pct"/>
            <w:vAlign w:val="center"/>
          </w:tcPr>
          <w:p w14:paraId="5F611E8B" w14:textId="7AAF08FA" w:rsidR="00BB4542" w:rsidRPr="005B5F92" w:rsidRDefault="0049521C" w:rsidP="00170836">
            <w:pPr>
              <w:pStyle w:val="Titretableau"/>
              <w:jc w:val="left"/>
              <w:rPr>
                <w:rStyle w:val="IntensiveHervorhebung"/>
                <w:color w:val="6FB144"/>
                <w:sz w:val="20"/>
                <w:szCs w:val="20"/>
                <w:lang w:val="de-DE"/>
              </w:rPr>
            </w:pPr>
            <w:r w:rsidRPr="005B5F92">
              <w:rPr>
                <w:rStyle w:val="IntensiveHervorhebung"/>
                <w:color w:val="6FB144"/>
                <w:sz w:val="20"/>
                <w:szCs w:val="20"/>
                <w:lang w:val="de-DE"/>
              </w:rPr>
              <w:t>Name</w:t>
            </w:r>
          </w:p>
        </w:tc>
        <w:tc>
          <w:tcPr>
            <w:tcW w:w="859" w:type="pct"/>
            <w:vAlign w:val="center"/>
          </w:tcPr>
          <w:p w14:paraId="2BDD98D5" w14:textId="6083CBDE" w:rsidR="00BB4542" w:rsidRPr="005B5F92" w:rsidRDefault="00BB4542" w:rsidP="008B6D94">
            <w:pPr>
              <w:pStyle w:val="Titretableau"/>
              <w:jc w:val="left"/>
              <w:rPr>
                <w:rStyle w:val="IntensiveHervorhebung"/>
                <w:color w:val="6FB144"/>
                <w:sz w:val="20"/>
                <w:szCs w:val="20"/>
                <w:lang w:val="de-DE"/>
              </w:rPr>
            </w:pPr>
            <w:r w:rsidRPr="005B5F92">
              <w:rPr>
                <w:rStyle w:val="IntensiveHervorhebung"/>
                <w:color w:val="6FB144"/>
                <w:sz w:val="20"/>
                <w:szCs w:val="20"/>
                <w:lang w:val="de-DE"/>
              </w:rPr>
              <w:t>Dat</w:t>
            </w:r>
            <w:r w:rsidR="0049521C" w:rsidRPr="005B5F92">
              <w:rPr>
                <w:rStyle w:val="IntensiveHervorhebung"/>
                <w:color w:val="6FB144"/>
                <w:sz w:val="20"/>
                <w:szCs w:val="20"/>
                <w:lang w:val="de-DE"/>
              </w:rPr>
              <w:t>um</w:t>
            </w:r>
          </w:p>
        </w:tc>
      </w:tr>
      <w:tr w:rsidR="004C17CB" w:rsidRPr="005B5F92" w14:paraId="71D3BE1D" w14:textId="77777777" w:rsidTr="008B6D94">
        <w:trPr>
          <w:trHeight w:val="433"/>
          <w:jc w:val="center"/>
        </w:trPr>
        <w:tc>
          <w:tcPr>
            <w:tcW w:w="1450" w:type="pct"/>
            <w:vAlign w:val="center"/>
          </w:tcPr>
          <w:p w14:paraId="0FFC53D7" w14:textId="68951983" w:rsidR="00BB4542" w:rsidRPr="005B5F92" w:rsidRDefault="0049521C" w:rsidP="00170836">
            <w:pPr>
              <w:pStyle w:val="Titretableau"/>
              <w:jc w:val="left"/>
              <w:rPr>
                <w:rStyle w:val="IntensiveHervorhebung"/>
                <w:color w:val="6FB144"/>
                <w:sz w:val="20"/>
                <w:szCs w:val="20"/>
                <w:lang w:val="de-DE"/>
              </w:rPr>
            </w:pPr>
            <w:r w:rsidRPr="005B5F92">
              <w:rPr>
                <w:rStyle w:val="IntensiveHervorhebung"/>
                <w:color w:val="6FB144"/>
                <w:sz w:val="20"/>
                <w:szCs w:val="20"/>
                <w:lang w:val="de-DE"/>
              </w:rPr>
              <w:t>Erstellt von</w:t>
            </w:r>
          </w:p>
        </w:tc>
        <w:tc>
          <w:tcPr>
            <w:tcW w:w="2691" w:type="pct"/>
            <w:vAlign w:val="center"/>
          </w:tcPr>
          <w:sdt>
            <w:sdtPr>
              <w:rPr>
                <w:sz w:val="20"/>
                <w:szCs w:val="20"/>
              </w:rPr>
              <w:id w:val="-1466972657"/>
              <w:placeholder>
                <w:docPart w:val="DefaultPlaceholder_-1854013440"/>
              </w:placeholder>
              <w:text/>
            </w:sdtPr>
            <w:sdtEndPr/>
            <w:sdtContent>
              <w:p w14:paraId="5E291D85" w14:textId="77218FBA" w:rsidR="00BB4542" w:rsidRPr="005B5F92" w:rsidRDefault="007578A5" w:rsidP="00170836">
                <w:pPr>
                  <w:pStyle w:val="KeinLeerraum"/>
                  <w:jc w:val="left"/>
                  <w:rPr>
                    <w:sz w:val="20"/>
                    <w:szCs w:val="20"/>
                  </w:rPr>
                </w:pPr>
                <w:r w:rsidRPr="005B5F92">
                  <w:rPr>
                    <w:sz w:val="20"/>
                    <w:szCs w:val="20"/>
                  </w:rPr>
                  <w:t>J</w:t>
                </w:r>
                <w:r w:rsidRPr="005B5F92">
                  <w:t>ulia GERHARD</w:t>
                </w:r>
              </w:p>
            </w:sdtContent>
          </w:sdt>
          <w:sdt>
            <w:sdtPr>
              <w:rPr>
                <w:sz w:val="20"/>
                <w:szCs w:val="20"/>
              </w:rPr>
              <w:id w:val="1834410357"/>
              <w:placeholder>
                <w:docPart w:val="DefaultPlaceholder_-1854013440"/>
              </w:placeholder>
              <w:text/>
            </w:sdtPr>
            <w:sdtEndPr/>
            <w:sdtContent>
              <w:p w14:paraId="6A5E5CEB" w14:textId="12075D0C" w:rsidR="00BB4542" w:rsidRPr="005B5F92" w:rsidRDefault="007578A5" w:rsidP="00170836">
                <w:pPr>
                  <w:pStyle w:val="KeinLeerraum"/>
                  <w:jc w:val="left"/>
                  <w:rPr>
                    <w:sz w:val="20"/>
                    <w:szCs w:val="20"/>
                    <w:highlight w:val="yellow"/>
                  </w:rPr>
                </w:pPr>
                <w:proofErr w:type="spellStart"/>
                <w:r w:rsidRPr="005B5F92">
                  <w:rPr>
                    <w:sz w:val="20"/>
                    <w:szCs w:val="20"/>
                  </w:rPr>
                  <w:t>Tél</w:t>
                </w:r>
                <w:proofErr w:type="spellEnd"/>
                <w:proofErr w:type="gramStart"/>
                <w:r w:rsidRPr="005B5F92">
                  <w:rPr>
                    <w:sz w:val="20"/>
                    <w:szCs w:val="20"/>
                  </w:rPr>
                  <w:t>. :</w:t>
                </w:r>
                <w:proofErr w:type="gramEnd"/>
                <w:r w:rsidRPr="005B5F92">
                  <w:rPr>
                    <w:sz w:val="20"/>
                    <w:szCs w:val="20"/>
                  </w:rPr>
                  <w:t xml:space="preserve"> +352 26 390 302</w:t>
                </w:r>
              </w:p>
            </w:sdtContent>
          </w:sdt>
        </w:tc>
        <w:tc>
          <w:tcPr>
            <w:tcW w:w="859" w:type="pct"/>
            <w:vAlign w:val="center"/>
          </w:tcPr>
          <w:sdt>
            <w:sdtPr>
              <w:rPr>
                <w:sz w:val="20"/>
                <w:szCs w:val="20"/>
                <w:highlight w:val="lightGray"/>
              </w:rPr>
              <w:id w:val="-1061859652"/>
              <w:placeholder>
                <w:docPart w:val="DefaultPlaceholder_-1854013437"/>
              </w:placeholder>
              <w:date w:fullDate="2023-01-01T00:00:00Z">
                <w:dateFormat w:val="dd/MM/yyyy"/>
                <w:lid w:val="fr-LU"/>
                <w:storeMappedDataAs w:val="dateTime"/>
                <w:calendar w:val="gregorian"/>
              </w:date>
            </w:sdtPr>
            <w:sdtEndPr/>
            <w:sdtContent>
              <w:p w14:paraId="411F88E6" w14:textId="67D77400" w:rsidR="00BB4542" w:rsidRPr="005B5F92" w:rsidRDefault="00EC2DB0" w:rsidP="00170836">
                <w:pPr>
                  <w:pStyle w:val="KeinLeerraum"/>
                  <w:jc w:val="right"/>
                  <w:rPr>
                    <w:sz w:val="20"/>
                    <w:szCs w:val="20"/>
                    <w:highlight w:val="yellow"/>
                  </w:rPr>
                </w:pPr>
                <w:r w:rsidRPr="005B5F92">
                  <w:rPr>
                    <w:sz w:val="20"/>
                    <w:szCs w:val="20"/>
                    <w:highlight w:val="lightGray"/>
                  </w:rPr>
                  <w:t>01</w:t>
                </w:r>
                <w:r w:rsidR="00241743" w:rsidRPr="005B5F92">
                  <w:rPr>
                    <w:sz w:val="20"/>
                    <w:szCs w:val="20"/>
                    <w:highlight w:val="lightGray"/>
                  </w:rPr>
                  <w:t>/</w:t>
                </w:r>
                <w:r w:rsidRPr="005B5F92">
                  <w:rPr>
                    <w:sz w:val="20"/>
                    <w:szCs w:val="20"/>
                    <w:highlight w:val="lightGray"/>
                  </w:rPr>
                  <w:t>01</w:t>
                </w:r>
                <w:r w:rsidR="00BB4542" w:rsidRPr="005B5F92">
                  <w:rPr>
                    <w:sz w:val="20"/>
                    <w:szCs w:val="20"/>
                    <w:highlight w:val="lightGray"/>
                  </w:rPr>
                  <w:t>/</w:t>
                </w:r>
                <w:r w:rsidR="00170836" w:rsidRPr="005B5F92">
                  <w:rPr>
                    <w:sz w:val="20"/>
                    <w:szCs w:val="20"/>
                    <w:highlight w:val="lightGray"/>
                  </w:rPr>
                  <w:t>2023</w:t>
                </w:r>
              </w:p>
            </w:sdtContent>
          </w:sdt>
        </w:tc>
      </w:tr>
      <w:tr w:rsidR="00BB4542" w:rsidRPr="005B5F92" w14:paraId="36A18AD1" w14:textId="77777777" w:rsidTr="008B6D94">
        <w:trPr>
          <w:jc w:val="center"/>
        </w:trPr>
        <w:tc>
          <w:tcPr>
            <w:tcW w:w="1450" w:type="pct"/>
            <w:vAlign w:val="center"/>
          </w:tcPr>
          <w:p w14:paraId="63314137" w14:textId="14D953E5" w:rsidR="00BB4542" w:rsidRPr="005B5F92" w:rsidRDefault="0049521C" w:rsidP="00170836">
            <w:pPr>
              <w:pStyle w:val="Titretableau"/>
              <w:jc w:val="left"/>
              <w:rPr>
                <w:rStyle w:val="IntensiveHervorhebung"/>
                <w:color w:val="6FB144"/>
                <w:sz w:val="20"/>
                <w:szCs w:val="20"/>
                <w:lang w:val="de-DE"/>
              </w:rPr>
            </w:pPr>
            <w:r w:rsidRPr="005B5F92">
              <w:rPr>
                <w:rStyle w:val="IntensiveHervorhebung"/>
                <w:color w:val="6FB144"/>
                <w:sz w:val="20"/>
                <w:szCs w:val="20"/>
                <w:lang w:val="de-DE"/>
              </w:rPr>
              <w:t>Geprüft von</w:t>
            </w:r>
          </w:p>
        </w:tc>
        <w:tc>
          <w:tcPr>
            <w:tcW w:w="2691" w:type="pct"/>
            <w:vAlign w:val="center"/>
          </w:tcPr>
          <w:sdt>
            <w:sdtPr>
              <w:rPr>
                <w:sz w:val="20"/>
                <w:szCs w:val="20"/>
                <w:highlight w:val="lightGray"/>
              </w:rPr>
              <w:id w:val="1478803062"/>
              <w:placeholder>
                <w:docPart w:val="DefaultPlaceholder_-1854013440"/>
              </w:placeholder>
              <w:text/>
            </w:sdtPr>
            <w:sdtEndPr/>
            <w:sdtContent>
              <w:p w14:paraId="739FBD5C" w14:textId="7C56E16A" w:rsidR="00BB4542" w:rsidRPr="005B5F92" w:rsidRDefault="00241743" w:rsidP="00170836">
                <w:pPr>
                  <w:pStyle w:val="KeinLeerraum"/>
                  <w:jc w:val="left"/>
                  <w:rPr>
                    <w:sz w:val="20"/>
                    <w:szCs w:val="20"/>
                    <w:highlight w:val="lightGray"/>
                  </w:rPr>
                </w:pPr>
                <w:proofErr w:type="spellStart"/>
                <w:r w:rsidRPr="005B5F92">
                  <w:rPr>
                    <w:sz w:val="20"/>
                    <w:szCs w:val="20"/>
                    <w:highlight w:val="lightGray"/>
                  </w:rPr>
                  <w:t>Prénom</w:t>
                </w:r>
                <w:proofErr w:type="spellEnd"/>
                <w:r w:rsidRPr="005B5F92">
                  <w:rPr>
                    <w:sz w:val="20"/>
                    <w:szCs w:val="20"/>
                    <w:highlight w:val="lightGray"/>
                  </w:rPr>
                  <w:t xml:space="preserve"> NOM</w:t>
                </w:r>
              </w:p>
            </w:sdtContent>
          </w:sdt>
          <w:sdt>
            <w:sdtPr>
              <w:rPr>
                <w:sz w:val="20"/>
                <w:szCs w:val="20"/>
                <w:highlight w:val="lightGray"/>
              </w:rPr>
              <w:id w:val="-1683120579"/>
              <w:placeholder>
                <w:docPart w:val="DefaultPlaceholder_-1854013440"/>
              </w:placeholder>
              <w:text/>
            </w:sdtPr>
            <w:sdtEndPr/>
            <w:sdtContent>
              <w:p w14:paraId="52305F38" w14:textId="62576553" w:rsidR="00BB4542" w:rsidRPr="005B5F92" w:rsidRDefault="00BB4542" w:rsidP="00170836">
                <w:pPr>
                  <w:pStyle w:val="KeinLeerraum"/>
                  <w:jc w:val="left"/>
                  <w:rPr>
                    <w:sz w:val="20"/>
                    <w:szCs w:val="20"/>
                    <w:highlight w:val="yellow"/>
                  </w:rPr>
                </w:pPr>
                <w:proofErr w:type="spellStart"/>
                <w:r w:rsidRPr="005B5F92">
                  <w:rPr>
                    <w:sz w:val="20"/>
                    <w:szCs w:val="20"/>
                    <w:highlight w:val="lightGray"/>
                  </w:rPr>
                  <w:t>Tél</w:t>
                </w:r>
                <w:proofErr w:type="spellEnd"/>
                <w:proofErr w:type="gramStart"/>
                <w:r w:rsidRPr="005B5F92">
                  <w:rPr>
                    <w:sz w:val="20"/>
                    <w:szCs w:val="20"/>
                    <w:highlight w:val="lightGray"/>
                  </w:rPr>
                  <w:t>. :</w:t>
                </w:r>
                <w:proofErr w:type="gramEnd"/>
                <w:r w:rsidRPr="005B5F92">
                  <w:rPr>
                    <w:sz w:val="20"/>
                    <w:szCs w:val="20"/>
                    <w:highlight w:val="lightGray"/>
                  </w:rPr>
                  <w:t xml:space="preserve"> </w:t>
                </w:r>
              </w:p>
            </w:sdtContent>
          </w:sdt>
        </w:tc>
        <w:tc>
          <w:tcPr>
            <w:tcW w:w="859" w:type="pct"/>
            <w:vAlign w:val="center"/>
          </w:tcPr>
          <w:sdt>
            <w:sdtPr>
              <w:rPr>
                <w:sz w:val="20"/>
                <w:szCs w:val="20"/>
                <w:highlight w:val="lightGray"/>
              </w:rPr>
              <w:id w:val="1036385731"/>
              <w:placeholder>
                <w:docPart w:val="DefaultPlaceholder_-1854013437"/>
              </w:placeholder>
              <w:date w:fullDate="2023-01-01T00:00:00Z">
                <w:dateFormat w:val="dd/MM/yyyy"/>
                <w:lid w:val="fr-LU"/>
                <w:storeMappedDataAs w:val="dateTime"/>
                <w:calendar w:val="gregorian"/>
              </w:date>
            </w:sdtPr>
            <w:sdtEndPr/>
            <w:sdtContent>
              <w:p w14:paraId="24C1B74B" w14:textId="771DAE51" w:rsidR="00BB4542" w:rsidRPr="005B5F92" w:rsidRDefault="00EC2DB0" w:rsidP="00170836">
                <w:pPr>
                  <w:pStyle w:val="KeinLeerraum"/>
                  <w:jc w:val="right"/>
                  <w:rPr>
                    <w:sz w:val="20"/>
                    <w:szCs w:val="20"/>
                    <w:highlight w:val="yellow"/>
                  </w:rPr>
                </w:pPr>
                <w:r w:rsidRPr="005B5F92">
                  <w:rPr>
                    <w:sz w:val="20"/>
                    <w:szCs w:val="20"/>
                    <w:highlight w:val="lightGray"/>
                  </w:rPr>
                  <w:t>01</w:t>
                </w:r>
                <w:r w:rsidR="00241743" w:rsidRPr="005B5F92">
                  <w:rPr>
                    <w:sz w:val="20"/>
                    <w:szCs w:val="20"/>
                    <w:highlight w:val="lightGray"/>
                  </w:rPr>
                  <w:t>/</w:t>
                </w:r>
                <w:r w:rsidRPr="005B5F92">
                  <w:rPr>
                    <w:sz w:val="20"/>
                    <w:szCs w:val="20"/>
                    <w:highlight w:val="lightGray"/>
                  </w:rPr>
                  <w:t>01</w:t>
                </w:r>
                <w:r w:rsidR="00241743" w:rsidRPr="005B5F92">
                  <w:rPr>
                    <w:sz w:val="20"/>
                    <w:szCs w:val="20"/>
                    <w:highlight w:val="lightGray"/>
                  </w:rPr>
                  <w:t>/</w:t>
                </w:r>
                <w:r w:rsidR="00170836" w:rsidRPr="005B5F92">
                  <w:rPr>
                    <w:sz w:val="20"/>
                    <w:szCs w:val="20"/>
                    <w:highlight w:val="lightGray"/>
                  </w:rPr>
                  <w:t>2023</w:t>
                </w:r>
              </w:p>
            </w:sdtContent>
          </w:sdt>
        </w:tc>
      </w:tr>
    </w:tbl>
    <w:p w14:paraId="27465EC1" w14:textId="77777777" w:rsidR="00BB4542" w:rsidRPr="005B5F92" w:rsidRDefault="00BB4542" w:rsidP="0051528F">
      <w:pPr>
        <w:pStyle w:val="ENV2023"/>
      </w:pPr>
    </w:p>
    <w:tbl>
      <w:tblPr>
        <w:tblW w:w="5000" w:type="pct"/>
        <w:jc w:val="center"/>
        <w:tblBorders>
          <w:top w:val="single" w:sz="4" w:space="0" w:color="808080"/>
          <w:bottom w:val="single" w:sz="4" w:space="0" w:color="808080"/>
          <w:insideH w:val="single" w:sz="4" w:space="0" w:color="808080"/>
        </w:tblBorders>
        <w:tblLook w:val="04A0" w:firstRow="1" w:lastRow="0" w:firstColumn="1" w:lastColumn="0" w:noHBand="0" w:noVBand="1"/>
      </w:tblPr>
      <w:tblGrid>
        <w:gridCol w:w="919"/>
        <w:gridCol w:w="6594"/>
        <w:gridCol w:w="1559"/>
      </w:tblGrid>
      <w:tr w:rsidR="004C17CB" w:rsidRPr="005B5F92" w14:paraId="0A6D0173" w14:textId="77777777" w:rsidTr="008B6D94">
        <w:trPr>
          <w:trHeight w:val="466"/>
          <w:jc w:val="center"/>
        </w:trPr>
        <w:tc>
          <w:tcPr>
            <w:tcW w:w="4141" w:type="pct"/>
            <w:gridSpan w:val="2"/>
            <w:vAlign w:val="center"/>
          </w:tcPr>
          <w:p w14:paraId="51ADE25C" w14:textId="5054489E" w:rsidR="00BB4542" w:rsidRPr="005B5F92" w:rsidRDefault="0049521C" w:rsidP="00170836">
            <w:pPr>
              <w:pStyle w:val="Titretableau"/>
              <w:jc w:val="left"/>
              <w:rPr>
                <w:rStyle w:val="IntensiveHervorhebung"/>
                <w:color w:val="6FB144"/>
                <w:sz w:val="20"/>
                <w:szCs w:val="20"/>
                <w:lang w:val="de-DE"/>
              </w:rPr>
            </w:pPr>
            <w:r w:rsidRPr="005B5F92">
              <w:rPr>
                <w:rStyle w:val="IntensiveHervorhebung"/>
                <w:color w:val="6FB144"/>
                <w:sz w:val="20"/>
                <w:szCs w:val="20"/>
                <w:lang w:val="de-DE"/>
              </w:rPr>
              <w:t>Modifikationen</w:t>
            </w:r>
          </w:p>
        </w:tc>
        <w:tc>
          <w:tcPr>
            <w:tcW w:w="859" w:type="pct"/>
            <w:vAlign w:val="center"/>
          </w:tcPr>
          <w:p w14:paraId="16D1D1DE" w14:textId="77777777" w:rsidR="00BB4542" w:rsidRPr="005B5F92" w:rsidRDefault="00BB4542" w:rsidP="00170836">
            <w:pPr>
              <w:pStyle w:val="Titretableau"/>
              <w:jc w:val="right"/>
              <w:rPr>
                <w:rStyle w:val="IntensiveHervorhebung"/>
                <w:color w:val="6FB144"/>
                <w:sz w:val="20"/>
                <w:szCs w:val="20"/>
                <w:lang w:val="de-DE"/>
              </w:rPr>
            </w:pPr>
          </w:p>
        </w:tc>
      </w:tr>
      <w:tr w:rsidR="004C17CB" w:rsidRPr="005B5F92" w14:paraId="70E93F4D" w14:textId="77777777" w:rsidTr="008B6D94">
        <w:trPr>
          <w:trHeight w:val="466"/>
          <w:jc w:val="center"/>
        </w:trPr>
        <w:tc>
          <w:tcPr>
            <w:tcW w:w="507" w:type="pct"/>
            <w:vAlign w:val="center"/>
          </w:tcPr>
          <w:p w14:paraId="12DD5D6A" w14:textId="75DEFF53" w:rsidR="00BB4542" w:rsidRPr="005B5F92" w:rsidRDefault="0049521C" w:rsidP="00170836">
            <w:pPr>
              <w:pStyle w:val="Titretableau"/>
              <w:jc w:val="left"/>
              <w:rPr>
                <w:rStyle w:val="IntensiveHervorhebung"/>
                <w:color w:val="6FB144"/>
                <w:sz w:val="20"/>
                <w:szCs w:val="20"/>
                <w:lang w:val="de-DE"/>
              </w:rPr>
            </w:pPr>
            <w:r w:rsidRPr="005B5F92">
              <w:rPr>
                <w:rStyle w:val="IntensiveHervorhebung"/>
                <w:color w:val="6FB144"/>
                <w:sz w:val="20"/>
                <w:szCs w:val="20"/>
                <w:lang w:val="de-DE"/>
              </w:rPr>
              <w:t>Index</w:t>
            </w:r>
          </w:p>
        </w:tc>
        <w:tc>
          <w:tcPr>
            <w:tcW w:w="3634" w:type="pct"/>
            <w:vAlign w:val="center"/>
          </w:tcPr>
          <w:p w14:paraId="51556DAB" w14:textId="7D719633" w:rsidR="00BB4542" w:rsidRPr="005B5F92" w:rsidRDefault="0049521C" w:rsidP="00170836">
            <w:pPr>
              <w:pStyle w:val="Titretableau"/>
              <w:jc w:val="left"/>
              <w:rPr>
                <w:rStyle w:val="IntensiveHervorhebung"/>
                <w:color w:val="6FB144"/>
                <w:sz w:val="20"/>
                <w:szCs w:val="20"/>
                <w:lang w:val="de-DE"/>
              </w:rPr>
            </w:pPr>
            <w:r w:rsidRPr="005B5F92">
              <w:rPr>
                <w:rStyle w:val="IntensiveHervorhebung"/>
                <w:color w:val="6FB144"/>
                <w:sz w:val="20"/>
                <w:szCs w:val="20"/>
                <w:lang w:val="de-DE"/>
              </w:rPr>
              <w:t>Beschreibung</w:t>
            </w:r>
          </w:p>
        </w:tc>
        <w:tc>
          <w:tcPr>
            <w:tcW w:w="859" w:type="pct"/>
            <w:vAlign w:val="center"/>
          </w:tcPr>
          <w:p w14:paraId="555D21DF" w14:textId="611FD02B" w:rsidR="00BB4542" w:rsidRPr="005B5F92" w:rsidRDefault="00BB4542" w:rsidP="008B6D94">
            <w:pPr>
              <w:pStyle w:val="Titretableau"/>
              <w:jc w:val="left"/>
              <w:rPr>
                <w:rStyle w:val="IntensiveHervorhebung"/>
                <w:color w:val="6FB144"/>
                <w:sz w:val="20"/>
                <w:szCs w:val="20"/>
                <w:lang w:val="de-DE"/>
              </w:rPr>
            </w:pPr>
            <w:r w:rsidRPr="005B5F92">
              <w:rPr>
                <w:rStyle w:val="IntensiveHervorhebung"/>
                <w:color w:val="6FB144"/>
                <w:sz w:val="20"/>
                <w:szCs w:val="20"/>
                <w:lang w:val="de-DE"/>
              </w:rPr>
              <w:t>Dat</w:t>
            </w:r>
            <w:r w:rsidR="0049521C" w:rsidRPr="005B5F92">
              <w:rPr>
                <w:rStyle w:val="IntensiveHervorhebung"/>
                <w:color w:val="6FB144"/>
                <w:sz w:val="20"/>
                <w:szCs w:val="20"/>
                <w:lang w:val="de-DE"/>
              </w:rPr>
              <w:t>um</w:t>
            </w:r>
          </w:p>
        </w:tc>
      </w:tr>
      <w:tr w:rsidR="004C17CB" w:rsidRPr="005B5F92" w14:paraId="5F252D47" w14:textId="77777777" w:rsidTr="008B6D94">
        <w:trPr>
          <w:jc w:val="center"/>
        </w:trPr>
        <w:tc>
          <w:tcPr>
            <w:tcW w:w="507" w:type="pct"/>
            <w:vAlign w:val="center"/>
          </w:tcPr>
          <w:p w14:paraId="3F2E5E44" w14:textId="77777777" w:rsidR="00BB4542" w:rsidRPr="005B5F92" w:rsidRDefault="00BB4542" w:rsidP="00170836">
            <w:pPr>
              <w:pStyle w:val="KeinLeerraum"/>
              <w:jc w:val="left"/>
              <w:rPr>
                <w:sz w:val="20"/>
                <w:szCs w:val="20"/>
              </w:rPr>
            </w:pPr>
          </w:p>
        </w:tc>
        <w:tc>
          <w:tcPr>
            <w:tcW w:w="3634" w:type="pct"/>
            <w:vAlign w:val="center"/>
          </w:tcPr>
          <w:p w14:paraId="70E322C1" w14:textId="77777777" w:rsidR="00BB4542" w:rsidRPr="005B5F92" w:rsidRDefault="00BB4542" w:rsidP="00170836">
            <w:pPr>
              <w:pStyle w:val="KeinLeerraum"/>
              <w:jc w:val="left"/>
              <w:rPr>
                <w:sz w:val="20"/>
                <w:szCs w:val="20"/>
              </w:rPr>
            </w:pPr>
          </w:p>
        </w:tc>
        <w:tc>
          <w:tcPr>
            <w:tcW w:w="859" w:type="pct"/>
            <w:vAlign w:val="center"/>
          </w:tcPr>
          <w:p w14:paraId="54B92DF7" w14:textId="77777777" w:rsidR="00BB4542" w:rsidRPr="005B5F92" w:rsidRDefault="00BB4542" w:rsidP="00170836">
            <w:pPr>
              <w:pStyle w:val="KeinLeerraum"/>
              <w:jc w:val="right"/>
              <w:rPr>
                <w:sz w:val="20"/>
                <w:szCs w:val="20"/>
              </w:rPr>
            </w:pPr>
          </w:p>
        </w:tc>
      </w:tr>
      <w:tr w:rsidR="004C17CB" w:rsidRPr="005B5F92" w14:paraId="5C024823" w14:textId="77777777" w:rsidTr="008B6D94">
        <w:trPr>
          <w:jc w:val="center"/>
        </w:trPr>
        <w:tc>
          <w:tcPr>
            <w:tcW w:w="507" w:type="pct"/>
            <w:vAlign w:val="center"/>
          </w:tcPr>
          <w:p w14:paraId="3046E0C0" w14:textId="77777777" w:rsidR="00BB4542" w:rsidRPr="005B5F92" w:rsidRDefault="00BB4542" w:rsidP="00170836">
            <w:pPr>
              <w:pStyle w:val="KeinLeerraum"/>
              <w:jc w:val="left"/>
              <w:rPr>
                <w:sz w:val="20"/>
                <w:szCs w:val="20"/>
              </w:rPr>
            </w:pPr>
          </w:p>
        </w:tc>
        <w:tc>
          <w:tcPr>
            <w:tcW w:w="3634" w:type="pct"/>
            <w:vAlign w:val="center"/>
          </w:tcPr>
          <w:p w14:paraId="2A28E511" w14:textId="77777777" w:rsidR="00BB4542" w:rsidRPr="005B5F92" w:rsidRDefault="00BB4542" w:rsidP="00170836">
            <w:pPr>
              <w:pStyle w:val="KeinLeerraum"/>
              <w:jc w:val="left"/>
              <w:rPr>
                <w:sz w:val="20"/>
                <w:szCs w:val="20"/>
              </w:rPr>
            </w:pPr>
          </w:p>
        </w:tc>
        <w:tc>
          <w:tcPr>
            <w:tcW w:w="859" w:type="pct"/>
            <w:vAlign w:val="center"/>
          </w:tcPr>
          <w:p w14:paraId="7DE8834E" w14:textId="77777777" w:rsidR="00BB4542" w:rsidRPr="005B5F92" w:rsidRDefault="00BB4542" w:rsidP="00170836">
            <w:pPr>
              <w:pStyle w:val="KeinLeerraum"/>
              <w:jc w:val="right"/>
              <w:rPr>
                <w:sz w:val="20"/>
                <w:szCs w:val="20"/>
              </w:rPr>
            </w:pPr>
          </w:p>
        </w:tc>
      </w:tr>
      <w:tr w:rsidR="00BB4542" w:rsidRPr="005B5F92" w14:paraId="078C4785" w14:textId="77777777" w:rsidTr="008B6D94">
        <w:trPr>
          <w:jc w:val="center"/>
        </w:trPr>
        <w:tc>
          <w:tcPr>
            <w:tcW w:w="507" w:type="pct"/>
            <w:vAlign w:val="center"/>
          </w:tcPr>
          <w:p w14:paraId="5E9649D8" w14:textId="77777777" w:rsidR="00BB4542" w:rsidRPr="005B5F92" w:rsidRDefault="00BB4542" w:rsidP="00170836">
            <w:pPr>
              <w:pStyle w:val="KeinLeerraum"/>
              <w:jc w:val="left"/>
              <w:rPr>
                <w:sz w:val="20"/>
                <w:szCs w:val="20"/>
              </w:rPr>
            </w:pPr>
          </w:p>
        </w:tc>
        <w:tc>
          <w:tcPr>
            <w:tcW w:w="3634" w:type="pct"/>
            <w:vAlign w:val="center"/>
          </w:tcPr>
          <w:p w14:paraId="469BC939" w14:textId="77777777" w:rsidR="00BB4542" w:rsidRPr="005B5F92" w:rsidRDefault="00BB4542" w:rsidP="00170836">
            <w:pPr>
              <w:pStyle w:val="KeinLeerraum"/>
              <w:jc w:val="left"/>
              <w:rPr>
                <w:sz w:val="20"/>
                <w:szCs w:val="20"/>
              </w:rPr>
            </w:pPr>
          </w:p>
        </w:tc>
        <w:tc>
          <w:tcPr>
            <w:tcW w:w="859" w:type="pct"/>
            <w:vAlign w:val="center"/>
          </w:tcPr>
          <w:p w14:paraId="61835CCE" w14:textId="77777777" w:rsidR="00BB4542" w:rsidRPr="005B5F92" w:rsidRDefault="00BB4542" w:rsidP="00170836">
            <w:pPr>
              <w:pStyle w:val="KeinLeerraum"/>
              <w:jc w:val="right"/>
              <w:rPr>
                <w:sz w:val="20"/>
                <w:szCs w:val="20"/>
              </w:rPr>
            </w:pPr>
          </w:p>
        </w:tc>
      </w:tr>
    </w:tbl>
    <w:p w14:paraId="41631CC4" w14:textId="77777777" w:rsidR="001D4DCC" w:rsidRPr="005B5F92" w:rsidRDefault="001D4DCC" w:rsidP="0051528F">
      <w:pPr>
        <w:pStyle w:val="ENV2023"/>
      </w:pPr>
    </w:p>
    <w:p w14:paraId="7A710D65" w14:textId="77777777" w:rsidR="007578A5" w:rsidRPr="005B5F92" w:rsidRDefault="007578A5" w:rsidP="007578A5">
      <w:pPr>
        <w:spacing w:after="0" w:line="276" w:lineRule="auto"/>
        <w:jc w:val="left"/>
        <w:rPr>
          <w:color w:val="6FB144"/>
          <w:sz w:val="18"/>
          <w:szCs w:val="18"/>
        </w:rPr>
      </w:pPr>
      <w:r w:rsidRPr="005B5F92">
        <w:rPr>
          <w:color w:val="6FB144"/>
          <w:sz w:val="18"/>
          <w:szCs w:val="18"/>
        </w:rPr>
        <w:t>P:\LP-SC\2023\20232489_ENV_ENV_EIE_Wasserspeicherbecken_Sanem\C_Documents\C2_Docs_de_Luxplan\20232489</w:t>
      </w:r>
    </w:p>
    <w:p w14:paraId="741DFACD" w14:textId="37029DEB" w:rsidR="00E36F78" w:rsidRPr="005B5F92" w:rsidRDefault="007578A5" w:rsidP="007578A5">
      <w:pPr>
        <w:spacing w:after="0" w:line="276" w:lineRule="auto"/>
        <w:jc w:val="left"/>
        <w:rPr>
          <w:color w:val="6FB144"/>
          <w:sz w:val="18"/>
          <w:szCs w:val="18"/>
        </w:rPr>
      </w:pPr>
      <w:r w:rsidRPr="005B5F92">
        <w:rPr>
          <w:color w:val="6FB144"/>
          <w:sz w:val="18"/>
          <w:szCs w:val="18"/>
        </w:rPr>
        <w:t>_EIE_Wasserspeicherbecken_Sanem.docx</w:t>
      </w:r>
      <w:r w:rsidR="00E36F78" w:rsidRPr="005B5F92">
        <w:br w:type="page"/>
      </w:r>
    </w:p>
    <w:p w14:paraId="1769E335" w14:textId="77777777" w:rsidR="001C7E79" w:rsidRPr="005B5F92" w:rsidRDefault="001C7E79" w:rsidP="0051528F">
      <w:pPr>
        <w:pStyle w:val="ENV2023"/>
      </w:pPr>
    </w:p>
    <w:p w14:paraId="19A3C1C9" w14:textId="26D54B36" w:rsidR="00EE376D" w:rsidRPr="005B5F92" w:rsidRDefault="00EE376D" w:rsidP="00BB4542">
      <w:pPr>
        <w:spacing w:after="200" w:line="276" w:lineRule="auto"/>
        <w:jc w:val="left"/>
        <w:sectPr w:rsidR="00EE376D" w:rsidRPr="005B5F92" w:rsidSect="00E9446C">
          <w:headerReference w:type="default" r:id="rId17"/>
          <w:footerReference w:type="default" r:id="rId18"/>
          <w:headerReference w:type="first" r:id="rId19"/>
          <w:pgSz w:w="11907" w:h="16840" w:code="9"/>
          <w:pgMar w:top="1418" w:right="1417" w:bottom="1418" w:left="1418" w:header="709" w:footer="426" w:gutter="0"/>
          <w:pgNumType w:fmt="upperRoman" w:start="1"/>
          <w:cols w:space="708"/>
          <w:titlePg/>
          <w:docGrid w:linePitch="360"/>
        </w:sectPr>
      </w:pPr>
    </w:p>
    <w:p w14:paraId="51521498" w14:textId="1EB56D65" w:rsidR="00EF29A6" w:rsidRPr="005B5F92" w:rsidRDefault="00EE376D" w:rsidP="0051528F">
      <w:pPr>
        <w:pStyle w:val="NoHeading"/>
      </w:pPr>
      <w:r w:rsidRPr="005B5F92">
        <w:lastRenderedPageBreak/>
        <w:t>Inhalt</w:t>
      </w:r>
    </w:p>
    <w:sdt>
      <w:sdtPr>
        <w:rPr>
          <w:rFonts w:asciiTheme="minorHAnsi" w:hAnsiTheme="minorHAnsi"/>
          <w:smallCaps/>
        </w:rPr>
        <w:id w:val="95476731"/>
        <w:docPartObj>
          <w:docPartGallery w:val="Table of Contents"/>
          <w:docPartUnique/>
        </w:docPartObj>
      </w:sdtPr>
      <w:sdtEndPr>
        <w:rPr>
          <w:rFonts w:ascii="Calibri" w:hAnsi="Calibri"/>
          <w:smallCaps w:val="0"/>
        </w:rPr>
      </w:sdtEndPr>
      <w:sdtContent>
        <w:p w14:paraId="34CF4D77" w14:textId="1A41E713" w:rsidR="00E9086C" w:rsidRDefault="0091695F">
          <w:pPr>
            <w:pStyle w:val="Verzeichnis1"/>
            <w:rPr>
              <w:rFonts w:asciiTheme="minorHAnsi" w:eastAsiaTheme="minorEastAsia" w:hAnsiTheme="minorHAnsi" w:cstheme="minorBidi"/>
              <w:b w:val="0"/>
              <w:bCs w:val="0"/>
              <w:noProof/>
              <w:kern w:val="2"/>
              <w:sz w:val="24"/>
              <w:szCs w:val="24"/>
              <w:lang w:val="en-US"/>
              <w14:ligatures w14:val="standardContextual"/>
            </w:rPr>
          </w:pPr>
          <w:r w:rsidRPr="005B5F92">
            <w:rPr>
              <w:rFonts w:asciiTheme="minorHAnsi" w:hAnsiTheme="minorHAnsi"/>
            </w:rPr>
            <w:fldChar w:fldCharType="begin"/>
          </w:r>
          <w:r w:rsidRPr="005B5F92">
            <w:rPr>
              <w:rFonts w:asciiTheme="minorHAnsi" w:hAnsiTheme="minorHAnsi"/>
            </w:rPr>
            <w:instrText xml:space="preserve"> TOC \o "1-3" \h \z \u </w:instrText>
          </w:r>
          <w:r w:rsidRPr="005B5F92">
            <w:rPr>
              <w:rFonts w:asciiTheme="minorHAnsi" w:hAnsiTheme="minorHAnsi"/>
            </w:rPr>
            <w:fldChar w:fldCharType="separate"/>
          </w:r>
          <w:hyperlink w:anchor="_Toc161825158" w:history="1">
            <w:r w:rsidR="00E9086C" w:rsidRPr="00836EBF">
              <w:rPr>
                <w:rStyle w:val="Hyperlink"/>
                <w:noProof/>
              </w:rPr>
              <w:t>1</w:t>
            </w:r>
            <w:r w:rsidR="00E9086C">
              <w:rPr>
                <w:rFonts w:asciiTheme="minorHAnsi" w:eastAsiaTheme="minorEastAsia" w:hAnsiTheme="minorHAnsi" w:cstheme="minorBidi"/>
                <w:b w:val="0"/>
                <w:bCs w:val="0"/>
                <w:noProof/>
                <w:kern w:val="2"/>
                <w:sz w:val="24"/>
                <w:szCs w:val="24"/>
                <w:lang w:val="en-US"/>
                <w14:ligatures w14:val="standardContextual"/>
              </w:rPr>
              <w:tab/>
            </w:r>
            <w:r w:rsidR="00E9086C" w:rsidRPr="00836EBF">
              <w:rPr>
                <w:rStyle w:val="Hyperlink"/>
                <w:noProof/>
              </w:rPr>
              <w:t>Anlass und Aufgabenstellung</w:t>
            </w:r>
            <w:r w:rsidR="00E9086C">
              <w:rPr>
                <w:noProof/>
                <w:webHidden/>
              </w:rPr>
              <w:tab/>
            </w:r>
            <w:r w:rsidR="00E9086C">
              <w:rPr>
                <w:noProof/>
                <w:webHidden/>
              </w:rPr>
              <w:fldChar w:fldCharType="begin"/>
            </w:r>
            <w:r w:rsidR="00E9086C">
              <w:rPr>
                <w:noProof/>
                <w:webHidden/>
              </w:rPr>
              <w:instrText xml:space="preserve"> PAGEREF _Toc161825158 \h </w:instrText>
            </w:r>
            <w:r w:rsidR="00E9086C">
              <w:rPr>
                <w:noProof/>
                <w:webHidden/>
              </w:rPr>
            </w:r>
            <w:r w:rsidR="00E9086C">
              <w:rPr>
                <w:noProof/>
                <w:webHidden/>
              </w:rPr>
              <w:fldChar w:fldCharType="separate"/>
            </w:r>
            <w:r w:rsidR="00E9086C">
              <w:rPr>
                <w:noProof/>
                <w:webHidden/>
              </w:rPr>
              <w:t>1</w:t>
            </w:r>
            <w:r w:rsidR="00E9086C">
              <w:rPr>
                <w:noProof/>
                <w:webHidden/>
              </w:rPr>
              <w:fldChar w:fldCharType="end"/>
            </w:r>
          </w:hyperlink>
        </w:p>
        <w:p w14:paraId="0FDB90B2" w14:textId="5051FC62" w:rsidR="00E9086C" w:rsidRDefault="00E9086C">
          <w:pPr>
            <w:pStyle w:val="Verzeichnis1"/>
            <w:rPr>
              <w:rFonts w:asciiTheme="minorHAnsi" w:eastAsiaTheme="minorEastAsia" w:hAnsiTheme="minorHAnsi" w:cstheme="minorBidi"/>
              <w:b w:val="0"/>
              <w:bCs w:val="0"/>
              <w:noProof/>
              <w:kern w:val="2"/>
              <w:sz w:val="24"/>
              <w:szCs w:val="24"/>
              <w:lang w:val="en-US"/>
              <w14:ligatures w14:val="standardContextual"/>
            </w:rPr>
          </w:pPr>
          <w:hyperlink w:anchor="_Toc161825159" w:history="1">
            <w:r w:rsidRPr="00836EBF">
              <w:rPr>
                <w:rStyle w:val="Hyperlink"/>
                <w:noProof/>
              </w:rPr>
              <w:t>2</w:t>
            </w:r>
            <w:r>
              <w:rPr>
                <w:rFonts w:asciiTheme="minorHAnsi" w:eastAsiaTheme="minorEastAsia" w:hAnsiTheme="minorHAnsi" w:cstheme="minorBidi"/>
                <w:b w:val="0"/>
                <w:bCs w:val="0"/>
                <w:noProof/>
                <w:kern w:val="2"/>
                <w:sz w:val="24"/>
                <w:szCs w:val="24"/>
                <w:lang w:val="en-US"/>
                <w14:ligatures w14:val="standardContextual"/>
              </w:rPr>
              <w:tab/>
            </w:r>
            <w:r w:rsidRPr="00836EBF">
              <w:rPr>
                <w:rStyle w:val="Hyperlink"/>
                <w:noProof/>
              </w:rPr>
              <w:t>Inhaltliche Anforderungen und Ablauf der UVP</w:t>
            </w:r>
            <w:r>
              <w:rPr>
                <w:noProof/>
                <w:webHidden/>
              </w:rPr>
              <w:tab/>
            </w:r>
            <w:r>
              <w:rPr>
                <w:noProof/>
                <w:webHidden/>
              </w:rPr>
              <w:fldChar w:fldCharType="begin"/>
            </w:r>
            <w:r>
              <w:rPr>
                <w:noProof/>
                <w:webHidden/>
              </w:rPr>
              <w:instrText xml:space="preserve"> PAGEREF _Toc161825159 \h </w:instrText>
            </w:r>
            <w:r>
              <w:rPr>
                <w:noProof/>
                <w:webHidden/>
              </w:rPr>
            </w:r>
            <w:r>
              <w:rPr>
                <w:noProof/>
                <w:webHidden/>
              </w:rPr>
              <w:fldChar w:fldCharType="separate"/>
            </w:r>
            <w:r>
              <w:rPr>
                <w:noProof/>
                <w:webHidden/>
              </w:rPr>
              <w:t>2</w:t>
            </w:r>
            <w:r>
              <w:rPr>
                <w:noProof/>
                <w:webHidden/>
              </w:rPr>
              <w:fldChar w:fldCharType="end"/>
            </w:r>
          </w:hyperlink>
        </w:p>
        <w:p w14:paraId="754AB48F" w14:textId="5E54BE37"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160" w:history="1">
            <w:r w:rsidRPr="00836EBF">
              <w:rPr>
                <w:rStyle w:val="Hyperlink"/>
                <w:noProof/>
              </w:rPr>
              <w:t>2.1</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Gesetzlicher Rahmen</w:t>
            </w:r>
            <w:r>
              <w:rPr>
                <w:noProof/>
                <w:webHidden/>
              </w:rPr>
              <w:tab/>
            </w:r>
            <w:r>
              <w:rPr>
                <w:noProof/>
                <w:webHidden/>
              </w:rPr>
              <w:fldChar w:fldCharType="begin"/>
            </w:r>
            <w:r>
              <w:rPr>
                <w:noProof/>
                <w:webHidden/>
              </w:rPr>
              <w:instrText xml:space="preserve"> PAGEREF _Toc161825160 \h </w:instrText>
            </w:r>
            <w:r>
              <w:rPr>
                <w:noProof/>
                <w:webHidden/>
              </w:rPr>
            </w:r>
            <w:r>
              <w:rPr>
                <w:noProof/>
                <w:webHidden/>
              </w:rPr>
              <w:fldChar w:fldCharType="separate"/>
            </w:r>
            <w:r>
              <w:rPr>
                <w:noProof/>
                <w:webHidden/>
              </w:rPr>
              <w:t>2</w:t>
            </w:r>
            <w:r>
              <w:rPr>
                <w:noProof/>
                <w:webHidden/>
              </w:rPr>
              <w:fldChar w:fldCharType="end"/>
            </w:r>
          </w:hyperlink>
        </w:p>
        <w:p w14:paraId="4DFDBF1F" w14:textId="44A5CC5D"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161" w:history="1">
            <w:r w:rsidRPr="00836EBF">
              <w:rPr>
                <w:rStyle w:val="Hyperlink"/>
                <w:noProof/>
              </w:rPr>
              <w:t>2.2</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Inhaltliche Anforderungen an die Umweltverträglichkeitsuntersuchung</w:t>
            </w:r>
            <w:r>
              <w:rPr>
                <w:noProof/>
                <w:webHidden/>
              </w:rPr>
              <w:tab/>
            </w:r>
            <w:r>
              <w:rPr>
                <w:noProof/>
                <w:webHidden/>
              </w:rPr>
              <w:fldChar w:fldCharType="begin"/>
            </w:r>
            <w:r>
              <w:rPr>
                <w:noProof/>
                <w:webHidden/>
              </w:rPr>
              <w:instrText xml:space="preserve"> PAGEREF _Toc161825161 \h </w:instrText>
            </w:r>
            <w:r>
              <w:rPr>
                <w:noProof/>
                <w:webHidden/>
              </w:rPr>
            </w:r>
            <w:r>
              <w:rPr>
                <w:noProof/>
                <w:webHidden/>
              </w:rPr>
              <w:fldChar w:fldCharType="separate"/>
            </w:r>
            <w:r>
              <w:rPr>
                <w:noProof/>
                <w:webHidden/>
              </w:rPr>
              <w:t>3</w:t>
            </w:r>
            <w:r>
              <w:rPr>
                <w:noProof/>
                <w:webHidden/>
              </w:rPr>
              <w:fldChar w:fldCharType="end"/>
            </w:r>
          </w:hyperlink>
        </w:p>
        <w:p w14:paraId="1A99D4C4" w14:textId="5A1B95C0"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162" w:history="1">
            <w:r w:rsidRPr="00836EBF">
              <w:rPr>
                <w:rStyle w:val="Hyperlink"/>
                <w:noProof/>
              </w:rPr>
              <w:t>2.3</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Bisheriger Verfahrensablauf</w:t>
            </w:r>
            <w:r>
              <w:rPr>
                <w:noProof/>
                <w:webHidden/>
              </w:rPr>
              <w:tab/>
            </w:r>
            <w:r>
              <w:rPr>
                <w:noProof/>
                <w:webHidden/>
              </w:rPr>
              <w:fldChar w:fldCharType="begin"/>
            </w:r>
            <w:r>
              <w:rPr>
                <w:noProof/>
                <w:webHidden/>
              </w:rPr>
              <w:instrText xml:space="preserve"> PAGEREF _Toc161825162 \h </w:instrText>
            </w:r>
            <w:r>
              <w:rPr>
                <w:noProof/>
                <w:webHidden/>
              </w:rPr>
            </w:r>
            <w:r>
              <w:rPr>
                <w:noProof/>
                <w:webHidden/>
              </w:rPr>
              <w:fldChar w:fldCharType="separate"/>
            </w:r>
            <w:r>
              <w:rPr>
                <w:noProof/>
                <w:webHidden/>
              </w:rPr>
              <w:t>4</w:t>
            </w:r>
            <w:r>
              <w:rPr>
                <w:noProof/>
                <w:webHidden/>
              </w:rPr>
              <w:fldChar w:fldCharType="end"/>
            </w:r>
          </w:hyperlink>
        </w:p>
        <w:p w14:paraId="1A842824" w14:textId="2695A286"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163" w:history="1">
            <w:r w:rsidRPr="00836EBF">
              <w:rPr>
                <w:rStyle w:val="Hyperlink"/>
                <w:noProof/>
              </w:rPr>
              <w:t>2.3.1</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Screening</w:t>
            </w:r>
            <w:r>
              <w:rPr>
                <w:noProof/>
                <w:webHidden/>
              </w:rPr>
              <w:tab/>
            </w:r>
            <w:r>
              <w:rPr>
                <w:noProof/>
                <w:webHidden/>
              </w:rPr>
              <w:fldChar w:fldCharType="begin"/>
            </w:r>
            <w:r>
              <w:rPr>
                <w:noProof/>
                <w:webHidden/>
              </w:rPr>
              <w:instrText xml:space="preserve"> PAGEREF _Toc161825163 \h </w:instrText>
            </w:r>
            <w:r>
              <w:rPr>
                <w:noProof/>
                <w:webHidden/>
              </w:rPr>
            </w:r>
            <w:r>
              <w:rPr>
                <w:noProof/>
                <w:webHidden/>
              </w:rPr>
              <w:fldChar w:fldCharType="separate"/>
            </w:r>
            <w:r>
              <w:rPr>
                <w:noProof/>
                <w:webHidden/>
              </w:rPr>
              <w:t>4</w:t>
            </w:r>
            <w:r>
              <w:rPr>
                <w:noProof/>
                <w:webHidden/>
              </w:rPr>
              <w:fldChar w:fldCharType="end"/>
            </w:r>
          </w:hyperlink>
        </w:p>
        <w:p w14:paraId="5B04A4C0" w14:textId="0332379E"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164" w:history="1">
            <w:r w:rsidRPr="00836EBF">
              <w:rPr>
                <w:rStyle w:val="Hyperlink"/>
                <w:noProof/>
              </w:rPr>
              <w:t>2.3.2</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Scoping</w:t>
            </w:r>
            <w:r>
              <w:rPr>
                <w:noProof/>
                <w:webHidden/>
              </w:rPr>
              <w:tab/>
            </w:r>
            <w:r>
              <w:rPr>
                <w:noProof/>
                <w:webHidden/>
              </w:rPr>
              <w:fldChar w:fldCharType="begin"/>
            </w:r>
            <w:r>
              <w:rPr>
                <w:noProof/>
                <w:webHidden/>
              </w:rPr>
              <w:instrText xml:space="preserve"> PAGEREF _Toc161825164 \h </w:instrText>
            </w:r>
            <w:r>
              <w:rPr>
                <w:noProof/>
                <w:webHidden/>
              </w:rPr>
            </w:r>
            <w:r>
              <w:rPr>
                <w:noProof/>
                <w:webHidden/>
              </w:rPr>
              <w:fldChar w:fldCharType="separate"/>
            </w:r>
            <w:r>
              <w:rPr>
                <w:noProof/>
                <w:webHidden/>
              </w:rPr>
              <w:t>4</w:t>
            </w:r>
            <w:r>
              <w:rPr>
                <w:noProof/>
                <w:webHidden/>
              </w:rPr>
              <w:fldChar w:fldCharType="end"/>
            </w:r>
          </w:hyperlink>
        </w:p>
        <w:p w14:paraId="5C313204" w14:textId="1920A227"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165" w:history="1">
            <w:r w:rsidRPr="00836EBF">
              <w:rPr>
                <w:rStyle w:val="Hyperlink"/>
                <w:noProof/>
              </w:rPr>
              <w:t>2.3.3</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Rapport d’évaluation</w:t>
            </w:r>
            <w:r>
              <w:rPr>
                <w:noProof/>
                <w:webHidden/>
              </w:rPr>
              <w:tab/>
            </w:r>
            <w:r>
              <w:rPr>
                <w:noProof/>
                <w:webHidden/>
              </w:rPr>
              <w:fldChar w:fldCharType="begin"/>
            </w:r>
            <w:r>
              <w:rPr>
                <w:noProof/>
                <w:webHidden/>
              </w:rPr>
              <w:instrText xml:space="preserve"> PAGEREF _Toc161825165 \h </w:instrText>
            </w:r>
            <w:r>
              <w:rPr>
                <w:noProof/>
                <w:webHidden/>
              </w:rPr>
            </w:r>
            <w:r>
              <w:rPr>
                <w:noProof/>
                <w:webHidden/>
              </w:rPr>
              <w:fldChar w:fldCharType="separate"/>
            </w:r>
            <w:r>
              <w:rPr>
                <w:noProof/>
                <w:webHidden/>
              </w:rPr>
              <w:t>6</w:t>
            </w:r>
            <w:r>
              <w:rPr>
                <w:noProof/>
                <w:webHidden/>
              </w:rPr>
              <w:fldChar w:fldCharType="end"/>
            </w:r>
          </w:hyperlink>
        </w:p>
        <w:p w14:paraId="66589C3E" w14:textId="689A976E"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166" w:history="1">
            <w:r w:rsidRPr="00836EBF">
              <w:rPr>
                <w:rStyle w:val="Hyperlink"/>
                <w:noProof/>
              </w:rPr>
              <w:t>2.4</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Weiterer Verfahrensablauf</w:t>
            </w:r>
            <w:r>
              <w:rPr>
                <w:noProof/>
                <w:webHidden/>
              </w:rPr>
              <w:tab/>
            </w:r>
            <w:r>
              <w:rPr>
                <w:noProof/>
                <w:webHidden/>
              </w:rPr>
              <w:fldChar w:fldCharType="begin"/>
            </w:r>
            <w:r>
              <w:rPr>
                <w:noProof/>
                <w:webHidden/>
              </w:rPr>
              <w:instrText xml:space="preserve"> PAGEREF _Toc161825166 \h </w:instrText>
            </w:r>
            <w:r>
              <w:rPr>
                <w:noProof/>
                <w:webHidden/>
              </w:rPr>
            </w:r>
            <w:r>
              <w:rPr>
                <w:noProof/>
                <w:webHidden/>
              </w:rPr>
              <w:fldChar w:fldCharType="separate"/>
            </w:r>
            <w:r>
              <w:rPr>
                <w:noProof/>
                <w:webHidden/>
              </w:rPr>
              <w:t>6</w:t>
            </w:r>
            <w:r>
              <w:rPr>
                <w:noProof/>
                <w:webHidden/>
              </w:rPr>
              <w:fldChar w:fldCharType="end"/>
            </w:r>
          </w:hyperlink>
        </w:p>
        <w:p w14:paraId="706ED9BA" w14:textId="49BC68CB" w:rsidR="00E9086C" w:rsidRDefault="00E9086C">
          <w:pPr>
            <w:pStyle w:val="Verzeichnis1"/>
            <w:rPr>
              <w:rFonts w:asciiTheme="minorHAnsi" w:eastAsiaTheme="minorEastAsia" w:hAnsiTheme="minorHAnsi" w:cstheme="minorBidi"/>
              <w:b w:val="0"/>
              <w:bCs w:val="0"/>
              <w:noProof/>
              <w:kern w:val="2"/>
              <w:sz w:val="24"/>
              <w:szCs w:val="24"/>
              <w:lang w:val="en-US"/>
              <w14:ligatures w14:val="standardContextual"/>
            </w:rPr>
          </w:pPr>
          <w:hyperlink w:anchor="_Toc161825167" w:history="1">
            <w:r w:rsidRPr="00836EBF">
              <w:rPr>
                <w:rStyle w:val="Hyperlink"/>
                <w:noProof/>
              </w:rPr>
              <w:t>3</w:t>
            </w:r>
            <w:r>
              <w:rPr>
                <w:rFonts w:asciiTheme="minorHAnsi" w:eastAsiaTheme="minorEastAsia" w:hAnsiTheme="minorHAnsi" w:cstheme="minorBidi"/>
                <w:b w:val="0"/>
                <w:bCs w:val="0"/>
                <w:noProof/>
                <w:kern w:val="2"/>
                <w:sz w:val="24"/>
                <w:szCs w:val="24"/>
                <w:lang w:val="en-US"/>
                <w14:ligatures w14:val="standardContextual"/>
              </w:rPr>
              <w:tab/>
            </w:r>
            <w:r w:rsidRPr="00836EBF">
              <w:rPr>
                <w:rStyle w:val="Hyperlink"/>
                <w:noProof/>
              </w:rPr>
              <w:t>Allgemeine Projektbeschreibung/Abgrenzung und Beschreibung des Untersuchungsraums</w:t>
            </w:r>
            <w:r>
              <w:rPr>
                <w:noProof/>
                <w:webHidden/>
              </w:rPr>
              <w:tab/>
            </w:r>
            <w:r>
              <w:rPr>
                <w:noProof/>
                <w:webHidden/>
              </w:rPr>
              <w:fldChar w:fldCharType="begin"/>
            </w:r>
            <w:r>
              <w:rPr>
                <w:noProof/>
                <w:webHidden/>
              </w:rPr>
              <w:instrText xml:space="preserve"> PAGEREF _Toc161825167 \h </w:instrText>
            </w:r>
            <w:r>
              <w:rPr>
                <w:noProof/>
                <w:webHidden/>
              </w:rPr>
            </w:r>
            <w:r>
              <w:rPr>
                <w:noProof/>
                <w:webHidden/>
              </w:rPr>
              <w:fldChar w:fldCharType="separate"/>
            </w:r>
            <w:r>
              <w:rPr>
                <w:noProof/>
                <w:webHidden/>
              </w:rPr>
              <w:t>2</w:t>
            </w:r>
            <w:r>
              <w:rPr>
                <w:noProof/>
                <w:webHidden/>
              </w:rPr>
              <w:fldChar w:fldCharType="end"/>
            </w:r>
          </w:hyperlink>
        </w:p>
        <w:p w14:paraId="67A3A14A" w14:textId="02B04262"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168" w:history="1">
            <w:r w:rsidRPr="00836EBF">
              <w:rPr>
                <w:rStyle w:val="Hyperlink"/>
                <w:noProof/>
              </w:rPr>
              <w:t>3.1</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Lokalisierung des Projektes und Beschreibung der Planzone</w:t>
            </w:r>
            <w:r>
              <w:rPr>
                <w:noProof/>
                <w:webHidden/>
              </w:rPr>
              <w:tab/>
            </w:r>
            <w:r>
              <w:rPr>
                <w:noProof/>
                <w:webHidden/>
              </w:rPr>
              <w:fldChar w:fldCharType="begin"/>
            </w:r>
            <w:r>
              <w:rPr>
                <w:noProof/>
                <w:webHidden/>
              </w:rPr>
              <w:instrText xml:space="preserve"> PAGEREF _Toc161825168 \h </w:instrText>
            </w:r>
            <w:r>
              <w:rPr>
                <w:noProof/>
                <w:webHidden/>
              </w:rPr>
            </w:r>
            <w:r>
              <w:rPr>
                <w:noProof/>
                <w:webHidden/>
              </w:rPr>
              <w:fldChar w:fldCharType="separate"/>
            </w:r>
            <w:r>
              <w:rPr>
                <w:noProof/>
                <w:webHidden/>
              </w:rPr>
              <w:t>2</w:t>
            </w:r>
            <w:r>
              <w:rPr>
                <w:noProof/>
                <w:webHidden/>
              </w:rPr>
              <w:fldChar w:fldCharType="end"/>
            </w:r>
          </w:hyperlink>
        </w:p>
        <w:p w14:paraId="0B6F834E" w14:textId="4DE4F102"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169" w:history="1">
            <w:r w:rsidRPr="00836EBF">
              <w:rPr>
                <w:rStyle w:val="Hyperlink"/>
                <w:noProof/>
              </w:rPr>
              <w:t>3.2</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Definition schutzgutspezifischer Untersuchungs- bzw. Wirkräume</w:t>
            </w:r>
            <w:r>
              <w:rPr>
                <w:noProof/>
                <w:webHidden/>
              </w:rPr>
              <w:tab/>
            </w:r>
            <w:r>
              <w:rPr>
                <w:noProof/>
                <w:webHidden/>
              </w:rPr>
              <w:fldChar w:fldCharType="begin"/>
            </w:r>
            <w:r>
              <w:rPr>
                <w:noProof/>
                <w:webHidden/>
              </w:rPr>
              <w:instrText xml:space="preserve"> PAGEREF _Toc161825169 \h </w:instrText>
            </w:r>
            <w:r>
              <w:rPr>
                <w:noProof/>
                <w:webHidden/>
              </w:rPr>
            </w:r>
            <w:r>
              <w:rPr>
                <w:noProof/>
                <w:webHidden/>
              </w:rPr>
              <w:fldChar w:fldCharType="separate"/>
            </w:r>
            <w:r>
              <w:rPr>
                <w:noProof/>
                <w:webHidden/>
              </w:rPr>
              <w:t>7</w:t>
            </w:r>
            <w:r>
              <w:rPr>
                <w:noProof/>
                <w:webHidden/>
              </w:rPr>
              <w:fldChar w:fldCharType="end"/>
            </w:r>
          </w:hyperlink>
        </w:p>
        <w:p w14:paraId="500CFEA2" w14:textId="2D900B19" w:rsidR="00E9086C" w:rsidRDefault="00E9086C">
          <w:pPr>
            <w:pStyle w:val="Verzeichnis1"/>
            <w:rPr>
              <w:rFonts w:asciiTheme="minorHAnsi" w:eastAsiaTheme="minorEastAsia" w:hAnsiTheme="minorHAnsi" w:cstheme="minorBidi"/>
              <w:b w:val="0"/>
              <w:bCs w:val="0"/>
              <w:noProof/>
              <w:kern w:val="2"/>
              <w:sz w:val="24"/>
              <w:szCs w:val="24"/>
              <w:lang w:val="en-US"/>
              <w14:ligatures w14:val="standardContextual"/>
            </w:rPr>
          </w:pPr>
          <w:hyperlink w:anchor="_Toc161825170" w:history="1">
            <w:r w:rsidRPr="00836EBF">
              <w:rPr>
                <w:rStyle w:val="Hyperlink"/>
                <w:noProof/>
              </w:rPr>
              <w:t>4</w:t>
            </w:r>
            <w:r>
              <w:rPr>
                <w:rFonts w:asciiTheme="minorHAnsi" w:eastAsiaTheme="minorEastAsia" w:hAnsiTheme="minorHAnsi" w:cstheme="minorBidi"/>
                <w:b w:val="0"/>
                <w:bCs w:val="0"/>
                <w:noProof/>
                <w:kern w:val="2"/>
                <w:sz w:val="24"/>
                <w:szCs w:val="24"/>
                <w:lang w:val="en-US"/>
                <w14:ligatures w14:val="standardContextual"/>
              </w:rPr>
              <w:tab/>
            </w:r>
            <w:r w:rsidRPr="00836EBF">
              <w:rPr>
                <w:rStyle w:val="Hyperlink"/>
                <w:noProof/>
              </w:rPr>
              <w:t>Kurzbeschreibung der Planung</w:t>
            </w:r>
            <w:r>
              <w:rPr>
                <w:noProof/>
                <w:webHidden/>
              </w:rPr>
              <w:tab/>
            </w:r>
            <w:r>
              <w:rPr>
                <w:noProof/>
                <w:webHidden/>
              </w:rPr>
              <w:fldChar w:fldCharType="begin"/>
            </w:r>
            <w:r>
              <w:rPr>
                <w:noProof/>
                <w:webHidden/>
              </w:rPr>
              <w:instrText xml:space="preserve"> PAGEREF _Toc161825170 \h </w:instrText>
            </w:r>
            <w:r>
              <w:rPr>
                <w:noProof/>
                <w:webHidden/>
              </w:rPr>
            </w:r>
            <w:r>
              <w:rPr>
                <w:noProof/>
                <w:webHidden/>
              </w:rPr>
              <w:fldChar w:fldCharType="separate"/>
            </w:r>
            <w:r>
              <w:rPr>
                <w:noProof/>
                <w:webHidden/>
              </w:rPr>
              <w:t>9</w:t>
            </w:r>
            <w:r>
              <w:rPr>
                <w:noProof/>
                <w:webHidden/>
              </w:rPr>
              <w:fldChar w:fldCharType="end"/>
            </w:r>
          </w:hyperlink>
        </w:p>
        <w:p w14:paraId="1D9168A4" w14:textId="1C9A39FD"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171" w:history="1">
            <w:r w:rsidRPr="00836EBF">
              <w:rPr>
                <w:rStyle w:val="Hyperlink"/>
                <w:noProof/>
              </w:rPr>
              <w:t>4.1</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Vorliegende Grundlageninformationen</w:t>
            </w:r>
            <w:r>
              <w:rPr>
                <w:noProof/>
                <w:webHidden/>
              </w:rPr>
              <w:tab/>
            </w:r>
            <w:r>
              <w:rPr>
                <w:noProof/>
                <w:webHidden/>
              </w:rPr>
              <w:fldChar w:fldCharType="begin"/>
            </w:r>
            <w:r>
              <w:rPr>
                <w:noProof/>
                <w:webHidden/>
              </w:rPr>
              <w:instrText xml:space="preserve"> PAGEREF _Toc161825171 \h </w:instrText>
            </w:r>
            <w:r>
              <w:rPr>
                <w:noProof/>
                <w:webHidden/>
              </w:rPr>
            </w:r>
            <w:r>
              <w:rPr>
                <w:noProof/>
                <w:webHidden/>
              </w:rPr>
              <w:fldChar w:fldCharType="separate"/>
            </w:r>
            <w:r>
              <w:rPr>
                <w:noProof/>
                <w:webHidden/>
              </w:rPr>
              <w:t>9</w:t>
            </w:r>
            <w:r>
              <w:rPr>
                <w:noProof/>
                <w:webHidden/>
              </w:rPr>
              <w:fldChar w:fldCharType="end"/>
            </w:r>
          </w:hyperlink>
        </w:p>
        <w:p w14:paraId="6E68229C" w14:textId="45A122B4"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172" w:history="1">
            <w:r w:rsidRPr="00836EBF">
              <w:rPr>
                <w:rStyle w:val="Hyperlink"/>
                <w:noProof/>
              </w:rPr>
              <w:t>4.2</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Zielsetzung und Beschreibung des Projektes</w:t>
            </w:r>
            <w:r>
              <w:rPr>
                <w:noProof/>
                <w:webHidden/>
              </w:rPr>
              <w:tab/>
            </w:r>
            <w:r>
              <w:rPr>
                <w:noProof/>
                <w:webHidden/>
              </w:rPr>
              <w:fldChar w:fldCharType="begin"/>
            </w:r>
            <w:r>
              <w:rPr>
                <w:noProof/>
                <w:webHidden/>
              </w:rPr>
              <w:instrText xml:space="preserve"> PAGEREF _Toc161825172 \h </w:instrText>
            </w:r>
            <w:r>
              <w:rPr>
                <w:noProof/>
                <w:webHidden/>
              </w:rPr>
            </w:r>
            <w:r>
              <w:rPr>
                <w:noProof/>
                <w:webHidden/>
              </w:rPr>
              <w:fldChar w:fldCharType="separate"/>
            </w:r>
            <w:r>
              <w:rPr>
                <w:noProof/>
                <w:webHidden/>
              </w:rPr>
              <w:t>12</w:t>
            </w:r>
            <w:r>
              <w:rPr>
                <w:noProof/>
                <w:webHidden/>
              </w:rPr>
              <w:fldChar w:fldCharType="end"/>
            </w:r>
          </w:hyperlink>
        </w:p>
        <w:p w14:paraId="2C049C01" w14:textId="6898C59D"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173" w:history="1">
            <w:r w:rsidRPr="00836EBF">
              <w:rPr>
                <w:rStyle w:val="Hyperlink"/>
                <w:noProof/>
              </w:rPr>
              <w:t>4.3</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Projektentwicklung</w:t>
            </w:r>
            <w:r>
              <w:rPr>
                <w:noProof/>
                <w:webHidden/>
              </w:rPr>
              <w:tab/>
            </w:r>
            <w:r>
              <w:rPr>
                <w:noProof/>
                <w:webHidden/>
              </w:rPr>
              <w:fldChar w:fldCharType="begin"/>
            </w:r>
            <w:r>
              <w:rPr>
                <w:noProof/>
                <w:webHidden/>
              </w:rPr>
              <w:instrText xml:space="preserve"> PAGEREF _Toc161825173 \h </w:instrText>
            </w:r>
            <w:r>
              <w:rPr>
                <w:noProof/>
                <w:webHidden/>
              </w:rPr>
            </w:r>
            <w:r>
              <w:rPr>
                <w:noProof/>
                <w:webHidden/>
              </w:rPr>
              <w:fldChar w:fldCharType="separate"/>
            </w:r>
            <w:r>
              <w:rPr>
                <w:noProof/>
                <w:webHidden/>
              </w:rPr>
              <w:t>27</w:t>
            </w:r>
            <w:r>
              <w:rPr>
                <w:noProof/>
                <w:webHidden/>
              </w:rPr>
              <w:fldChar w:fldCharType="end"/>
            </w:r>
          </w:hyperlink>
        </w:p>
        <w:p w14:paraId="47E1AA67" w14:textId="690E08D4"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174" w:history="1">
            <w:r w:rsidRPr="00836EBF">
              <w:rPr>
                <w:rStyle w:val="Hyperlink"/>
                <w:noProof/>
              </w:rPr>
              <w:t>4.4</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Allgemeine bzw. themenübergreifende Informationen</w:t>
            </w:r>
            <w:r>
              <w:rPr>
                <w:noProof/>
                <w:webHidden/>
              </w:rPr>
              <w:tab/>
            </w:r>
            <w:r>
              <w:rPr>
                <w:noProof/>
                <w:webHidden/>
              </w:rPr>
              <w:fldChar w:fldCharType="begin"/>
            </w:r>
            <w:r>
              <w:rPr>
                <w:noProof/>
                <w:webHidden/>
              </w:rPr>
              <w:instrText xml:space="preserve"> PAGEREF _Toc161825174 \h </w:instrText>
            </w:r>
            <w:r>
              <w:rPr>
                <w:noProof/>
                <w:webHidden/>
              </w:rPr>
            </w:r>
            <w:r>
              <w:rPr>
                <w:noProof/>
                <w:webHidden/>
              </w:rPr>
              <w:fldChar w:fldCharType="separate"/>
            </w:r>
            <w:r>
              <w:rPr>
                <w:noProof/>
                <w:webHidden/>
              </w:rPr>
              <w:t>27</w:t>
            </w:r>
            <w:r>
              <w:rPr>
                <w:noProof/>
                <w:webHidden/>
              </w:rPr>
              <w:fldChar w:fldCharType="end"/>
            </w:r>
          </w:hyperlink>
        </w:p>
        <w:p w14:paraId="37531BAB" w14:textId="7EBFE018" w:rsidR="00E9086C" w:rsidRDefault="00E9086C">
          <w:pPr>
            <w:pStyle w:val="Verzeichnis1"/>
            <w:rPr>
              <w:rFonts w:asciiTheme="minorHAnsi" w:eastAsiaTheme="minorEastAsia" w:hAnsiTheme="minorHAnsi" w:cstheme="minorBidi"/>
              <w:b w:val="0"/>
              <w:bCs w:val="0"/>
              <w:noProof/>
              <w:kern w:val="2"/>
              <w:sz w:val="24"/>
              <w:szCs w:val="24"/>
              <w:lang w:val="en-US"/>
              <w14:ligatures w14:val="standardContextual"/>
            </w:rPr>
          </w:pPr>
          <w:hyperlink w:anchor="_Toc161825175" w:history="1">
            <w:r w:rsidRPr="00836EBF">
              <w:rPr>
                <w:rStyle w:val="Hyperlink"/>
                <w:noProof/>
              </w:rPr>
              <w:t>5</w:t>
            </w:r>
            <w:r>
              <w:rPr>
                <w:rFonts w:asciiTheme="minorHAnsi" w:eastAsiaTheme="minorEastAsia" w:hAnsiTheme="minorHAnsi" w:cstheme="minorBidi"/>
                <w:b w:val="0"/>
                <w:bCs w:val="0"/>
                <w:noProof/>
                <w:kern w:val="2"/>
                <w:sz w:val="24"/>
                <w:szCs w:val="24"/>
                <w:lang w:val="en-US"/>
                <w14:ligatures w14:val="standardContextual"/>
              </w:rPr>
              <w:tab/>
            </w:r>
            <w:r w:rsidRPr="00836EBF">
              <w:rPr>
                <w:rStyle w:val="Hyperlink"/>
                <w:noProof/>
              </w:rPr>
              <w:t>Nullvariante und Alternativenprüfung</w:t>
            </w:r>
            <w:r>
              <w:rPr>
                <w:noProof/>
                <w:webHidden/>
              </w:rPr>
              <w:tab/>
            </w:r>
            <w:r>
              <w:rPr>
                <w:noProof/>
                <w:webHidden/>
              </w:rPr>
              <w:fldChar w:fldCharType="begin"/>
            </w:r>
            <w:r>
              <w:rPr>
                <w:noProof/>
                <w:webHidden/>
              </w:rPr>
              <w:instrText xml:space="preserve"> PAGEREF _Toc161825175 \h </w:instrText>
            </w:r>
            <w:r>
              <w:rPr>
                <w:noProof/>
                <w:webHidden/>
              </w:rPr>
            </w:r>
            <w:r>
              <w:rPr>
                <w:noProof/>
                <w:webHidden/>
              </w:rPr>
              <w:fldChar w:fldCharType="separate"/>
            </w:r>
            <w:r>
              <w:rPr>
                <w:noProof/>
                <w:webHidden/>
              </w:rPr>
              <w:t>27</w:t>
            </w:r>
            <w:r>
              <w:rPr>
                <w:noProof/>
                <w:webHidden/>
              </w:rPr>
              <w:fldChar w:fldCharType="end"/>
            </w:r>
          </w:hyperlink>
        </w:p>
        <w:p w14:paraId="0A593854" w14:textId="6A4B0C19"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176" w:history="1">
            <w:r w:rsidRPr="00836EBF">
              <w:rPr>
                <w:rStyle w:val="Hyperlink"/>
                <w:noProof/>
              </w:rPr>
              <w:t>5.1</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Nullvariante</w:t>
            </w:r>
            <w:r>
              <w:rPr>
                <w:noProof/>
                <w:webHidden/>
              </w:rPr>
              <w:tab/>
            </w:r>
            <w:r>
              <w:rPr>
                <w:noProof/>
                <w:webHidden/>
              </w:rPr>
              <w:fldChar w:fldCharType="begin"/>
            </w:r>
            <w:r>
              <w:rPr>
                <w:noProof/>
                <w:webHidden/>
              </w:rPr>
              <w:instrText xml:space="preserve"> PAGEREF _Toc161825176 \h </w:instrText>
            </w:r>
            <w:r>
              <w:rPr>
                <w:noProof/>
                <w:webHidden/>
              </w:rPr>
            </w:r>
            <w:r>
              <w:rPr>
                <w:noProof/>
                <w:webHidden/>
              </w:rPr>
              <w:fldChar w:fldCharType="separate"/>
            </w:r>
            <w:r>
              <w:rPr>
                <w:noProof/>
                <w:webHidden/>
              </w:rPr>
              <w:t>27</w:t>
            </w:r>
            <w:r>
              <w:rPr>
                <w:noProof/>
                <w:webHidden/>
              </w:rPr>
              <w:fldChar w:fldCharType="end"/>
            </w:r>
          </w:hyperlink>
        </w:p>
        <w:p w14:paraId="1BD2B3C0" w14:textId="210C8378"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177" w:history="1">
            <w:r w:rsidRPr="00836EBF">
              <w:rPr>
                <w:rStyle w:val="Hyperlink"/>
                <w:noProof/>
              </w:rPr>
              <w:t>5.2</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Alternativenprüfung</w:t>
            </w:r>
            <w:r>
              <w:rPr>
                <w:noProof/>
                <w:webHidden/>
              </w:rPr>
              <w:tab/>
            </w:r>
            <w:r>
              <w:rPr>
                <w:noProof/>
                <w:webHidden/>
              </w:rPr>
              <w:fldChar w:fldCharType="begin"/>
            </w:r>
            <w:r>
              <w:rPr>
                <w:noProof/>
                <w:webHidden/>
              </w:rPr>
              <w:instrText xml:space="preserve"> PAGEREF _Toc161825177 \h </w:instrText>
            </w:r>
            <w:r>
              <w:rPr>
                <w:noProof/>
                <w:webHidden/>
              </w:rPr>
            </w:r>
            <w:r>
              <w:rPr>
                <w:noProof/>
                <w:webHidden/>
              </w:rPr>
              <w:fldChar w:fldCharType="separate"/>
            </w:r>
            <w:r>
              <w:rPr>
                <w:noProof/>
                <w:webHidden/>
              </w:rPr>
              <w:t>28</w:t>
            </w:r>
            <w:r>
              <w:rPr>
                <w:noProof/>
                <w:webHidden/>
              </w:rPr>
              <w:fldChar w:fldCharType="end"/>
            </w:r>
          </w:hyperlink>
        </w:p>
        <w:p w14:paraId="7D46A04B" w14:textId="2CEB8872" w:rsidR="00E9086C" w:rsidRDefault="00E9086C">
          <w:pPr>
            <w:pStyle w:val="Verzeichnis1"/>
            <w:rPr>
              <w:rFonts w:asciiTheme="minorHAnsi" w:eastAsiaTheme="minorEastAsia" w:hAnsiTheme="minorHAnsi" w:cstheme="minorBidi"/>
              <w:b w:val="0"/>
              <w:bCs w:val="0"/>
              <w:noProof/>
              <w:kern w:val="2"/>
              <w:sz w:val="24"/>
              <w:szCs w:val="24"/>
              <w:lang w:val="en-US"/>
              <w14:ligatures w14:val="standardContextual"/>
            </w:rPr>
          </w:pPr>
          <w:hyperlink w:anchor="_Toc161825178" w:history="1">
            <w:r w:rsidRPr="00836EBF">
              <w:rPr>
                <w:rStyle w:val="Hyperlink"/>
                <w:noProof/>
              </w:rPr>
              <w:t>6</w:t>
            </w:r>
            <w:r>
              <w:rPr>
                <w:rFonts w:asciiTheme="minorHAnsi" w:eastAsiaTheme="minorEastAsia" w:hAnsiTheme="minorHAnsi" w:cstheme="minorBidi"/>
                <w:b w:val="0"/>
                <w:bCs w:val="0"/>
                <w:noProof/>
                <w:kern w:val="2"/>
                <w:sz w:val="24"/>
                <w:szCs w:val="24"/>
                <w:lang w:val="en-US"/>
                <w14:ligatures w14:val="standardContextual"/>
              </w:rPr>
              <w:tab/>
            </w:r>
            <w:r w:rsidRPr="00836EBF">
              <w:rPr>
                <w:rStyle w:val="Hyperlink"/>
                <w:noProof/>
              </w:rPr>
              <w:t>Konformität mit den Zielsetzungen der Landes- und Kommunalplanung</w:t>
            </w:r>
            <w:r>
              <w:rPr>
                <w:noProof/>
                <w:webHidden/>
              </w:rPr>
              <w:tab/>
            </w:r>
            <w:r>
              <w:rPr>
                <w:noProof/>
                <w:webHidden/>
              </w:rPr>
              <w:fldChar w:fldCharType="begin"/>
            </w:r>
            <w:r>
              <w:rPr>
                <w:noProof/>
                <w:webHidden/>
              </w:rPr>
              <w:instrText xml:space="preserve"> PAGEREF _Toc161825178 \h </w:instrText>
            </w:r>
            <w:r>
              <w:rPr>
                <w:noProof/>
                <w:webHidden/>
              </w:rPr>
            </w:r>
            <w:r>
              <w:rPr>
                <w:noProof/>
                <w:webHidden/>
              </w:rPr>
              <w:fldChar w:fldCharType="separate"/>
            </w:r>
            <w:r>
              <w:rPr>
                <w:noProof/>
                <w:webHidden/>
              </w:rPr>
              <w:t>40</w:t>
            </w:r>
            <w:r>
              <w:rPr>
                <w:noProof/>
                <w:webHidden/>
              </w:rPr>
              <w:fldChar w:fldCharType="end"/>
            </w:r>
          </w:hyperlink>
        </w:p>
        <w:p w14:paraId="19804B65" w14:textId="4E5B6B5F"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179" w:history="1">
            <w:r w:rsidRPr="00836EBF">
              <w:rPr>
                <w:rStyle w:val="Hyperlink"/>
                <w:noProof/>
              </w:rPr>
              <w:t>6.1</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Landesplanerische Aspekte</w:t>
            </w:r>
            <w:r>
              <w:rPr>
                <w:noProof/>
                <w:webHidden/>
              </w:rPr>
              <w:tab/>
            </w:r>
            <w:r>
              <w:rPr>
                <w:noProof/>
                <w:webHidden/>
              </w:rPr>
              <w:fldChar w:fldCharType="begin"/>
            </w:r>
            <w:r>
              <w:rPr>
                <w:noProof/>
                <w:webHidden/>
              </w:rPr>
              <w:instrText xml:space="preserve"> PAGEREF _Toc161825179 \h </w:instrText>
            </w:r>
            <w:r>
              <w:rPr>
                <w:noProof/>
                <w:webHidden/>
              </w:rPr>
            </w:r>
            <w:r>
              <w:rPr>
                <w:noProof/>
                <w:webHidden/>
              </w:rPr>
              <w:fldChar w:fldCharType="separate"/>
            </w:r>
            <w:r>
              <w:rPr>
                <w:noProof/>
                <w:webHidden/>
              </w:rPr>
              <w:t>40</w:t>
            </w:r>
            <w:r>
              <w:rPr>
                <w:noProof/>
                <w:webHidden/>
              </w:rPr>
              <w:fldChar w:fldCharType="end"/>
            </w:r>
          </w:hyperlink>
        </w:p>
        <w:p w14:paraId="69D915C4" w14:textId="2559F2D6"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180" w:history="1">
            <w:r w:rsidRPr="00836EBF">
              <w:rPr>
                <w:rStyle w:val="Hyperlink"/>
                <w:noProof/>
              </w:rPr>
              <w:t>6.2</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Plan d’aménagement general</w:t>
            </w:r>
            <w:r>
              <w:rPr>
                <w:noProof/>
                <w:webHidden/>
              </w:rPr>
              <w:tab/>
            </w:r>
            <w:r>
              <w:rPr>
                <w:noProof/>
                <w:webHidden/>
              </w:rPr>
              <w:fldChar w:fldCharType="begin"/>
            </w:r>
            <w:r>
              <w:rPr>
                <w:noProof/>
                <w:webHidden/>
              </w:rPr>
              <w:instrText xml:space="preserve"> PAGEREF _Toc161825180 \h </w:instrText>
            </w:r>
            <w:r>
              <w:rPr>
                <w:noProof/>
                <w:webHidden/>
              </w:rPr>
            </w:r>
            <w:r>
              <w:rPr>
                <w:noProof/>
                <w:webHidden/>
              </w:rPr>
              <w:fldChar w:fldCharType="separate"/>
            </w:r>
            <w:r>
              <w:rPr>
                <w:noProof/>
                <w:webHidden/>
              </w:rPr>
              <w:t>42</w:t>
            </w:r>
            <w:r>
              <w:rPr>
                <w:noProof/>
                <w:webHidden/>
              </w:rPr>
              <w:fldChar w:fldCharType="end"/>
            </w:r>
          </w:hyperlink>
        </w:p>
        <w:p w14:paraId="4824E342" w14:textId="797FB449" w:rsidR="00E9086C" w:rsidRDefault="00E9086C">
          <w:pPr>
            <w:pStyle w:val="Verzeichnis1"/>
            <w:rPr>
              <w:rFonts w:asciiTheme="minorHAnsi" w:eastAsiaTheme="minorEastAsia" w:hAnsiTheme="minorHAnsi" w:cstheme="minorBidi"/>
              <w:b w:val="0"/>
              <w:bCs w:val="0"/>
              <w:noProof/>
              <w:kern w:val="2"/>
              <w:sz w:val="24"/>
              <w:szCs w:val="24"/>
              <w:lang w:val="en-US"/>
              <w14:ligatures w14:val="standardContextual"/>
            </w:rPr>
          </w:pPr>
          <w:hyperlink w:anchor="_Toc161825181" w:history="1">
            <w:r w:rsidRPr="00836EBF">
              <w:rPr>
                <w:rStyle w:val="Hyperlink"/>
                <w:noProof/>
              </w:rPr>
              <w:t>7</w:t>
            </w:r>
            <w:r>
              <w:rPr>
                <w:rFonts w:asciiTheme="minorHAnsi" w:eastAsiaTheme="minorEastAsia" w:hAnsiTheme="minorHAnsi" w:cstheme="minorBidi"/>
                <w:b w:val="0"/>
                <w:bCs w:val="0"/>
                <w:noProof/>
                <w:kern w:val="2"/>
                <w:sz w:val="24"/>
                <w:szCs w:val="24"/>
                <w:lang w:val="en-US"/>
                <w14:ligatures w14:val="standardContextual"/>
              </w:rPr>
              <w:tab/>
            </w:r>
            <w:r w:rsidRPr="00836EBF">
              <w:rPr>
                <w:rStyle w:val="Hyperlink"/>
                <w:noProof/>
              </w:rPr>
              <w:t>Beschreibung und Bewertung möglicher Umweltauswirkungen</w:t>
            </w:r>
            <w:r>
              <w:rPr>
                <w:noProof/>
                <w:webHidden/>
              </w:rPr>
              <w:tab/>
            </w:r>
            <w:r>
              <w:rPr>
                <w:noProof/>
                <w:webHidden/>
              </w:rPr>
              <w:fldChar w:fldCharType="begin"/>
            </w:r>
            <w:r>
              <w:rPr>
                <w:noProof/>
                <w:webHidden/>
              </w:rPr>
              <w:instrText xml:space="preserve"> PAGEREF _Toc161825181 \h </w:instrText>
            </w:r>
            <w:r>
              <w:rPr>
                <w:noProof/>
                <w:webHidden/>
              </w:rPr>
            </w:r>
            <w:r>
              <w:rPr>
                <w:noProof/>
                <w:webHidden/>
              </w:rPr>
              <w:fldChar w:fldCharType="separate"/>
            </w:r>
            <w:r>
              <w:rPr>
                <w:noProof/>
                <w:webHidden/>
              </w:rPr>
              <w:t>42</w:t>
            </w:r>
            <w:r>
              <w:rPr>
                <w:noProof/>
                <w:webHidden/>
              </w:rPr>
              <w:fldChar w:fldCharType="end"/>
            </w:r>
          </w:hyperlink>
        </w:p>
        <w:p w14:paraId="4A2F39C3" w14:textId="520F7208"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182" w:history="1">
            <w:r w:rsidRPr="00836EBF">
              <w:rPr>
                <w:rStyle w:val="Hyperlink"/>
                <w:noProof/>
              </w:rPr>
              <w:t>7.1</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Schutzgut Mensch</w:t>
            </w:r>
            <w:r>
              <w:rPr>
                <w:noProof/>
                <w:webHidden/>
              </w:rPr>
              <w:tab/>
            </w:r>
            <w:r>
              <w:rPr>
                <w:noProof/>
                <w:webHidden/>
              </w:rPr>
              <w:fldChar w:fldCharType="begin"/>
            </w:r>
            <w:r>
              <w:rPr>
                <w:noProof/>
                <w:webHidden/>
              </w:rPr>
              <w:instrText xml:space="preserve"> PAGEREF _Toc161825182 \h </w:instrText>
            </w:r>
            <w:r>
              <w:rPr>
                <w:noProof/>
                <w:webHidden/>
              </w:rPr>
            </w:r>
            <w:r>
              <w:rPr>
                <w:noProof/>
                <w:webHidden/>
              </w:rPr>
              <w:fldChar w:fldCharType="separate"/>
            </w:r>
            <w:r>
              <w:rPr>
                <w:noProof/>
                <w:webHidden/>
              </w:rPr>
              <w:t>47</w:t>
            </w:r>
            <w:r>
              <w:rPr>
                <w:noProof/>
                <w:webHidden/>
              </w:rPr>
              <w:fldChar w:fldCharType="end"/>
            </w:r>
          </w:hyperlink>
        </w:p>
        <w:p w14:paraId="10C7BF11" w14:textId="792685F8"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183" w:history="1">
            <w:r w:rsidRPr="00836EBF">
              <w:rPr>
                <w:rStyle w:val="Hyperlink"/>
                <w:noProof/>
              </w:rPr>
              <w:t>7.1.1</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Beschreibung bewertungsrelevanter Aspekte</w:t>
            </w:r>
            <w:r>
              <w:rPr>
                <w:noProof/>
                <w:webHidden/>
              </w:rPr>
              <w:tab/>
            </w:r>
            <w:r>
              <w:rPr>
                <w:noProof/>
                <w:webHidden/>
              </w:rPr>
              <w:fldChar w:fldCharType="begin"/>
            </w:r>
            <w:r>
              <w:rPr>
                <w:noProof/>
                <w:webHidden/>
              </w:rPr>
              <w:instrText xml:space="preserve"> PAGEREF _Toc161825183 \h </w:instrText>
            </w:r>
            <w:r>
              <w:rPr>
                <w:noProof/>
                <w:webHidden/>
              </w:rPr>
            </w:r>
            <w:r>
              <w:rPr>
                <w:noProof/>
                <w:webHidden/>
              </w:rPr>
              <w:fldChar w:fldCharType="separate"/>
            </w:r>
            <w:r>
              <w:rPr>
                <w:noProof/>
                <w:webHidden/>
              </w:rPr>
              <w:t>47</w:t>
            </w:r>
            <w:r>
              <w:rPr>
                <w:noProof/>
                <w:webHidden/>
              </w:rPr>
              <w:fldChar w:fldCharType="end"/>
            </w:r>
          </w:hyperlink>
        </w:p>
        <w:p w14:paraId="59F99EC1" w14:textId="3D926D1E"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184" w:history="1">
            <w:r w:rsidRPr="00836EBF">
              <w:rPr>
                <w:rStyle w:val="Hyperlink"/>
                <w:noProof/>
              </w:rPr>
              <w:t>7.1.2</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Auswirkungen auf das Schutzgut und Minderungsmaßnahmen</w:t>
            </w:r>
            <w:r>
              <w:rPr>
                <w:noProof/>
                <w:webHidden/>
              </w:rPr>
              <w:tab/>
            </w:r>
            <w:r>
              <w:rPr>
                <w:noProof/>
                <w:webHidden/>
              </w:rPr>
              <w:fldChar w:fldCharType="begin"/>
            </w:r>
            <w:r>
              <w:rPr>
                <w:noProof/>
                <w:webHidden/>
              </w:rPr>
              <w:instrText xml:space="preserve"> PAGEREF _Toc161825184 \h </w:instrText>
            </w:r>
            <w:r>
              <w:rPr>
                <w:noProof/>
                <w:webHidden/>
              </w:rPr>
            </w:r>
            <w:r>
              <w:rPr>
                <w:noProof/>
                <w:webHidden/>
              </w:rPr>
              <w:fldChar w:fldCharType="separate"/>
            </w:r>
            <w:r>
              <w:rPr>
                <w:noProof/>
                <w:webHidden/>
              </w:rPr>
              <w:t>50</w:t>
            </w:r>
            <w:r>
              <w:rPr>
                <w:noProof/>
                <w:webHidden/>
              </w:rPr>
              <w:fldChar w:fldCharType="end"/>
            </w:r>
          </w:hyperlink>
        </w:p>
        <w:p w14:paraId="584C3910" w14:textId="07D7221D"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185" w:history="1">
            <w:r w:rsidRPr="00836EBF">
              <w:rPr>
                <w:rStyle w:val="Hyperlink"/>
                <w:noProof/>
              </w:rPr>
              <w:t>7.1.3</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Zusammenfassende Bewertung</w:t>
            </w:r>
            <w:r>
              <w:rPr>
                <w:noProof/>
                <w:webHidden/>
              </w:rPr>
              <w:tab/>
            </w:r>
            <w:r>
              <w:rPr>
                <w:noProof/>
                <w:webHidden/>
              </w:rPr>
              <w:fldChar w:fldCharType="begin"/>
            </w:r>
            <w:r>
              <w:rPr>
                <w:noProof/>
                <w:webHidden/>
              </w:rPr>
              <w:instrText xml:space="preserve"> PAGEREF _Toc161825185 \h </w:instrText>
            </w:r>
            <w:r>
              <w:rPr>
                <w:noProof/>
                <w:webHidden/>
              </w:rPr>
            </w:r>
            <w:r>
              <w:rPr>
                <w:noProof/>
                <w:webHidden/>
              </w:rPr>
              <w:fldChar w:fldCharType="separate"/>
            </w:r>
            <w:r>
              <w:rPr>
                <w:noProof/>
                <w:webHidden/>
              </w:rPr>
              <w:t>51</w:t>
            </w:r>
            <w:r>
              <w:rPr>
                <w:noProof/>
                <w:webHidden/>
              </w:rPr>
              <w:fldChar w:fldCharType="end"/>
            </w:r>
          </w:hyperlink>
        </w:p>
        <w:p w14:paraId="7F360AAD" w14:textId="3985C169"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186" w:history="1">
            <w:r w:rsidRPr="00836EBF">
              <w:rPr>
                <w:rStyle w:val="Hyperlink"/>
                <w:noProof/>
              </w:rPr>
              <w:t>7.2</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Schutzgut Pflanzen, Tiere, Biologische Vielfalt</w:t>
            </w:r>
            <w:r>
              <w:rPr>
                <w:noProof/>
                <w:webHidden/>
              </w:rPr>
              <w:tab/>
            </w:r>
            <w:r>
              <w:rPr>
                <w:noProof/>
                <w:webHidden/>
              </w:rPr>
              <w:fldChar w:fldCharType="begin"/>
            </w:r>
            <w:r>
              <w:rPr>
                <w:noProof/>
                <w:webHidden/>
              </w:rPr>
              <w:instrText xml:space="preserve"> PAGEREF _Toc161825186 \h </w:instrText>
            </w:r>
            <w:r>
              <w:rPr>
                <w:noProof/>
                <w:webHidden/>
              </w:rPr>
            </w:r>
            <w:r>
              <w:rPr>
                <w:noProof/>
                <w:webHidden/>
              </w:rPr>
              <w:fldChar w:fldCharType="separate"/>
            </w:r>
            <w:r>
              <w:rPr>
                <w:noProof/>
                <w:webHidden/>
              </w:rPr>
              <w:t>54</w:t>
            </w:r>
            <w:r>
              <w:rPr>
                <w:noProof/>
                <w:webHidden/>
              </w:rPr>
              <w:fldChar w:fldCharType="end"/>
            </w:r>
          </w:hyperlink>
        </w:p>
        <w:p w14:paraId="57449651" w14:textId="4A4FED8B"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187" w:history="1">
            <w:r w:rsidRPr="00836EBF">
              <w:rPr>
                <w:rStyle w:val="Hyperlink"/>
                <w:noProof/>
              </w:rPr>
              <w:t>7.2.1</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Beschreibung bewertungsrelevanter Aspekte</w:t>
            </w:r>
            <w:r>
              <w:rPr>
                <w:noProof/>
                <w:webHidden/>
              </w:rPr>
              <w:tab/>
            </w:r>
            <w:r>
              <w:rPr>
                <w:noProof/>
                <w:webHidden/>
              </w:rPr>
              <w:fldChar w:fldCharType="begin"/>
            </w:r>
            <w:r>
              <w:rPr>
                <w:noProof/>
                <w:webHidden/>
              </w:rPr>
              <w:instrText xml:space="preserve"> PAGEREF _Toc161825187 \h </w:instrText>
            </w:r>
            <w:r>
              <w:rPr>
                <w:noProof/>
                <w:webHidden/>
              </w:rPr>
            </w:r>
            <w:r>
              <w:rPr>
                <w:noProof/>
                <w:webHidden/>
              </w:rPr>
              <w:fldChar w:fldCharType="separate"/>
            </w:r>
            <w:r>
              <w:rPr>
                <w:noProof/>
                <w:webHidden/>
              </w:rPr>
              <w:t>54</w:t>
            </w:r>
            <w:r>
              <w:rPr>
                <w:noProof/>
                <w:webHidden/>
              </w:rPr>
              <w:fldChar w:fldCharType="end"/>
            </w:r>
          </w:hyperlink>
        </w:p>
        <w:p w14:paraId="7D478AD9" w14:textId="008C387F"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188" w:history="1">
            <w:r w:rsidRPr="00836EBF">
              <w:rPr>
                <w:rStyle w:val="Hyperlink"/>
                <w:noProof/>
              </w:rPr>
              <w:t>7.2.2</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Auswirkungen auf das Schutzgut und Minderungsmaßnahmen</w:t>
            </w:r>
            <w:r>
              <w:rPr>
                <w:noProof/>
                <w:webHidden/>
              </w:rPr>
              <w:tab/>
            </w:r>
            <w:r>
              <w:rPr>
                <w:noProof/>
                <w:webHidden/>
              </w:rPr>
              <w:fldChar w:fldCharType="begin"/>
            </w:r>
            <w:r>
              <w:rPr>
                <w:noProof/>
                <w:webHidden/>
              </w:rPr>
              <w:instrText xml:space="preserve"> PAGEREF _Toc161825188 \h </w:instrText>
            </w:r>
            <w:r>
              <w:rPr>
                <w:noProof/>
                <w:webHidden/>
              </w:rPr>
            </w:r>
            <w:r>
              <w:rPr>
                <w:noProof/>
                <w:webHidden/>
              </w:rPr>
              <w:fldChar w:fldCharType="separate"/>
            </w:r>
            <w:r>
              <w:rPr>
                <w:noProof/>
                <w:webHidden/>
              </w:rPr>
              <w:t>63</w:t>
            </w:r>
            <w:r>
              <w:rPr>
                <w:noProof/>
                <w:webHidden/>
              </w:rPr>
              <w:fldChar w:fldCharType="end"/>
            </w:r>
          </w:hyperlink>
        </w:p>
        <w:p w14:paraId="3CA6967A" w14:textId="2169D183"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189" w:history="1">
            <w:r w:rsidRPr="00836EBF">
              <w:rPr>
                <w:rStyle w:val="Hyperlink"/>
                <w:noProof/>
              </w:rPr>
              <w:t>7.2.3</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Zusammenfassende Bewertung</w:t>
            </w:r>
            <w:r>
              <w:rPr>
                <w:noProof/>
                <w:webHidden/>
              </w:rPr>
              <w:tab/>
            </w:r>
            <w:r>
              <w:rPr>
                <w:noProof/>
                <w:webHidden/>
              </w:rPr>
              <w:fldChar w:fldCharType="begin"/>
            </w:r>
            <w:r>
              <w:rPr>
                <w:noProof/>
                <w:webHidden/>
              </w:rPr>
              <w:instrText xml:space="preserve"> PAGEREF _Toc161825189 \h </w:instrText>
            </w:r>
            <w:r>
              <w:rPr>
                <w:noProof/>
                <w:webHidden/>
              </w:rPr>
            </w:r>
            <w:r>
              <w:rPr>
                <w:noProof/>
                <w:webHidden/>
              </w:rPr>
              <w:fldChar w:fldCharType="separate"/>
            </w:r>
            <w:r>
              <w:rPr>
                <w:noProof/>
                <w:webHidden/>
              </w:rPr>
              <w:t>65</w:t>
            </w:r>
            <w:r>
              <w:rPr>
                <w:noProof/>
                <w:webHidden/>
              </w:rPr>
              <w:fldChar w:fldCharType="end"/>
            </w:r>
          </w:hyperlink>
        </w:p>
        <w:p w14:paraId="5DE792AC" w14:textId="23E14E39"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190" w:history="1">
            <w:r w:rsidRPr="00836EBF">
              <w:rPr>
                <w:rStyle w:val="Hyperlink"/>
                <w:noProof/>
              </w:rPr>
              <w:t>7.3</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Schutzgut Boden</w:t>
            </w:r>
            <w:r>
              <w:rPr>
                <w:noProof/>
                <w:webHidden/>
              </w:rPr>
              <w:tab/>
            </w:r>
            <w:r>
              <w:rPr>
                <w:noProof/>
                <w:webHidden/>
              </w:rPr>
              <w:fldChar w:fldCharType="begin"/>
            </w:r>
            <w:r>
              <w:rPr>
                <w:noProof/>
                <w:webHidden/>
              </w:rPr>
              <w:instrText xml:space="preserve"> PAGEREF _Toc161825190 \h </w:instrText>
            </w:r>
            <w:r>
              <w:rPr>
                <w:noProof/>
                <w:webHidden/>
              </w:rPr>
            </w:r>
            <w:r>
              <w:rPr>
                <w:noProof/>
                <w:webHidden/>
              </w:rPr>
              <w:fldChar w:fldCharType="separate"/>
            </w:r>
            <w:r>
              <w:rPr>
                <w:noProof/>
                <w:webHidden/>
              </w:rPr>
              <w:t>69</w:t>
            </w:r>
            <w:r>
              <w:rPr>
                <w:noProof/>
                <w:webHidden/>
              </w:rPr>
              <w:fldChar w:fldCharType="end"/>
            </w:r>
          </w:hyperlink>
        </w:p>
        <w:p w14:paraId="17F2ADD9" w14:textId="29EA9C2F"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191" w:history="1">
            <w:r w:rsidRPr="00836EBF">
              <w:rPr>
                <w:rStyle w:val="Hyperlink"/>
                <w:noProof/>
              </w:rPr>
              <w:t>7.3.1</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Beschreibung bewertungsrelevanter Aspekte</w:t>
            </w:r>
            <w:r>
              <w:rPr>
                <w:noProof/>
                <w:webHidden/>
              </w:rPr>
              <w:tab/>
            </w:r>
            <w:r>
              <w:rPr>
                <w:noProof/>
                <w:webHidden/>
              </w:rPr>
              <w:fldChar w:fldCharType="begin"/>
            </w:r>
            <w:r>
              <w:rPr>
                <w:noProof/>
                <w:webHidden/>
              </w:rPr>
              <w:instrText xml:space="preserve"> PAGEREF _Toc161825191 \h </w:instrText>
            </w:r>
            <w:r>
              <w:rPr>
                <w:noProof/>
                <w:webHidden/>
              </w:rPr>
            </w:r>
            <w:r>
              <w:rPr>
                <w:noProof/>
                <w:webHidden/>
              </w:rPr>
              <w:fldChar w:fldCharType="separate"/>
            </w:r>
            <w:r>
              <w:rPr>
                <w:noProof/>
                <w:webHidden/>
              </w:rPr>
              <w:t>69</w:t>
            </w:r>
            <w:r>
              <w:rPr>
                <w:noProof/>
                <w:webHidden/>
              </w:rPr>
              <w:fldChar w:fldCharType="end"/>
            </w:r>
          </w:hyperlink>
        </w:p>
        <w:p w14:paraId="54041DBF" w14:textId="2805EA7E"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192" w:history="1">
            <w:r w:rsidRPr="00836EBF">
              <w:rPr>
                <w:rStyle w:val="Hyperlink"/>
                <w:noProof/>
              </w:rPr>
              <w:t>7.3.2</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Auswirkungen auf das Schutzgut und Minderungsmaßnahmen</w:t>
            </w:r>
            <w:r>
              <w:rPr>
                <w:noProof/>
                <w:webHidden/>
              </w:rPr>
              <w:tab/>
            </w:r>
            <w:r>
              <w:rPr>
                <w:noProof/>
                <w:webHidden/>
              </w:rPr>
              <w:fldChar w:fldCharType="begin"/>
            </w:r>
            <w:r>
              <w:rPr>
                <w:noProof/>
                <w:webHidden/>
              </w:rPr>
              <w:instrText xml:space="preserve"> PAGEREF _Toc161825192 \h </w:instrText>
            </w:r>
            <w:r>
              <w:rPr>
                <w:noProof/>
                <w:webHidden/>
              </w:rPr>
            </w:r>
            <w:r>
              <w:rPr>
                <w:noProof/>
                <w:webHidden/>
              </w:rPr>
              <w:fldChar w:fldCharType="separate"/>
            </w:r>
            <w:r>
              <w:rPr>
                <w:noProof/>
                <w:webHidden/>
              </w:rPr>
              <w:t>77</w:t>
            </w:r>
            <w:r>
              <w:rPr>
                <w:noProof/>
                <w:webHidden/>
              </w:rPr>
              <w:fldChar w:fldCharType="end"/>
            </w:r>
          </w:hyperlink>
        </w:p>
        <w:p w14:paraId="3CF5FFE7" w14:textId="6FA17C9D"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193" w:history="1">
            <w:r w:rsidRPr="00836EBF">
              <w:rPr>
                <w:rStyle w:val="Hyperlink"/>
                <w:noProof/>
              </w:rPr>
              <w:t>7.3.3</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Zusammenfassende Bewertung</w:t>
            </w:r>
            <w:r>
              <w:rPr>
                <w:noProof/>
                <w:webHidden/>
              </w:rPr>
              <w:tab/>
            </w:r>
            <w:r>
              <w:rPr>
                <w:noProof/>
                <w:webHidden/>
              </w:rPr>
              <w:fldChar w:fldCharType="begin"/>
            </w:r>
            <w:r>
              <w:rPr>
                <w:noProof/>
                <w:webHidden/>
              </w:rPr>
              <w:instrText xml:space="preserve"> PAGEREF _Toc161825193 \h </w:instrText>
            </w:r>
            <w:r>
              <w:rPr>
                <w:noProof/>
                <w:webHidden/>
              </w:rPr>
            </w:r>
            <w:r>
              <w:rPr>
                <w:noProof/>
                <w:webHidden/>
              </w:rPr>
              <w:fldChar w:fldCharType="separate"/>
            </w:r>
            <w:r>
              <w:rPr>
                <w:noProof/>
                <w:webHidden/>
              </w:rPr>
              <w:t>79</w:t>
            </w:r>
            <w:r>
              <w:rPr>
                <w:noProof/>
                <w:webHidden/>
              </w:rPr>
              <w:fldChar w:fldCharType="end"/>
            </w:r>
          </w:hyperlink>
        </w:p>
        <w:p w14:paraId="446720C0" w14:textId="734D0C02"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194" w:history="1">
            <w:r w:rsidRPr="00836EBF">
              <w:rPr>
                <w:rStyle w:val="Hyperlink"/>
                <w:noProof/>
              </w:rPr>
              <w:t>7.4</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Schutzgut Wasser</w:t>
            </w:r>
            <w:r>
              <w:rPr>
                <w:noProof/>
                <w:webHidden/>
              </w:rPr>
              <w:tab/>
            </w:r>
            <w:r>
              <w:rPr>
                <w:noProof/>
                <w:webHidden/>
              </w:rPr>
              <w:fldChar w:fldCharType="begin"/>
            </w:r>
            <w:r>
              <w:rPr>
                <w:noProof/>
                <w:webHidden/>
              </w:rPr>
              <w:instrText xml:space="preserve"> PAGEREF _Toc161825194 \h </w:instrText>
            </w:r>
            <w:r>
              <w:rPr>
                <w:noProof/>
                <w:webHidden/>
              </w:rPr>
            </w:r>
            <w:r>
              <w:rPr>
                <w:noProof/>
                <w:webHidden/>
              </w:rPr>
              <w:fldChar w:fldCharType="separate"/>
            </w:r>
            <w:r>
              <w:rPr>
                <w:noProof/>
                <w:webHidden/>
              </w:rPr>
              <w:t>82</w:t>
            </w:r>
            <w:r>
              <w:rPr>
                <w:noProof/>
                <w:webHidden/>
              </w:rPr>
              <w:fldChar w:fldCharType="end"/>
            </w:r>
          </w:hyperlink>
        </w:p>
        <w:p w14:paraId="43604BCD" w14:textId="5E919985"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195" w:history="1">
            <w:r w:rsidRPr="00836EBF">
              <w:rPr>
                <w:rStyle w:val="Hyperlink"/>
                <w:noProof/>
              </w:rPr>
              <w:t>7.4.1</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Beschreibung bewertungsrelevanter Aspekte</w:t>
            </w:r>
            <w:r>
              <w:rPr>
                <w:noProof/>
                <w:webHidden/>
              </w:rPr>
              <w:tab/>
            </w:r>
            <w:r>
              <w:rPr>
                <w:noProof/>
                <w:webHidden/>
              </w:rPr>
              <w:fldChar w:fldCharType="begin"/>
            </w:r>
            <w:r>
              <w:rPr>
                <w:noProof/>
                <w:webHidden/>
              </w:rPr>
              <w:instrText xml:space="preserve"> PAGEREF _Toc161825195 \h </w:instrText>
            </w:r>
            <w:r>
              <w:rPr>
                <w:noProof/>
                <w:webHidden/>
              </w:rPr>
            </w:r>
            <w:r>
              <w:rPr>
                <w:noProof/>
                <w:webHidden/>
              </w:rPr>
              <w:fldChar w:fldCharType="separate"/>
            </w:r>
            <w:r>
              <w:rPr>
                <w:noProof/>
                <w:webHidden/>
              </w:rPr>
              <w:t>82</w:t>
            </w:r>
            <w:r>
              <w:rPr>
                <w:noProof/>
                <w:webHidden/>
              </w:rPr>
              <w:fldChar w:fldCharType="end"/>
            </w:r>
          </w:hyperlink>
        </w:p>
        <w:p w14:paraId="6048E072" w14:textId="600D4F4E"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196" w:history="1">
            <w:r w:rsidRPr="00836EBF">
              <w:rPr>
                <w:rStyle w:val="Hyperlink"/>
                <w:noProof/>
              </w:rPr>
              <w:t>7.4.2</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Auswirkungen auf das Schutzgut und Minderungsmaßnahmen</w:t>
            </w:r>
            <w:r>
              <w:rPr>
                <w:noProof/>
                <w:webHidden/>
              </w:rPr>
              <w:tab/>
            </w:r>
            <w:r>
              <w:rPr>
                <w:noProof/>
                <w:webHidden/>
              </w:rPr>
              <w:fldChar w:fldCharType="begin"/>
            </w:r>
            <w:r>
              <w:rPr>
                <w:noProof/>
                <w:webHidden/>
              </w:rPr>
              <w:instrText xml:space="preserve"> PAGEREF _Toc161825196 \h </w:instrText>
            </w:r>
            <w:r>
              <w:rPr>
                <w:noProof/>
                <w:webHidden/>
              </w:rPr>
            </w:r>
            <w:r>
              <w:rPr>
                <w:noProof/>
                <w:webHidden/>
              </w:rPr>
              <w:fldChar w:fldCharType="separate"/>
            </w:r>
            <w:r>
              <w:rPr>
                <w:noProof/>
                <w:webHidden/>
              </w:rPr>
              <w:t>103</w:t>
            </w:r>
            <w:r>
              <w:rPr>
                <w:noProof/>
                <w:webHidden/>
              </w:rPr>
              <w:fldChar w:fldCharType="end"/>
            </w:r>
          </w:hyperlink>
        </w:p>
        <w:p w14:paraId="66D7619C" w14:textId="51D68F41"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197" w:history="1">
            <w:r w:rsidRPr="00836EBF">
              <w:rPr>
                <w:rStyle w:val="Hyperlink"/>
                <w:noProof/>
              </w:rPr>
              <w:t>7.4.3</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Zusammenfassende Bewertung</w:t>
            </w:r>
            <w:r>
              <w:rPr>
                <w:noProof/>
                <w:webHidden/>
              </w:rPr>
              <w:tab/>
            </w:r>
            <w:r>
              <w:rPr>
                <w:noProof/>
                <w:webHidden/>
              </w:rPr>
              <w:fldChar w:fldCharType="begin"/>
            </w:r>
            <w:r>
              <w:rPr>
                <w:noProof/>
                <w:webHidden/>
              </w:rPr>
              <w:instrText xml:space="preserve"> PAGEREF _Toc161825197 \h </w:instrText>
            </w:r>
            <w:r>
              <w:rPr>
                <w:noProof/>
                <w:webHidden/>
              </w:rPr>
            </w:r>
            <w:r>
              <w:rPr>
                <w:noProof/>
                <w:webHidden/>
              </w:rPr>
              <w:fldChar w:fldCharType="separate"/>
            </w:r>
            <w:r>
              <w:rPr>
                <w:noProof/>
                <w:webHidden/>
              </w:rPr>
              <w:t>112</w:t>
            </w:r>
            <w:r>
              <w:rPr>
                <w:noProof/>
                <w:webHidden/>
              </w:rPr>
              <w:fldChar w:fldCharType="end"/>
            </w:r>
          </w:hyperlink>
        </w:p>
        <w:p w14:paraId="6FC88299" w14:textId="56C56E11"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198" w:history="1">
            <w:r w:rsidRPr="00836EBF">
              <w:rPr>
                <w:rStyle w:val="Hyperlink"/>
                <w:noProof/>
              </w:rPr>
              <w:t>7.5</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Schutzgut Klima und Luft</w:t>
            </w:r>
            <w:r>
              <w:rPr>
                <w:noProof/>
                <w:webHidden/>
              </w:rPr>
              <w:tab/>
            </w:r>
            <w:r>
              <w:rPr>
                <w:noProof/>
                <w:webHidden/>
              </w:rPr>
              <w:fldChar w:fldCharType="begin"/>
            </w:r>
            <w:r>
              <w:rPr>
                <w:noProof/>
                <w:webHidden/>
              </w:rPr>
              <w:instrText xml:space="preserve"> PAGEREF _Toc161825198 \h </w:instrText>
            </w:r>
            <w:r>
              <w:rPr>
                <w:noProof/>
                <w:webHidden/>
              </w:rPr>
            </w:r>
            <w:r>
              <w:rPr>
                <w:noProof/>
                <w:webHidden/>
              </w:rPr>
              <w:fldChar w:fldCharType="separate"/>
            </w:r>
            <w:r>
              <w:rPr>
                <w:noProof/>
                <w:webHidden/>
              </w:rPr>
              <w:t>116</w:t>
            </w:r>
            <w:r>
              <w:rPr>
                <w:noProof/>
                <w:webHidden/>
              </w:rPr>
              <w:fldChar w:fldCharType="end"/>
            </w:r>
          </w:hyperlink>
        </w:p>
        <w:p w14:paraId="7A471B1E" w14:textId="753683A9"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199" w:history="1">
            <w:r w:rsidRPr="00836EBF">
              <w:rPr>
                <w:rStyle w:val="Hyperlink"/>
                <w:noProof/>
              </w:rPr>
              <w:t>7.5.1</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Beschreibung bewertungsrelevanter Aspekte</w:t>
            </w:r>
            <w:r>
              <w:rPr>
                <w:noProof/>
                <w:webHidden/>
              </w:rPr>
              <w:tab/>
            </w:r>
            <w:r>
              <w:rPr>
                <w:noProof/>
                <w:webHidden/>
              </w:rPr>
              <w:fldChar w:fldCharType="begin"/>
            </w:r>
            <w:r>
              <w:rPr>
                <w:noProof/>
                <w:webHidden/>
              </w:rPr>
              <w:instrText xml:space="preserve"> PAGEREF _Toc161825199 \h </w:instrText>
            </w:r>
            <w:r>
              <w:rPr>
                <w:noProof/>
                <w:webHidden/>
              </w:rPr>
            </w:r>
            <w:r>
              <w:rPr>
                <w:noProof/>
                <w:webHidden/>
              </w:rPr>
              <w:fldChar w:fldCharType="separate"/>
            </w:r>
            <w:r>
              <w:rPr>
                <w:noProof/>
                <w:webHidden/>
              </w:rPr>
              <w:t>116</w:t>
            </w:r>
            <w:r>
              <w:rPr>
                <w:noProof/>
                <w:webHidden/>
              </w:rPr>
              <w:fldChar w:fldCharType="end"/>
            </w:r>
          </w:hyperlink>
        </w:p>
        <w:p w14:paraId="14E851B3" w14:textId="16BE17DA"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200" w:history="1">
            <w:r w:rsidRPr="00836EBF">
              <w:rPr>
                <w:rStyle w:val="Hyperlink"/>
                <w:noProof/>
              </w:rPr>
              <w:t>7.5.2</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Auswirkungen auf das Schutzgut und Minderungsmaßnahmen</w:t>
            </w:r>
            <w:r>
              <w:rPr>
                <w:noProof/>
                <w:webHidden/>
              </w:rPr>
              <w:tab/>
            </w:r>
            <w:r>
              <w:rPr>
                <w:noProof/>
                <w:webHidden/>
              </w:rPr>
              <w:fldChar w:fldCharType="begin"/>
            </w:r>
            <w:r>
              <w:rPr>
                <w:noProof/>
                <w:webHidden/>
              </w:rPr>
              <w:instrText xml:space="preserve"> PAGEREF _Toc161825200 \h </w:instrText>
            </w:r>
            <w:r>
              <w:rPr>
                <w:noProof/>
                <w:webHidden/>
              </w:rPr>
            </w:r>
            <w:r>
              <w:rPr>
                <w:noProof/>
                <w:webHidden/>
              </w:rPr>
              <w:fldChar w:fldCharType="separate"/>
            </w:r>
            <w:r>
              <w:rPr>
                <w:noProof/>
                <w:webHidden/>
              </w:rPr>
              <w:t>119</w:t>
            </w:r>
            <w:r>
              <w:rPr>
                <w:noProof/>
                <w:webHidden/>
              </w:rPr>
              <w:fldChar w:fldCharType="end"/>
            </w:r>
          </w:hyperlink>
        </w:p>
        <w:p w14:paraId="2F9306FC" w14:textId="2DB67875"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201" w:history="1">
            <w:r w:rsidRPr="00836EBF">
              <w:rPr>
                <w:rStyle w:val="Hyperlink"/>
                <w:noProof/>
              </w:rPr>
              <w:t>7.5.3</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Zusammenfassende Bewertung</w:t>
            </w:r>
            <w:r>
              <w:rPr>
                <w:noProof/>
                <w:webHidden/>
              </w:rPr>
              <w:tab/>
            </w:r>
            <w:r>
              <w:rPr>
                <w:noProof/>
                <w:webHidden/>
              </w:rPr>
              <w:fldChar w:fldCharType="begin"/>
            </w:r>
            <w:r>
              <w:rPr>
                <w:noProof/>
                <w:webHidden/>
              </w:rPr>
              <w:instrText xml:space="preserve"> PAGEREF _Toc161825201 \h </w:instrText>
            </w:r>
            <w:r>
              <w:rPr>
                <w:noProof/>
                <w:webHidden/>
              </w:rPr>
            </w:r>
            <w:r>
              <w:rPr>
                <w:noProof/>
                <w:webHidden/>
              </w:rPr>
              <w:fldChar w:fldCharType="separate"/>
            </w:r>
            <w:r>
              <w:rPr>
                <w:noProof/>
                <w:webHidden/>
              </w:rPr>
              <w:t>119</w:t>
            </w:r>
            <w:r>
              <w:rPr>
                <w:noProof/>
                <w:webHidden/>
              </w:rPr>
              <w:fldChar w:fldCharType="end"/>
            </w:r>
          </w:hyperlink>
        </w:p>
        <w:p w14:paraId="367FCBE9" w14:textId="3894F493"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202" w:history="1">
            <w:r w:rsidRPr="00836EBF">
              <w:rPr>
                <w:rStyle w:val="Hyperlink"/>
                <w:noProof/>
              </w:rPr>
              <w:t>7.6</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Schutzgut Landschaft</w:t>
            </w:r>
            <w:r>
              <w:rPr>
                <w:noProof/>
                <w:webHidden/>
              </w:rPr>
              <w:tab/>
            </w:r>
            <w:r>
              <w:rPr>
                <w:noProof/>
                <w:webHidden/>
              </w:rPr>
              <w:fldChar w:fldCharType="begin"/>
            </w:r>
            <w:r>
              <w:rPr>
                <w:noProof/>
                <w:webHidden/>
              </w:rPr>
              <w:instrText xml:space="preserve"> PAGEREF _Toc161825202 \h </w:instrText>
            </w:r>
            <w:r>
              <w:rPr>
                <w:noProof/>
                <w:webHidden/>
              </w:rPr>
            </w:r>
            <w:r>
              <w:rPr>
                <w:noProof/>
                <w:webHidden/>
              </w:rPr>
              <w:fldChar w:fldCharType="separate"/>
            </w:r>
            <w:r>
              <w:rPr>
                <w:noProof/>
                <w:webHidden/>
              </w:rPr>
              <w:t>122</w:t>
            </w:r>
            <w:r>
              <w:rPr>
                <w:noProof/>
                <w:webHidden/>
              </w:rPr>
              <w:fldChar w:fldCharType="end"/>
            </w:r>
          </w:hyperlink>
        </w:p>
        <w:p w14:paraId="5FBE85BB" w14:textId="1A17FE8D"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203" w:history="1">
            <w:r w:rsidRPr="00836EBF">
              <w:rPr>
                <w:rStyle w:val="Hyperlink"/>
                <w:noProof/>
              </w:rPr>
              <w:t>7.6.1</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Beschreibung bewertungsrelevanter Aspekte</w:t>
            </w:r>
            <w:r>
              <w:rPr>
                <w:noProof/>
                <w:webHidden/>
              </w:rPr>
              <w:tab/>
            </w:r>
            <w:r>
              <w:rPr>
                <w:noProof/>
                <w:webHidden/>
              </w:rPr>
              <w:fldChar w:fldCharType="begin"/>
            </w:r>
            <w:r>
              <w:rPr>
                <w:noProof/>
                <w:webHidden/>
              </w:rPr>
              <w:instrText xml:space="preserve"> PAGEREF _Toc161825203 \h </w:instrText>
            </w:r>
            <w:r>
              <w:rPr>
                <w:noProof/>
                <w:webHidden/>
              </w:rPr>
            </w:r>
            <w:r>
              <w:rPr>
                <w:noProof/>
                <w:webHidden/>
              </w:rPr>
              <w:fldChar w:fldCharType="separate"/>
            </w:r>
            <w:r>
              <w:rPr>
                <w:noProof/>
                <w:webHidden/>
              </w:rPr>
              <w:t>122</w:t>
            </w:r>
            <w:r>
              <w:rPr>
                <w:noProof/>
                <w:webHidden/>
              </w:rPr>
              <w:fldChar w:fldCharType="end"/>
            </w:r>
          </w:hyperlink>
        </w:p>
        <w:p w14:paraId="2B1D39D7" w14:textId="0DDE6362"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204" w:history="1">
            <w:r w:rsidRPr="00836EBF">
              <w:rPr>
                <w:rStyle w:val="Hyperlink"/>
                <w:noProof/>
              </w:rPr>
              <w:t>7.6.2</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Auswirkungen auf das Schutzgut und Minderungsmaßnahmen</w:t>
            </w:r>
            <w:r>
              <w:rPr>
                <w:noProof/>
                <w:webHidden/>
              </w:rPr>
              <w:tab/>
            </w:r>
            <w:r>
              <w:rPr>
                <w:noProof/>
                <w:webHidden/>
              </w:rPr>
              <w:fldChar w:fldCharType="begin"/>
            </w:r>
            <w:r>
              <w:rPr>
                <w:noProof/>
                <w:webHidden/>
              </w:rPr>
              <w:instrText xml:space="preserve"> PAGEREF _Toc161825204 \h </w:instrText>
            </w:r>
            <w:r>
              <w:rPr>
                <w:noProof/>
                <w:webHidden/>
              </w:rPr>
            </w:r>
            <w:r>
              <w:rPr>
                <w:noProof/>
                <w:webHidden/>
              </w:rPr>
              <w:fldChar w:fldCharType="separate"/>
            </w:r>
            <w:r>
              <w:rPr>
                <w:noProof/>
                <w:webHidden/>
              </w:rPr>
              <w:t>137</w:t>
            </w:r>
            <w:r>
              <w:rPr>
                <w:noProof/>
                <w:webHidden/>
              </w:rPr>
              <w:fldChar w:fldCharType="end"/>
            </w:r>
          </w:hyperlink>
        </w:p>
        <w:p w14:paraId="1B40BDF5" w14:textId="1CBCFA4C"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205" w:history="1">
            <w:r w:rsidRPr="00836EBF">
              <w:rPr>
                <w:rStyle w:val="Hyperlink"/>
                <w:noProof/>
              </w:rPr>
              <w:t>7.6.3</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Zusammenfassende Bewertung</w:t>
            </w:r>
            <w:r>
              <w:rPr>
                <w:noProof/>
                <w:webHidden/>
              </w:rPr>
              <w:tab/>
            </w:r>
            <w:r>
              <w:rPr>
                <w:noProof/>
                <w:webHidden/>
              </w:rPr>
              <w:fldChar w:fldCharType="begin"/>
            </w:r>
            <w:r>
              <w:rPr>
                <w:noProof/>
                <w:webHidden/>
              </w:rPr>
              <w:instrText xml:space="preserve"> PAGEREF _Toc161825205 \h </w:instrText>
            </w:r>
            <w:r>
              <w:rPr>
                <w:noProof/>
                <w:webHidden/>
              </w:rPr>
            </w:r>
            <w:r>
              <w:rPr>
                <w:noProof/>
                <w:webHidden/>
              </w:rPr>
              <w:fldChar w:fldCharType="separate"/>
            </w:r>
            <w:r>
              <w:rPr>
                <w:noProof/>
                <w:webHidden/>
              </w:rPr>
              <w:t>138</w:t>
            </w:r>
            <w:r>
              <w:rPr>
                <w:noProof/>
                <w:webHidden/>
              </w:rPr>
              <w:fldChar w:fldCharType="end"/>
            </w:r>
          </w:hyperlink>
        </w:p>
        <w:p w14:paraId="1DC4131B" w14:textId="48EA9097"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206" w:history="1">
            <w:r w:rsidRPr="00836EBF">
              <w:rPr>
                <w:rStyle w:val="Hyperlink"/>
                <w:noProof/>
              </w:rPr>
              <w:t>7.7</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Schutzgut Kultur- und Sachgüter</w:t>
            </w:r>
            <w:r>
              <w:rPr>
                <w:noProof/>
                <w:webHidden/>
              </w:rPr>
              <w:tab/>
            </w:r>
            <w:r>
              <w:rPr>
                <w:noProof/>
                <w:webHidden/>
              </w:rPr>
              <w:fldChar w:fldCharType="begin"/>
            </w:r>
            <w:r>
              <w:rPr>
                <w:noProof/>
                <w:webHidden/>
              </w:rPr>
              <w:instrText xml:space="preserve"> PAGEREF _Toc161825206 \h </w:instrText>
            </w:r>
            <w:r>
              <w:rPr>
                <w:noProof/>
                <w:webHidden/>
              </w:rPr>
            </w:r>
            <w:r>
              <w:rPr>
                <w:noProof/>
                <w:webHidden/>
              </w:rPr>
              <w:fldChar w:fldCharType="separate"/>
            </w:r>
            <w:r>
              <w:rPr>
                <w:noProof/>
                <w:webHidden/>
              </w:rPr>
              <w:t>140</w:t>
            </w:r>
            <w:r>
              <w:rPr>
                <w:noProof/>
                <w:webHidden/>
              </w:rPr>
              <w:fldChar w:fldCharType="end"/>
            </w:r>
          </w:hyperlink>
        </w:p>
        <w:p w14:paraId="061DC802" w14:textId="513F08C8"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207" w:history="1">
            <w:r w:rsidRPr="00836EBF">
              <w:rPr>
                <w:rStyle w:val="Hyperlink"/>
                <w:noProof/>
              </w:rPr>
              <w:t>7.7.1</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Beschreibung bewertungsrelevanter Aspekte</w:t>
            </w:r>
            <w:r>
              <w:rPr>
                <w:noProof/>
                <w:webHidden/>
              </w:rPr>
              <w:tab/>
            </w:r>
            <w:r>
              <w:rPr>
                <w:noProof/>
                <w:webHidden/>
              </w:rPr>
              <w:fldChar w:fldCharType="begin"/>
            </w:r>
            <w:r>
              <w:rPr>
                <w:noProof/>
                <w:webHidden/>
              </w:rPr>
              <w:instrText xml:space="preserve"> PAGEREF _Toc161825207 \h </w:instrText>
            </w:r>
            <w:r>
              <w:rPr>
                <w:noProof/>
                <w:webHidden/>
              </w:rPr>
            </w:r>
            <w:r>
              <w:rPr>
                <w:noProof/>
                <w:webHidden/>
              </w:rPr>
              <w:fldChar w:fldCharType="separate"/>
            </w:r>
            <w:r>
              <w:rPr>
                <w:noProof/>
                <w:webHidden/>
              </w:rPr>
              <w:t>140</w:t>
            </w:r>
            <w:r>
              <w:rPr>
                <w:noProof/>
                <w:webHidden/>
              </w:rPr>
              <w:fldChar w:fldCharType="end"/>
            </w:r>
          </w:hyperlink>
        </w:p>
        <w:p w14:paraId="3F8E95FF" w14:textId="5B40AD40"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208" w:history="1">
            <w:r w:rsidRPr="00836EBF">
              <w:rPr>
                <w:rStyle w:val="Hyperlink"/>
                <w:noProof/>
              </w:rPr>
              <w:t>7.7.2</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Auswirkungen auf das Schutzgut und Minderungsmaßnahmen</w:t>
            </w:r>
            <w:r>
              <w:rPr>
                <w:noProof/>
                <w:webHidden/>
              </w:rPr>
              <w:tab/>
            </w:r>
            <w:r>
              <w:rPr>
                <w:noProof/>
                <w:webHidden/>
              </w:rPr>
              <w:fldChar w:fldCharType="begin"/>
            </w:r>
            <w:r>
              <w:rPr>
                <w:noProof/>
                <w:webHidden/>
              </w:rPr>
              <w:instrText xml:space="preserve"> PAGEREF _Toc161825208 \h </w:instrText>
            </w:r>
            <w:r>
              <w:rPr>
                <w:noProof/>
                <w:webHidden/>
              </w:rPr>
            </w:r>
            <w:r>
              <w:rPr>
                <w:noProof/>
                <w:webHidden/>
              </w:rPr>
              <w:fldChar w:fldCharType="separate"/>
            </w:r>
            <w:r>
              <w:rPr>
                <w:noProof/>
                <w:webHidden/>
              </w:rPr>
              <w:t>142</w:t>
            </w:r>
            <w:r>
              <w:rPr>
                <w:noProof/>
                <w:webHidden/>
              </w:rPr>
              <w:fldChar w:fldCharType="end"/>
            </w:r>
          </w:hyperlink>
        </w:p>
        <w:p w14:paraId="5C1D23FD" w14:textId="2FDC7D2E" w:rsidR="00E9086C" w:rsidRDefault="00E9086C">
          <w:pPr>
            <w:pStyle w:val="Verzeichnis3"/>
            <w:tabs>
              <w:tab w:val="left" w:pos="1560"/>
              <w:tab w:val="right" w:leader="dot" w:pos="9062"/>
            </w:tabs>
            <w:rPr>
              <w:rFonts w:asciiTheme="minorHAnsi" w:eastAsiaTheme="minorEastAsia" w:hAnsiTheme="minorHAnsi" w:cstheme="minorBidi"/>
              <w:iCs w:val="0"/>
              <w:noProof/>
              <w:kern w:val="2"/>
              <w:sz w:val="24"/>
              <w:szCs w:val="24"/>
              <w:lang w:val="en-US"/>
              <w14:ligatures w14:val="standardContextual"/>
            </w:rPr>
          </w:pPr>
          <w:hyperlink w:anchor="_Toc161825209" w:history="1">
            <w:r w:rsidRPr="00836EBF">
              <w:rPr>
                <w:rStyle w:val="Hyperlink"/>
                <w:noProof/>
              </w:rPr>
              <w:t>7.7.3</w:t>
            </w:r>
            <w:r>
              <w:rPr>
                <w:rFonts w:asciiTheme="minorHAnsi" w:eastAsiaTheme="minorEastAsia" w:hAnsiTheme="minorHAnsi" w:cstheme="minorBidi"/>
                <w:iCs w:val="0"/>
                <w:noProof/>
                <w:kern w:val="2"/>
                <w:sz w:val="24"/>
                <w:szCs w:val="24"/>
                <w:lang w:val="en-US"/>
                <w14:ligatures w14:val="standardContextual"/>
              </w:rPr>
              <w:tab/>
            </w:r>
            <w:r w:rsidRPr="00836EBF">
              <w:rPr>
                <w:rStyle w:val="Hyperlink"/>
                <w:noProof/>
              </w:rPr>
              <w:t>Zusammenfassende Bewertung</w:t>
            </w:r>
            <w:r>
              <w:rPr>
                <w:noProof/>
                <w:webHidden/>
              </w:rPr>
              <w:tab/>
            </w:r>
            <w:r>
              <w:rPr>
                <w:noProof/>
                <w:webHidden/>
              </w:rPr>
              <w:fldChar w:fldCharType="begin"/>
            </w:r>
            <w:r>
              <w:rPr>
                <w:noProof/>
                <w:webHidden/>
              </w:rPr>
              <w:instrText xml:space="preserve"> PAGEREF _Toc161825209 \h </w:instrText>
            </w:r>
            <w:r>
              <w:rPr>
                <w:noProof/>
                <w:webHidden/>
              </w:rPr>
            </w:r>
            <w:r>
              <w:rPr>
                <w:noProof/>
                <w:webHidden/>
              </w:rPr>
              <w:fldChar w:fldCharType="separate"/>
            </w:r>
            <w:r>
              <w:rPr>
                <w:noProof/>
                <w:webHidden/>
              </w:rPr>
              <w:t>143</w:t>
            </w:r>
            <w:r>
              <w:rPr>
                <w:noProof/>
                <w:webHidden/>
              </w:rPr>
              <w:fldChar w:fldCharType="end"/>
            </w:r>
          </w:hyperlink>
        </w:p>
        <w:p w14:paraId="64FA7E45" w14:textId="58C12CB1"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210" w:history="1">
            <w:r w:rsidRPr="00836EBF">
              <w:rPr>
                <w:rStyle w:val="Hyperlink"/>
                <w:noProof/>
              </w:rPr>
              <w:t>7.8</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Sonstige Auswirkungen</w:t>
            </w:r>
            <w:r>
              <w:rPr>
                <w:noProof/>
                <w:webHidden/>
              </w:rPr>
              <w:tab/>
            </w:r>
            <w:r>
              <w:rPr>
                <w:noProof/>
                <w:webHidden/>
              </w:rPr>
              <w:fldChar w:fldCharType="begin"/>
            </w:r>
            <w:r>
              <w:rPr>
                <w:noProof/>
                <w:webHidden/>
              </w:rPr>
              <w:instrText xml:space="preserve"> PAGEREF _Toc161825210 \h </w:instrText>
            </w:r>
            <w:r>
              <w:rPr>
                <w:noProof/>
                <w:webHidden/>
              </w:rPr>
            </w:r>
            <w:r>
              <w:rPr>
                <w:noProof/>
                <w:webHidden/>
              </w:rPr>
              <w:fldChar w:fldCharType="separate"/>
            </w:r>
            <w:r>
              <w:rPr>
                <w:noProof/>
                <w:webHidden/>
              </w:rPr>
              <w:t>145</w:t>
            </w:r>
            <w:r>
              <w:rPr>
                <w:noProof/>
                <w:webHidden/>
              </w:rPr>
              <w:fldChar w:fldCharType="end"/>
            </w:r>
          </w:hyperlink>
        </w:p>
        <w:p w14:paraId="78CB0357" w14:textId="1A95439D" w:rsidR="00E9086C" w:rsidRDefault="00E9086C">
          <w:pPr>
            <w:pStyle w:val="Verzeichnis1"/>
            <w:rPr>
              <w:rFonts w:asciiTheme="minorHAnsi" w:eastAsiaTheme="minorEastAsia" w:hAnsiTheme="minorHAnsi" w:cstheme="minorBidi"/>
              <w:b w:val="0"/>
              <w:bCs w:val="0"/>
              <w:noProof/>
              <w:kern w:val="2"/>
              <w:sz w:val="24"/>
              <w:szCs w:val="24"/>
              <w:lang w:val="en-US"/>
              <w14:ligatures w14:val="standardContextual"/>
            </w:rPr>
          </w:pPr>
          <w:hyperlink w:anchor="_Toc161825211" w:history="1">
            <w:r w:rsidRPr="00836EBF">
              <w:rPr>
                <w:rStyle w:val="Hyperlink"/>
                <w:noProof/>
              </w:rPr>
              <w:t>8</w:t>
            </w:r>
            <w:r>
              <w:rPr>
                <w:rFonts w:asciiTheme="minorHAnsi" w:eastAsiaTheme="minorEastAsia" w:hAnsiTheme="minorHAnsi" w:cstheme="minorBidi"/>
                <w:b w:val="0"/>
                <w:bCs w:val="0"/>
                <w:noProof/>
                <w:kern w:val="2"/>
                <w:sz w:val="24"/>
                <w:szCs w:val="24"/>
                <w:lang w:val="en-US"/>
                <w14:ligatures w14:val="standardContextual"/>
              </w:rPr>
              <w:tab/>
            </w:r>
            <w:r w:rsidRPr="00836EBF">
              <w:rPr>
                <w:rStyle w:val="Hyperlink"/>
                <w:noProof/>
              </w:rPr>
              <w:t>Beschreibung und Bewertung möglicher Wechselwirkungen</w:t>
            </w:r>
            <w:r>
              <w:rPr>
                <w:noProof/>
                <w:webHidden/>
              </w:rPr>
              <w:tab/>
            </w:r>
            <w:r>
              <w:rPr>
                <w:noProof/>
                <w:webHidden/>
              </w:rPr>
              <w:fldChar w:fldCharType="begin"/>
            </w:r>
            <w:r>
              <w:rPr>
                <w:noProof/>
                <w:webHidden/>
              </w:rPr>
              <w:instrText xml:space="preserve"> PAGEREF _Toc161825211 \h </w:instrText>
            </w:r>
            <w:r>
              <w:rPr>
                <w:noProof/>
                <w:webHidden/>
              </w:rPr>
            </w:r>
            <w:r>
              <w:rPr>
                <w:noProof/>
                <w:webHidden/>
              </w:rPr>
              <w:fldChar w:fldCharType="separate"/>
            </w:r>
            <w:r>
              <w:rPr>
                <w:noProof/>
                <w:webHidden/>
              </w:rPr>
              <w:t>146</w:t>
            </w:r>
            <w:r>
              <w:rPr>
                <w:noProof/>
                <w:webHidden/>
              </w:rPr>
              <w:fldChar w:fldCharType="end"/>
            </w:r>
          </w:hyperlink>
        </w:p>
        <w:p w14:paraId="1F4C1E7D" w14:textId="465DC510"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212" w:history="1">
            <w:r w:rsidRPr="00836EBF">
              <w:rPr>
                <w:rStyle w:val="Hyperlink"/>
                <w:noProof/>
              </w:rPr>
              <w:t>8.1</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Wechselwirkungen i.e.S.</w:t>
            </w:r>
            <w:r>
              <w:rPr>
                <w:noProof/>
                <w:webHidden/>
              </w:rPr>
              <w:tab/>
            </w:r>
            <w:r>
              <w:rPr>
                <w:noProof/>
                <w:webHidden/>
              </w:rPr>
              <w:fldChar w:fldCharType="begin"/>
            </w:r>
            <w:r>
              <w:rPr>
                <w:noProof/>
                <w:webHidden/>
              </w:rPr>
              <w:instrText xml:space="preserve"> PAGEREF _Toc161825212 \h </w:instrText>
            </w:r>
            <w:r>
              <w:rPr>
                <w:noProof/>
                <w:webHidden/>
              </w:rPr>
            </w:r>
            <w:r>
              <w:rPr>
                <w:noProof/>
                <w:webHidden/>
              </w:rPr>
              <w:fldChar w:fldCharType="separate"/>
            </w:r>
            <w:r>
              <w:rPr>
                <w:noProof/>
                <w:webHidden/>
              </w:rPr>
              <w:t>146</w:t>
            </w:r>
            <w:r>
              <w:rPr>
                <w:noProof/>
                <w:webHidden/>
              </w:rPr>
              <w:fldChar w:fldCharType="end"/>
            </w:r>
          </w:hyperlink>
        </w:p>
        <w:p w14:paraId="463A5AE1" w14:textId="13F68B8D"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213" w:history="1">
            <w:r w:rsidRPr="00836EBF">
              <w:rPr>
                <w:rStyle w:val="Hyperlink"/>
                <w:noProof/>
              </w:rPr>
              <w:t>8.2</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Kumulative Effekte</w:t>
            </w:r>
            <w:r>
              <w:rPr>
                <w:noProof/>
                <w:webHidden/>
              </w:rPr>
              <w:tab/>
            </w:r>
            <w:r>
              <w:rPr>
                <w:noProof/>
                <w:webHidden/>
              </w:rPr>
              <w:fldChar w:fldCharType="begin"/>
            </w:r>
            <w:r>
              <w:rPr>
                <w:noProof/>
                <w:webHidden/>
              </w:rPr>
              <w:instrText xml:space="preserve"> PAGEREF _Toc161825213 \h </w:instrText>
            </w:r>
            <w:r>
              <w:rPr>
                <w:noProof/>
                <w:webHidden/>
              </w:rPr>
            </w:r>
            <w:r>
              <w:rPr>
                <w:noProof/>
                <w:webHidden/>
              </w:rPr>
              <w:fldChar w:fldCharType="separate"/>
            </w:r>
            <w:r>
              <w:rPr>
                <w:noProof/>
                <w:webHidden/>
              </w:rPr>
              <w:t>147</w:t>
            </w:r>
            <w:r>
              <w:rPr>
                <w:noProof/>
                <w:webHidden/>
              </w:rPr>
              <w:fldChar w:fldCharType="end"/>
            </w:r>
          </w:hyperlink>
        </w:p>
        <w:p w14:paraId="47BD4FCA" w14:textId="7914E940" w:rsidR="00E9086C" w:rsidRDefault="00E9086C">
          <w:pPr>
            <w:pStyle w:val="Verzeichnis1"/>
            <w:rPr>
              <w:rFonts w:asciiTheme="minorHAnsi" w:eastAsiaTheme="minorEastAsia" w:hAnsiTheme="minorHAnsi" w:cstheme="minorBidi"/>
              <w:b w:val="0"/>
              <w:bCs w:val="0"/>
              <w:noProof/>
              <w:kern w:val="2"/>
              <w:sz w:val="24"/>
              <w:szCs w:val="24"/>
              <w:lang w:val="en-US"/>
              <w14:ligatures w14:val="standardContextual"/>
            </w:rPr>
          </w:pPr>
          <w:hyperlink w:anchor="_Toc161825214" w:history="1">
            <w:r w:rsidRPr="00836EBF">
              <w:rPr>
                <w:rStyle w:val="Hyperlink"/>
                <w:noProof/>
              </w:rPr>
              <w:t>9</w:t>
            </w:r>
            <w:r>
              <w:rPr>
                <w:rFonts w:asciiTheme="minorHAnsi" w:eastAsiaTheme="minorEastAsia" w:hAnsiTheme="minorHAnsi" w:cstheme="minorBidi"/>
                <w:b w:val="0"/>
                <w:bCs w:val="0"/>
                <w:noProof/>
                <w:kern w:val="2"/>
                <w:sz w:val="24"/>
                <w:szCs w:val="24"/>
                <w:lang w:val="en-US"/>
                <w14:ligatures w14:val="standardContextual"/>
              </w:rPr>
              <w:tab/>
            </w:r>
            <w:r w:rsidRPr="00836EBF">
              <w:rPr>
                <w:rStyle w:val="Hyperlink"/>
                <w:noProof/>
              </w:rPr>
              <w:t>Auswirkungen eines nicht bestimmungsgemäßen Betriebes</w:t>
            </w:r>
            <w:r>
              <w:rPr>
                <w:noProof/>
                <w:webHidden/>
              </w:rPr>
              <w:tab/>
            </w:r>
            <w:r>
              <w:rPr>
                <w:noProof/>
                <w:webHidden/>
              </w:rPr>
              <w:fldChar w:fldCharType="begin"/>
            </w:r>
            <w:r>
              <w:rPr>
                <w:noProof/>
                <w:webHidden/>
              </w:rPr>
              <w:instrText xml:space="preserve"> PAGEREF _Toc161825214 \h </w:instrText>
            </w:r>
            <w:r>
              <w:rPr>
                <w:noProof/>
                <w:webHidden/>
              </w:rPr>
            </w:r>
            <w:r>
              <w:rPr>
                <w:noProof/>
                <w:webHidden/>
              </w:rPr>
              <w:fldChar w:fldCharType="separate"/>
            </w:r>
            <w:r>
              <w:rPr>
                <w:noProof/>
                <w:webHidden/>
              </w:rPr>
              <w:t>148</w:t>
            </w:r>
            <w:r>
              <w:rPr>
                <w:noProof/>
                <w:webHidden/>
              </w:rPr>
              <w:fldChar w:fldCharType="end"/>
            </w:r>
          </w:hyperlink>
        </w:p>
        <w:p w14:paraId="44AAE15B" w14:textId="2567AEBC" w:rsidR="00E9086C" w:rsidRDefault="00E9086C">
          <w:pPr>
            <w:pStyle w:val="Verzeichnis1"/>
            <w:rPr>
              <w:rFonts w:asciiTheme="minorHAnsi" w:eastAsiaTheme="minorEastAsia" w:hAnsiTheme="minorHAnsi" w:cstheme="minorBidi"/>
              <w:b w:val="0"/>
              <w:bCs w:val="0"/>
              <w:noProof/>
              <w:kern w:val="2"/>
              <w:sz w:val="24"/>
              <w:szCs w:val="24"/>
              <w:lang w:val="en-US"/>
              <w14:ligatures w14:val="standardContextual"/>
            </w:rPr>
          </w:pPr>
          <w:hyperlink w:anchor="_Toc161825215" w:history="1">
            <w:r w:rsidRPr="00836EBF">
              <w:rPr>
                <w:rStyle w:val="Hyperlink"/>
                <w:noProof/>
              </w:rPr>
              <w:t>10</w:t>
            </w:r>
            <w:r>
              <w:rPr>
                <w:rFonts w:asciiTheme="minorHAnsi" w:eastAsiaTheme="minorEastAsia" w:hAnsiTheme="minorHAnsi" w:cstheme="minorBidi"/>
                <w:b w:val="0"/>
                <w:bCs w:val="0"/>
                <w:noProof/>
                <w:kern w:val="2"/>
                <w:sz w:val="24"/>
                <w:szCs w:val="24"/>
                <w:lang w:val="en-US"/>
                <w14:ligatures w14:val="standardContextual"/>
              </w:rPr>
              <w:tab/>
            </w:r>
            <w:r w:rsidRPr="00836EBF">
              <w:rPr>
                <w:rStyle w:val="Hyperlink"/>
                <w:noProof/>
              </w:rPr>
              <w:t>Vermeidungs-, Minderungs und Kompensationsmaßnahmen</w:t>
            </w:r>
            <w:r>
              <w:rPr>
                <w:noProof/>
                <w:webHidden/>
              </w:rPr>
              <w:tab/>
            </w:r>
            <w:r>
              <w:rPr>
                <w:noProof/>
                <w:webHidden/>
              </w:rPr>
              <w:fldChar w:fldCharType="begin"/>
            </w:r>
            <w:r>
              <w:rPr>
                <w:noProof/>
                <w:webHidden/>
              </w:rPr>
              <w:instrText xml:space="preserve"> PAGEREF _Toc161825215 \h </w:instrText>
            </w:r>
            <w:r>
              <w:rPr>
                <w:noProof/>
                <w:webHidden/>
              </w:rPr>
            </w:r>
            <w:r>
              <w:rPr>
                <w:noProof/>
                <w:webHidden/>
              </w:rPr>
              <w:fldChar w:fldCharType="separate"/>
            </w:r>
            <w:r>
              <w:rPr>
                <w:noProof/>
                <w:webHidden/>
              </w:rPr>
              <w:t>148</w:t>
            </w:r>
            <w:r>
              <w:rPr>
                <w:noProof/>
                <w:webHidden/>
              </w:rPr>
              <w:fldChar w:fldCharType="end"/>
            </w:r>
          </w:hyperlink>
        </w:p>
        <w:p w14:paraId="6A944C41" w14:textId="1479F190"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216" w:history="1">
            <w:r w:rsidRPr="00836EBF">
              <w:rPr>
                <w:rStyle w:val="Hyperlink"/>
                <w:noProof/>
              </w:rPr>
              <w:t>10.1</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Weitere Vermeidungs- und Minderungsmaßnahmen</w:t>
            </w:r>
            <w:r>
              <w:rPr>
                <w:noProof/>
                <w:webHidden/>
              </w:rPr>
              <w:tab/>
            </w:r>
            <w:r>
              <w:rPr>
                <w:noProof/>
                <w:webHidden/>
              </w:rPr>
              <w:fldChar w:fldCharType="begin"/>
            </w:r>
            <w:r>
              <w:rPr>
                <w:noProof/>
                <w:webHidden/>
              </w:rPr>
              <w:instrText xml:space="preserve"> PAGEREF _Toc161825216 \h </w:instrText>
            </w:r>
            <w:r>
              <w:rPr>
                <w:noProof/>
                <w:webHidden/>
              </w:rPr>
            </w:r>
            <w:r>
              <w:rPr>
                <w:noProof/>
                <w:webHidden/>
              </w:rPr>
              <w:fldChar w:fldCharType="separate"/>
            </w:r>
            <w:r>
              <w:rPr>
                <w:noProof/>
                <w:webHidden/>
              </w:rPr>
              <w:t>149</w:t>
            </w:r>
            <w:r>
              <w:rPr>
                <w:noProof/>
                <w:webHidden/>
              </w:rPr>
              <w:fldChar w:fldCharType="end"/>
            </w:r>
          </w:hyperlink>
        </w:p>
        <w:p w14:paraId="563E3E8A" w14:textId="51F17385" w:rsidR="00E9086C" w:rsidRDefault="00E9086C">
          <w:pPr>
            <w:pStyle w:val="Verzeichnis2"/>
            <w:tabs>
              <w:tab w:val="left" w:pos="1560"/>
              <w:tab w:val="right" w:leader="dot" w:pos="9062"/>
            </w:tabs>
            <w:rPr>
              <w:rFonts w:asciiTheme="minorHAnsi" w:eastAsiaTheme="minorEastAsia" w:hAnsiTheme="minorHAnsi" w:cstheme="minorBidi"/>
              <w:noProof/>
              <w:kern w:val="2"/>
              <w:sz w:val="24"/>
              <w:szCs w:val="24"/>
              <w:lang w:val="en-US"/>
              <w14:ligatures w14:val="standardContextual"/>
            </w:rPr>
          </w:pPr>
          <w:hyperlink w:anchor="_Toc161825217" w:history="1">
            <w:r w:rsidRPr="00836EBF">
              <w:rPr>
                <w:rStyle w:val="Hyperlink"/>
                <w:noProof/>
              </w:rPr>
              <w:t>10.2</w:t>
            </w:r>
            <w:r>
              <w:rPr>
                <w:rFonts w:asciiTheme="minorHAnsi" w:eastAsiaTheme="minorEastAsia" w:hAnsiTheme="minorHAnsi" w:cstheme="minorBidi"/>
                <w:noProof/>
                <w:kern w:val="2"/>
                <w:sz w:val="24"/>
                <w:szCs w:val="24"/>
                <w:lang w:val="en-US"/>
                <w14:ligatures w14:val="standardContextual"/>
              </w:rPr>
              <w:tab/>
            </w:r>
            <w:r w:rsidRPr="00836EBF">
              <w:rPr>
                <w:rStyle w:val="Hyperlink"/>
                <w:noProof/>
              </w:rPr>
              <w:t>Ökobilanzierung</w:t>
            </w:r>
            <w:r>
              <w:rPr>
                <w:noProof/>
                <w:webHidden/>
              </w:rPr>
              <w:tab/>
            </w:r>
            <w:r>
              <w:rPr>
                <w:noProof/>
                <w:webHidden/>
              </w:rPr>
              <w:fldChar w:fldCharType="begin"/>
            </w:r>
            <w:r>
              <w:rPr>
                <w:noProof/>
                <w:webHidden/>
              </w:rPr>
              <w:instrText xml:space="preserve"> PAGEREF _Toc161825217 \h </w:instrText>
            </w:r>
            <w:r>
              <w:rPr>
                <w:noProof/>
                <w:webHidden/>
              </w:rPr>
            </w:r>
            <w:r>
              <w:rPr>
                <w:noProof/>
                <w:webHidden/>
              </w:rPr>
              <w:fldChar w:fldCharType="separate"/>
            </w:r>
            <w:r>
              <w:rPr>
                <w:noProof/>
                <w:webHidden/>
              </w:rPr>
              <w:t>150</w:t>
            </w:r>
            <w:r>
              <w:rPr>
                <w:noProof/>
                <w:webHidden/>
              </w:rPr>
              <w:fldChar w:fldCharType="end"/>
            </w:r>
          </w:hyperlink>
        </w:p>
        <w:p w14:paraId="2CF227AC" w14:textId="100DA07A" w:rsidR="00E9086C" w:rsidRDefault="00E9086C">
          <w:pPr>
            <w:pStyle w:val="Verzeichnis1"/>
            <w:rPr>
              <w:rFonts w:asciiTheme="minorHAnsi" w:eastAsiaTheme="minorEastAsia" w:hAnsiTheme="minorHAnsi" w:cstheme="minorBidi"/>
              <w:b w:val="0"/>
              <w:bCs w:val="0"/>
              <w:noProof/>
              <w:kern w:val="2"/>
              <w:sz w:val="24"/>
              <w:szCs w:val="24"/>
              <w:lang w:val="en-US"/>
              <w14:ligatures w14:val="standardContextual"/>
            </w:rPr>
          </w:pPr>
          <w:hyperlink w:anchor="_Toc161825218" w:history="1">
            <w:r w:rsidRPr="00836EBF">
              <w:rPr>
                <w:rStyle w:val="Hyperlink"/>
                <w:noProof/>
              </w:rPr>
              <w:t>11</w:t>
            </w:r>
            <w:r>
              <w:rPr>
                <w:rFonts w:asciiTheme="minorHAnsi" w:eastAsiaTheme="minorEastAsia" w:hAnsiTheme="minorHAnsi" w:cstheme="minorBidi"/>
                <w:b w:val="0"/>
                <w:bCs w:val="0"/>
                <w:noProof/>
                <w:kern w:val="2"/>
                <w:sz w:val="24"/>
                <w:szCs w:val="24"/>
                <w:lang w:val="en-US"/>
                <w14:ligatures w14:val="standardContextual"/>
              </w:rPr>
              <w:tab/>
            </w:r>
            <w:r w:rsidRPr="00836EBF">
              <w:rPr>
                <w:rStyle w:val="Hyperlink"/>
                <w:noProof/>
              </w:rPr>
              <w:t>Hinweise auf Probleme bei der Erstellung der EIE</w:t>
            </w:r>
            <w:r>
              <w:rPr>
                <w:noProof/>
                <w:webHidden/>
              </w:rPr>
              <w:tab/>
            </w:r>
            <w:r>
              <w:rPr>
                <w:noProof/>
                <w:webHidden/>
              </w:rPr>
              <w:fldChar w:fldCharType="begin"/>
            </w:r>
            <w:r>
              <w:rPr>
                <w:noProof/>
                <w:webHidden/>
              </w:rPr>
              <w:instrText xml:space="preserve"> PAGEREF _Toc161825218 \h </w:instrText>
            </w:r>
            <w:r>
              <w:rPr>
                <w:noProof/>
                <w:webHidden/>
              </w:rPr>
            </w:r>
            <w:r>
              <w:rPr>
                <w:noProof/>
                <w:webHidden/>
              </w:rPr>
              <w:fldChar w:fldCharType="separate"/>
            </w:r>
            <w:r>
              <w:rPr>
                <w:noProof/>
                <w:webHidden/>
              </w:rPr>
              <w:t>151</w:t>
            </w:r>
            <w:r>
              <w:rPr>
                <w:noProof/>
                <w:webHidden/>
              </w:rPr>
              <w:fldChar w:fldCharType="end"/>
            </w:r>
          </w:hyperlink>
        </w:p>
        <w:p w14:paraId="60E8CEC5" w14:textId="529BD105" w:rsidR="00E9086C" w:rsidRDefault="00E9086C">
          <w:pPr>
            <w:pStyle w:val="Verzeichnis1"/>
            <w:rPr>
              <w:rFonts w:asciiTheme="minorHAnsi" w:eastAsiaTheme="minorEastAsia" w:hAnsiTheme="minorHAnsi" w:cstheme="minorBidi"/>
              <w:b w:val="0"/>
              <w:bCs w:val="0"/>
              <w:noProof/>
              <w:kern w:val="2"/>
              <w:sz w:val="24"/>
              <w:szCs w:val="24"/>
              <w:lang w:val="en-US"/>
              <w14:ligatures w14:val="standardContextual"/>
            </w:rPr>
          </w:pPr>
          <w:hyperlink w:anchor="_Toc161825219" w:history="1">
            <w:r w:rsidRPr="00836EBF">
              <w:rPr>
                <w:rStyle w:val="Hyperlink"/>
                <w:noProof/>
              </w:rPr>
              <w:t>12</w:t>
            </w:r>
            <w:r>
              <w:rPr>
                <w:rFonts w:asciiTheme="minorHAnsi" w:eastAsiaTheme="minorEastAsia" w:hAnsiTheme="minorHAnsi" w:cstheme="minorBidi"/>
                <w:b w:val="0"/>
                <w:bCs w:val="0"/>
                <w:noProof/>
                <w:kern w:val="2"/>
                <w:sz w:val="24"/>
                <w:szCs w:val="24"/>
                <w:lang w:val="en-US"/>
                <w14:ligatures w14:val="standardContextual"/>
              </w:rPr>
              <w:tab/>
            </w:r>
            <w:r w:rsidRPr="00836EBF">
              <w:rPr>
                <w:rStyle w:val="Hyperlink"/>
                <w:noProof/>
              </w:rPr>
              <w:t>Nichttechnische Zusammenfassung</w:t>
            </w:r>
            <w:r>
              <w:rPr>
                <w:noProof/>
                <w:webHidden/>
              </w:rPr>
              <w:tab/>
            </w:r>
            <w:r>
              <w:rPr>
                <w:noProof/>
                <w:webHidden/>
              </w:rPr>
              <w:fldChar w:fldCharType="begin"/>
            </w:r>
            <w:r>
              <w:rPr>
                <w:noProof/>
                <w:webHidden/>
              </w:rPr>
              <w:instrText xml:space="preserve"> PAGEREF _Toc161825219 \h </w:instrText>
            </w:r>
            <w:r>
              <w:rPr>
                <w:noProof/>
                <w:webHidden/>
              </w:rPr>
            </w:r>
            <w:r>
              <w:rPr>
                <w:noProof/>
                <w:webHidden/>
              </w:rPr>
              <w:fldChar w:fldCharType="separate"/>
            </w:r>
            <w:r>
              <w:rPr>
                <w:noProof/>
                <w:webHidden/>
              </w:rPr>
              <w:t>151</w:t>
            </w:r>
            <w:r>
              <w:rPr>
                <w:noProof/>
                <w:webHidden/>
              </w:rPr>
              <w:fldChar w:fldCharType="end"/>
            </w:r>
          </w:hyperlink>
        </w:p>
        <w:p w14:paraId="5E513AE0" w14:textId="06564204" w:rsidR="00E9086C" w:rsidRDefault="00E9086C">
          <w:pPr>
            <w:pStyle w:val="Verzeichnis1"/>
            <w:rPr>
              <w:rFonts w:asciiTheme="minorHAnsi" w:eastAsiaTheme="minorEastAsia" w:hAnsiTheme="minorHAnsi" w:cstheme="minorBidi"/>
              <w:b w:val="0"/>
              <w:bCs w:val="0"/>
              <w:noProof/>
              <w:kern w:val="2"/>
              <w:sz w:val="24"/>
              <w:szCs w:val="24"/>
              <w:lang w:val="en-US"/>
              <w14:ligatures w14:val="standardContextual"/>
            </w:rPr>
          </w:pPr>
          <w:hyperlink w:anchor="_Toc161825220" w:history="1">
            <w:r w:rsidRPr="00836EBF">
              <w:rPr>
                <w:rStyle w:val="Hyperlink"/>
                <w:noProof/>
              </w:rPr>
              <w:t>13</w:t>
            </w:r>
            <w:r>
              <w:rPr>
                <w:rFonts w:asciiTheme="minorHAnsi" w:eastAsiaTheme="minorEastAsia" w:hAnsiTheme="minorHAnsi" w:cstheme="minorBidi"/>
                <w:b w:val="0"/>
                <w:bCs w:val="0"/>
                <w:noProof/>
                <w:kern w:val="2"/>
                <w:sz w:val="24"/>
                <w:szCs w:val="24"/>
                <w:lang w:val="en-US"/>
                <w14:ligatures w14:val="standardContextual"/>
              </w:rPr>
              <w:tab/>
            </w:r>
            <w:r w:rsidRPr="00836EBF">
              <w:rPr>
                <w:rStyle w:val="Hyperlink"/>
                <w:noProof/>
              </w:rPr>
              <w:t>Verwendete Literatur</w:t>
            </w:r>
            <w:r>
              <w:rPr>
                <w:noProof/>
                <w:webHidden/>
              </w:rPr>
              <w:tab/>
            </w:r>
            <w:r>
              <w:rPr>
                <w:noProof/>
                <w:webHidden/>
              </w:rPr>
              <w:fldChar w:fldCharType="begin"/>
            </w:r>
            <w:r>
              <w:rPr>
                <w:noProof/>
                <w:webHidden/>
              </w:rPr>
              <w:instrText xml:space="preserve"> PAGEREF _Toc161825220 \h </w:instrText>
            </w:r>
            <w:r>
              <w:rPr>
                <w:noProof/>
                <w:webHidden/>
              </w:rPr>
            </w:r>
            <w:r>
              <w:rPr>
                <w:noProof/>
                <w:webHidden/>
              </w:rPr>
              <w:fldChar w:fldCharType="separate"/>
            </w:r>
            <w:r>
              <w:rPr>
                <w:noProof/>
                <w:webHidden/>
              </w:rPr>
              <w:t>156</w:t>
            </w:r>
            <w:r>
              <w:rPr>
                <w:noProof/>
                <w:webHidden/>
              </w:rPr>
              <w:fldChar w:fldCharType="end"/>
            </w:r>
          </w:hyperlink>
        </w:p>
        <w:p w14:paraId="6B6B8E55" w14:textId="6D4C7F03" w:rsidR="00EE376D" w:rsidRPr="005B5F92" w:rsidRDefault="0091695F" w:rsidP="004F3E2A">
          <w:pPr>
            <w:pStyle w:val="Verzeichnis1"/>
            <w:rPr>
              <w:rFonts w:cs="Times New Roman"/>
              <w:sz w:val="20"/>
            </w:rPr>
          </w:pPr>
          <w:r w:rsidRPr="005B5F92">
            <w:fldChar w:fldCharType="end"/>
          </w:r>
        </w:p>
      </w:sdtContent>
    </w:sdt>
    <w:p w14:paraId="64941DC2" w14:textId="77777777" w:rsidR="0049521C" w:rsidRPr="005B5F92" w:rsidRDefault="0049521C" w:rsidP="0051528F">
      <w:pPr>
        <w:pStyle w:val="ENV2023"/>
      </w:pPr>
    </w:p>
    <w:p w14:paraId="72003501" w14:textId="66C5F79F" w:rsidR="003D716E" w:rsidRPr="005B5F92" w:rsidRDefault="003D716E">
      <w:pPr>
        <w:spacing w:after="200" w:line="276" w:lineRule="auto"/>
        <w:jc w:val="left"/>
      </w:pPr>
      <w:r w:rsidRPr="005B5F92">
        <w:br w:type="page"/>
      </w:r>
    </w:p>
    <w:p w14:paraId="591232C8" w14:textId="41C5E1DD" w:rsidR="00730820" w:rsidRPr="005B5F92" w:rsidRDefault="00730820" w:rsidP="0051528F">
      <w:pPr>
        <w:pStyle w:val="NoHeading"/>
        <w:rPr>
          <w:rStyle w:val="IntensiveHervorhebung"/>
          <w:bCs/>
          <w:color w:val="6FB144"/>
          <w:szCs w:val="44"/>
        </w:rPr>
      </w:pPr>
      <w:r w:rsidRPr="005B5F92">
        <w:rPr>
          <w:rStyle w:val="IntensiveHervorhebung"/>
          <w:bCs/>
          <w:color w:val="6FB144"/>
          <w:szCs w:val="44"/>
        </w:rPr>
        <w:lastRenderedPageBreak/>
        <w:t>Abbildungen</w:t>
      </w:r>
    </w:p>
    <w:p w14:paraId="54DCC36A" w14:textId="058F22A7" w:rsidR="00E9086C" w:rsidRDefault="007D12BA">
      <w:pPr>
        <w:pStyle w:val="Abbildungsverzeichnis"/>
        <w:rPr>
          <w:rFonts w:asciiTheme="minorHAnsi" w:eastAsiaTheme="minorEastAsia" w:hAnsiTheme="minorHAnsi" w:cstheme="minorBidi"/>
          <w:noProof/>
          <w:kern w:val="2"/>
          <w:sz w:val="24"/>
          <w:szCs w:val="24"/>
          <w:lang w:val="en-US" w:eastAsia="en-US"/>
          <w14:ligatures w14:val="standardContextual"/>
        </w:rPr>
      </w:pPr>
      <w:r w:rsidRPr="005B5F92">
        <w:rPr>
          <w:rFonts w:asciiTheme="minorHAnsi" w:hAnsiTheme="minorHAnsi" w:cstheme="minorHAnsi"/>
        </w:rPr>
        <w:fldChar w:fldCharType="begin"/>
      </w:r>
      <w:r w:rsidRPr="005B5F92">
        <w:rPr>
          <w:rFonts w:asciiTheme="minorHAnsi" w:hAnsiTheme="minorHAnsi" w:cstheme="minorHAnsi"/>
        </w:rPr>
        <w:instrText xml:space="preserve"> TOC \h \z \c "Abb." </w:instrText>
      </w:r>
      <w:r w:rsidRPr="005B5F92">
        <w:rPr>
          <w:rFonts w:asciiTheme="minorHAnsi" w:hAnsiTheme="minorHAnsi" w:cstheme="minorHAnsi"/>
        </w:rPr>
        <w:fldChar w:fldCharType="separate"/>
      </w:r>
      <w:hyperlink w:anchor="_Toc161825221" w:history="1">
        <w:r w:rsidR="00E9086C" w:rsidRPr="00BF1B66">
          <w:rPr>
            <w:rStyle w:val="Hyperlink"/>
            <w:noProof/>
          </w:rPr>
          <w:t xml:space="preserve">Abb. 1: Graphische Darstellung der Prozedur zur EIE gemäß </w:t>
        </w:r>
        <w:r w:rsidR="00E9086C" w:rsidRPr="00BF1B66">
          <w:rPr>
            <w:rStyle w:val="Hyperlink"/>
            <w:i/>
            <w:iCs/>
            <w:noProof/>
          </w:rPr>
          <w:t>Loi du 15 mai 2018 relative à l’évaluation des incidences sur l’environnement</w:t>
        </w:r>
        <w:r w:rsidR="00E9086C" w:rsidRPr="00BF1B66">
          <w:rPr>
            <w:rStyle w:val="Hyperlink"/>
            <w:noProof/>
          </w:rPr>
          <w:t xml:space="preserve"> (Quelle: MECDD 2018). Erklärungen und Berücksichtigung der Änderungen der Modifikation des UVP-Gesetzes finden sich im Text.</w:t>
        </w:r>
        <w:r w:rsidR="00E9086C">
          <w:rPr>
            <w:noProof/>
            <w:webHidden/>
          </w:rPr>
          <w:tab/>
        </w:r>
        <w:r w:rsidR="00E9086C">
          <w:rPr>
            <w:noProof/>
            <w:webHidden/>
          </w:rPr>
          <w:fldChar w:fldCharType="begin"/>
        </w:r>
        <w:r w:rsidR="00E9086C">
          <w:rPr>
            <w:noProof/>
            <w:webHidden/>
          </w:rPr>
          <w:instrText xml:space="preserve"> PAGEREF _Toc161825221 \h </w:instrText>
        </w:r>
        <w:r w:rsidR="00E9086C">
          <w:rPr>
            <w:noProof/>
            <w:webHidden/>
          </w:rPr>
        </w:r>
        <w:r w:rsidR="00E9086C">
          <w:rPr>
            <w:noProof/>
            <w:webHidden/>
          </w:rPr>
          <w:fldChar w:fldCharType="separate"/>
        </w:r>
        <w:r w:rsidR="00E9086C">
          <w:rPr>
            <w:noProof/>
            <w:webHidden/>
          </w:rPr>
          <w:t>1</w:t>
        </w:r>
        <w:r w:rsidR="00E9086C">
          <w:rPr>
            <w:noProof/>
            <w:webHidden/>
          </w:rPr>
          <w:fldChar w:fldCharType="end"/>
        </w:r>
      </w:hyperlink>
    </w:p>
    <w:p w14:paraId="34419213" w14:textId="2007B84B"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22" w:history="1">
        <w:r w:rsidRPr="00BF1B66">
          <w:rPr>
            <w:rStyle w:val="Hyperlink"/>
            <w:noProof/>
          </w:rPr>
          <w:t xml:space="preserve">Abb. 2: Orthofoto 2022 – Lage der Planzone </w:t>
        </w:r>
        <w:r w:rsidRPr="00BF1B66">
          <w:rPr>
            <w:rStyle w:val="Hyperlink"/>
            <w:iCs/>
            <w:noProof/>
          </w:rPr>
          <w:t>des geplanten</w:t>
        </w:r>
        <w:r w:rsidRPr="00BF1B66">
          <w:rPr>
            <w:rStyle w:val="Hyperlink"/>
            <w:i/>
            <w:noProof/>
          </w:rPr>
          <w:t xml:space="preserve"> </w:t>
        </w:r>
        <w:r w:rsidRPr="00BF1B66">
          <w:rPr>
            <w:rStyle w:val="Hyperlink"/>
            <w:iCs/>
            <w:noProof/>
          </w:rPr>
          <w:t xml:space="preserve">Wasserspeicherbeckens </w:t>
        </w:r>
        <w:r w:rsidRPr="00BF1B66">
          <w:rPr>
            <w:rStyle w:val="Hyperlink"/>
            <w:noProof/>
          </w:rPr>
          <w:t>(rot) in Bezug zur Umgebung; Fließgewässer sind blau dargestellt (Quelle: Geoportail 2024).</w:t>
        </w:r>
        <w:r>
          <w:rPr>
            <w:noProof/>
            <w:webHidden/>
          </w:rPr>
          <w:tab/>
        </w:r>
        <w:r>
          <w:rPr>
            <w:noProof/>
            <w:webHidden/>
          </w:rPr>
          <w:fldChar w:fldCharType="begin"/>
        </w:r>
        <w:r>
          <w:rPr>
            <w:noProof/>
            <w:webHidden/>
          </w:rPr>
          <w:instrText xml:space="preserve"> PAGEREF _Toc161825222 \h </w:instrText>
        </w:r>
        <w:r>
          <w:rPr>
            <w:noProof/>
            <w:webHidden/>
          </w:rPr>
        </w:r>
        <w:r>
          <w:rPr>
            <w:noProof/>
            <w:webHidden/>
          </w:rPr>
          <w:fldChar w:fldCharType="separate"/>
        </w:r>
        <w:r>
          <w:rPr>
            <w:noProof/>
            <w:webHidden/>
          </w:rPr>
          <w:t>3</w:t>
        </w:r>
        <w:r>
          <w:rPr>
            <w:noProof/>
            <w:webHidden/>
          </w:rPr>
          <w:fldChar w:fldCharType="end"/>
        </w:r>
      </w:hyperlink>
    </w:p>
    <w:p w14:paraId="528DB134" w14:textId="70568EDA"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23" w:history="1">
        <w:r w:rsidRPr="00BF1B66">
          <w:rPr>
            <w:rStyle w:val="Hyperlink"/>
            <w:noProof/>
          </w:rPr>
          <w:t xml:space="preserve">Abb. 3: Topographische Karte – Lage der Planzone </w:t>
        </w:r>
        <w:r w:rsidRPr="00BF1B66">
          <w:rPr>
            <w:rStyle w:val="Hyperlink"/>
            <w:iCs/>
            <w:noProof/>
          </w:rPr>
          <w:t>des geplanten Wasserspeicherbeckens</w:t>
        </w:r>
        <w:r w:rsidRPr="00BF1B66">
          <w:rPr>
            <w:rStyle w:val="Hyperlink"/>
            <w:noProof/>
          </w:rPr>
          <w:t xml:space="preserve"> (rot umkreist) in Bezug zur Umgebung (Maßstab 1:50.000) (ACT 2024).</w:t>
        </w:r>
        <w:r>
          <w:rPr>
            <w:noProof/>
            <w:webHidden/>
          </w:rPr>
          <w:tab/>
        </w:r>
        <w:r>
          <w:rPr>
            <w:noProof/>
            <w:webHidden/>
          </w:rPr>
          <w:fldChar w:fldCharType="begin"/>
        </w:r>
        <w:r>
          <w:rPr>
            <w:noProof/>
            <w:webHidden/>
          </w:rPr>
          <w:instrText xml:space="preserve"> PAGEREF _Toc161825223 \h </w:instrText>
        </w:r>
        <w:r>
          <w:rPr>
            <w:noProof/>
            <w:webHidden/>
          </w:rPr>
        </w:r>
        <w:r>
          <w:rPr>
            <w:noProof/>
            <w:webHidden/>
          </w:rPr>
          <w:fldChar w:fldCharType="separate"/>
        </w:r>
        <w:r>
          <w:rPr>
            <w:noProof/>
            <w:webHidden/>
          </w:rPr>
          <w:t>3</w:t>
        </w:r>
        <w:r>
          <w:rPr>
            <w:noProof/>
            <w:webHidden/>
          </w:rPr>
          <w:fldChar w:fldCharType="end"/>
        </w:r>
      </w:hyperlink>
    </w:p>
    <w:p w14:paraId="20D3EA9D" w14:textId="6500693E"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24" w:history="1">
        <w:r w:rsidRPr="00BF1B66">
          <w:rPr>
            <w:rStyle w:val="Hyperlink"/>
            <w:noProof/>
          </w:rPr>
          <w:t>Abb. 4: Planzone (rot) auf dem Orthofoto von 2022 (Geoportail 2024).</w:t>
        </w:r>
        <w:r>
          <w:rPr>
            <w:noProof/>
            <w:webHidden/>
          </w:rPr>
          <w:tab/>
        </w:r>
        <w:r>
          <w:rPr>
            <w:noProof/>
            <w:webHidden/>
          </w:rPr>
          <w:fldChar w:fldCharType="begin"/>
        </w:r>
        <w:r>
          <w:rPr>
            <w:noProof/>
            <w:webHidden/>
          </w:rPr>
          <w:instrText xml:space="preserve"> PAGEREF _Toc161825224 \h </w:instrText>
        </w:r>
        <w:r>
          <w:rPr>
            <w:noProof/>
            <w:webHidden/>
          </w:rPr>
        </w:r>
        <w:r>
          <w:rPr>
            <w:noProof/>
            <w:webHidden/>
          </w:rPr>
          <w:fldChar w:fldCharType="separate"/>
        </w:r>
        <w:r>
          <w:rPr>
            <w:noProof/>
            <w:webHidden/>
          </w:rPr>
          <w:t>4</w:t>
        </w:r>
        <w:r>
          <w:rPr>
            <w:noProof/>
            <w:webHidden/>
          </w:rPr>
          <w:fldChar w:fldCharType="end"/>
        </w:r>
      </w:hyperlink>
    </w:p>
    <w:p w14:paraId="7CDC50E3" w14:textId="115C0EA2"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25" w:history="1">
        <w:r w:rsidRPr="00BF1B66">
          <w:rPr>
            <w:rStyle w:val="Hyperlink"/>
            <w:noProof/>
          </w:rPr>
          <w:t>Abb. 5: Fotodokumentation: Blick über die Planfläche in Nordöstliche Richtung (LSC-ENV 09/2023).</w:t>
        </w:r>
        <w:r>
          <w:rPr>
            <w:noProof/>
            <w:webHidden/>
          </w:rPr>
          <w:tab/>
        </w:r>
        <w:r>
          <w:rPr>
            <w:noProof/>
            <w:webHidden/>
          </w:rPr>
          <w:fldChar w:fldCharType="begin"/>
        </w:r>
        <w:r>
          <w:rPr>
            <w:noProof/>
            <w:webHidden/>
          </w:rPr>
          <w:instrText xml:space="preserve"> PAGEREF _Toc161825225 \h </w:instrText>
        </w:r>
        <w:r>
          <w:rPr>
            <w:noProof/>
            <w:webHidden/>
          </w:rPr>
        </w:r>
        <w:r>
          <w:rPr>
            <w:noProof/>
            <w:webHidden/>
          </w:rPr>
          <w:fldChar w:fldCharType="separate"/>
        </w:r>
        <w:r>
          <w:rPr>
            <w:noProof/>
            <w:webHidden/>
          </w:rPr>
          <w:t>4</w:t>
        </w:r>
        <w:r>
          <w:rPr>
            <w:noProof/>
            <w:webHidden/>
          </w:rPr>
          <w:fldChar w:fldCharType="end"/>
        </w:r>
      </w:hyperlink>
    </w:p>
    <w:p w14:paraId="2B181C16" w14:textId="5C805F5E"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26" w:history="1">
        <w:r w:rsidRPr="00BF1B66">
          <w:rPr>
            <w:rStyle w:val="Hyperlink"/>
            <w:noProof/>
          </w:rPr>
          <w:t>Abb. 6: Fotodokumentation: Blick auf das Ufergehölz des bestehenden Retentionsbeckens, nördlich der Planzone (LSC-ENV 09/2023).</w:t>
        </w:r>
        <w:r>
          <w:rPr>
            <w:noProof/>
            <w:webHidden/>
          </w:rPr>
          <w:tab/>
        </w:r>
        <w:r>
          <w:rPr>
            <w:noProof/>
            <w:webHidden/>
          </w:rPr>
          <w:fldChar w:fldCharType="begin"/>
        </w:r>
        <w:r>
          <w:rPr>
            <w:noProof/>
            <w:webHidden/>
          </w:rPr>
          <w:instrText xml:space="preserve"> PAGEREF _Toc161825226 \h </w:instrText>
        </w:r>
        <w:r>
          <w:rPr>
            <w:noProof/>
            <w:webHidden/>
          </w:rPr>
        </w:r>
        <w:r>
          <w:rPr>
            <w:noProof/>
            <w:webHidden/>
          </w:rPr>
          <w:fldChar w:fldCharType="separate"/>
        </w:r>
        <w:r>
          <w:rPr>
            <w:noProof/>
            <w:webHidden/>
          </w:rPr>
          <w:t>5</w:t>
        </w:r>
        <w:r>
          <w:rPr>
            <w:noProof/>
            <w:webHidden/>
          </w:rPr>
          <w:fldChar w:fldCharType="end"/>
        </w:r>
      </w:hyperlink>
    </w:p>
    <w:p w14:paraId="56FA4923" w14:textId="45C20037"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27" w:history="1">
        <w:r w:rsidRPr="00BF1B66">
          <w:rPr>
            <w:rStyle w:val="Hyperlink"/>
            <w:noProof/>
          </w:rPr>
          <w:t>Abb. 7: Fotodokumentation: Pumpstation am bestehenden Retentionsbecken (LSC-ENV 09/2023).</w:t>
        </w:r>
        <w:r>
          <w:rPr>
            <w:noProof/>
            <w:webHidden/>
          </w:rPr>
          <w:tab/>
        </w:r>
        <w:r>
          <w:rPr>
            <w:noProof/>
            <w:webHidden/>
          </w:rPr>
          <w:fldChar w:fldCharType="begin"/>
        </w:r>
        <w:r>
          <w:rPr>
            <w:noProof/>
            <w:webHidden/>
          </w:rPr>
          <w:instrText xml:space="preserve"> PAGEREF _Toc161825227 \h </w:instrText>
        </w:r>
        <w:r>
          <w:rPr>
            <w:noProof/>
            <w:webHidden/>
          </w:rPr>
        </w:r>
        <w:r>
          <w:rPr>
            <w:noProof/>
            <w:webHidden/>
          </w:rPr>
          <w:fldChar w:fldCharType="separate"/>
        </w:r>
        <w:r>
          <w:rPr>
            <w:noProof/>
            <w:webHidden/>
          </w:rPr>
          <w:t>5</w:t>
        </w:r>
        <w:r>
          <w:rPr>
            <w:noProof/>
            <w:webHidden/>
          </w:rPr>
          <w:fldChar w:fldCharType="end"/>
        </w:r>
      </w:hyperlink>
    </w:p>
    <w:p w14:paraId="5AD4B90D" w14:textId="7AB68623"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28" w:history="1">
        <w:r w:rsidRPr="00BF1B66">
          <w:rPr>
            <w:rStyle w:val="Hyperlink"/>
            <w:noProof/>
          </w:rPr>
          <w:t>Abb. 8: Fotodokumentation: Blick über die Planfläche auf den Bachbegleitenden Baumbestand (LSC-ENV 09/2023).</w:t>
        </w:r>
        <w:r>
          <w:rPr>
            <w:noProof/>
            <w:webHidden/>
          </w:rPr>
          <w:tab/>
        </w:r>
        <w:r>
          <w:rPr>
            <w:noProof/>
            <w:webHidden/>
          </w:rPr>
          <w:fldChar w:fldCharType="begin"/>
        </w:r>
        <w:r>
          <w:rPr>
            <w:noProof/>
            <w:webHidden/>
          </w:rPr>
          <w:instrText xml:space="preserve"> PAGEREF _Toc161825228 \h </w:instrText>
        </w:r>
        <w:r>
          <w:rPr>
            <w:noProof/>
            <w:webHidden/>
          </w:rPr>
        </w:r>
        <w:r>
          <w:rPr>
            <w:noProof/>
            <w:webHidden/>
          </w:rPr>
          <w:fldChar w:fldCharType="separate"/>
        </w:r>
        <w:r>
          <w:rPr>
            <w:noProof/>
            <w:webHidden/>
          </w:rPr>
          <w:t>6</w:t>
        </w:r>
        <w:r>
          <w:rPr>
            <w:noProof/>
            <w:webHidden/>
          </w:rPr>
          <w:fldChar w:fldCharType="end"/>
        </w:r>
      </w:hyperlink>
    </w:p>
    <w:p w14:paraId="2DCC12CC" w14:textId="688E8C2A"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29" w:history="1">
        <w:r w:rsidRPr="00BF1B66">
          <w:rPr>
            <w:rStyle w:val="Hyperlink"/>
            <w:noProof/>
          </w:rPr>
          <w:t>Abb. 9: Fotodokumentation: Blick über die Planfläche in südöstliche Richtung (LSC-ENV 09/2023).</w:t>
        </w:r>
        <w:r>
          <w:rPr>
            <w:noProof/>
            <w:webHidden/>
          </w:rPr>
          <w:tab/>
        </w:r>
        <w:r>
          <w:rPr>
            <w:noProof/>
            <w:webHidden/>
          </w:rPr>
          <w:fldChar w:fldCharType="begin"/>
        </w:r>
        <w:r>
          <w:rPr>
            <w:noProof/>
            <w:webHidden/>
          </w:rPr>
          <w:instrText xml:space="preserve"> PAGEREF _Toc161825229 \h </w:instrText>
        </w:r>
        <w:r>
          <w:rPr>
            <w:noProof/>
            <w:webHidden/>
          </w:rPr>
        </w:r>
        <w:r>
          <w:rPr>
            <w:noProof/>
            <w:webHidden/>
          </w:rPr>
          <w:fldChar w:fldCharType="separate"/>
        </w:r>
        <w:r>
          <w:rPr>
            <w:noProof/>
            <w:webHidden/>
          </w:rPr>
          <w:t>6</w:t>
        </w:r>
        <w:r>
          <w:rPr>
            <w:noProof/>
            <w:webHidden/>
          </w:rPr>
          <w:fldChar w:fldCharType="end"/>
        </w:r>
      </w:hyperlink>
    </w:p>
    <w:p w14:paraId="08F9E53E" w14:textId="1D120D03"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30" w:history="1">
        <w:r w:rsidRPr="00BF1B66">
          <w:rPr>
            <w:rStyle w:val="Hyperlink"/>
            <w:noProof/>
          </w:rPr>
          <w:t>Abb. 10: Schematische Darstellung des definierten, zu berücksichtigenden Wirkraums (gelb) in Bezug zur Planzone (rot umrandet) (Quelle: geoportail 2024).</w:t>
        </w:r>
        <w:r>
          <w:rPr>
            <w:noProof/>
            <w:webHidden/>
          </w:rPr>
          <w:tab/>
        </w:r>
        <w:r>
          <w:rPr>
            <w:noProof/>
            <w:webHidden/>
          </w:rPr>
          <w:fldChar w:fldCharType="begin"/>
        </w:r>
        <w:r>
          <w:rPr>
            <w:noProof/>
            <w:webHidden/>
          </w:rPr>
          <w:instrText xml:space="preserve"> PAGEREF _Toc161825230 \h </w:instrText>
        </w:r>
        <w:r>
          <w:rPr>
            <w:noProof/>
            <w:webHidden/>
          </w:rPr>
        </w:r>
        <w:r>
          <w:rPr>
            <w:noProof/>
            <w:webHidden/>
          </w:rPr>
          <w:fldChar w:fldCharType="separate"/>
        </w:r>
        <w:r>
          <w:rPr>
            <w:noProof/>
            <w:webHidden/>
          </w:rPr>
          <w:t>8</w:t>
        </w:r>
        <w:r>
          <w:rPr>
            <w:noProof/>
            <w:webHidden/>
          </w:rPr>
          <w:fldChar w:fldCharType="end"/>
        </w:r>
      </w:hyperlink>
    </w:p>
    <w:p w14:paraId="75DC39C9" w14:textId="10E7262F"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31" w:history="1">
        <w:r w:rsidRPr="00BF1B66">
          <w:rPr>
            <w:rStyle w:val="Hyperlink"/>
            <w:noProof/>
          </w:rPr>
          <w:t>Abb. 11: Auszug aus dem Plan „Concept du Bassin – Vue en plan et profil en long“  (Luxplan S.A. Stand 05/2022).</w:t>
        </w:r>
        <w:r>
          <w:rPr>
            <w:noProof/>
            <w:webHidden/>
          </w:rPr>
          <w:tab/>
        </w:r>
        <w:r>
          <w:rPr>
            <w:noProof/>
            <w:webHidden/>
          </w:rPr>
          <w:fldChar w:fldCharType="begin"/>
        </w:r>
        <w:r>
          <w:rPr>
            <w:noProof/>
            <w:webHidden/>
          </w:rPr>
          <w:instrText xml:space="preserve"> PAGEREF _Toc161825231 \h </w:instrText>
        </w:r>
        <w:r>
          <w:rPr>
            <w:noProof/>
            <w:webHidden/>
          </w:rPr>
        </w:r>
        <w:r>
          <w:rPr>
            <w:noProof/>
            <w:webHidden/>
          </w:rPr>
          <w:fldChar w:fldCharType="separate"/>
        </w:r>
        <w:r>
          <w:rPr>
            <w:noProof/>
            <w:webHidden/>
          </w:rPr>
          <w:t>13</w:t>
        </w:r>
        <w:r>
          <w:rPr>
            <w:noProof/>
            <w:webHidden/>
          </w:rPr>
          <w:fldChar w:fldCharType="end"/>
        </w:r>
      </w:hyperlink>
    </w:p>
    <w:p w14:paraId="1CA1D20D" w14:textId="77DD2CCC"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32" w:history="1">
        <w:r w:rsidRPr="00BF1B66">
          <w:rPr>
            <w:rStyle w:val="Hyperlink"/>
            <w:noProof/>
          </w:rPr>
          <w:t>Abb. 12: Auszug aus dem Plan „Concept du Bassin – Vue en plan et profil en long“ (Luxplan S.A. 05/2022).</w:t>
        </w:r>
        <w:r>
          <w:rPr>
            <w:noProof/>
            <w:webHidden/>
          </w:rPr>
          <w:tab/>
        </w:r>
        <w:r>
          <w:rPr>
            <w:noProof/>
            <w:webHidden/>
          </w:rPr>
          <w:fldChar w:fldCharType="begin"/>
        </w:r>
        <w:r>
          <w:rPr>
            <w:noProof/>
            <w:webHidden/>
          </w:rPr>
          <w:instrText xml:space="preserve"> PAGEREF _Toc161825232 \h </w:instrText>
        </w:r>
        <w:r>
          <w:rPr>
            <w:noProof/>
            <w:webHidden/>
          </w:rPr>
        </w:r>
        <w:r>
          <w:rPr>
            <w:noProof/>
            <w:webHidden/>
          </w:rPr>
          <w:fldChar w:fldCharType="separate"/>
        </w:r>
        <w:r>
          <w:rPr>
            <w:noProof/>
            <w:webHidden/>
          </w:rPr>
          <w:t>14</w:t>
        </w:r>
        <w:r>
          <w:rPr>
            <w:noProof/>
            <w:webHidden/>
          </w:rPr>
          <w:fldChar w:fldCharType="end"/>
        </w:r>
      </w:hyperlink>
    </w:p>
    <w:p w14:paraId="07040448" w14:textId="6214D98B"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33" w:history="1">
        <w:r w:rsidRPr="00BF1B66">
          <w:rPr>
            <w:rStyle w:val="Hyperlink"/>
            <w:noProof/>
          </w:rPr>
          <w:t>Abb. 13: Auszug aus dem Plan „Renaturation du Ruisseau – Coupe dans Talus“: Profilschnitt durch die nördliche Böschung und den benachbarten Klausbach (LUXPLAN S.A. 02/2024).</w:t>
        </w:r>
        <w:r>
          <w:rPr>
            <w:noProof/>
            <w:webHidden/>
          </w:rPr>
          <w:tab/>
        </w:r>
        <w:r>
          <w:rPr>
            <w:noProof/>
            <w:webHidden/>
          </w:rPr>
          <w:fldChar w:fldCharType="begin"/>
        </w:r>
        <w:r>
          <w:rPr>
            <w:noProof/>
            <w:webHidden/>
          </w:rPr>
          <w:instrText xml:space="preserve"> PAGEREF _Toc161825233 \h </w:instrText>
        </w:r>
        <w:r>
          <w:rPr>
            <w:noProof/>
            <w:webHidden/>
          </w:rPr>
        </w:r>
        <w:r>
          <w:rPr>
            <w:noProof/>
            <w:webHidden/>
          </w:rPr>
          <w:fldChar w:fldCharType="separate"/>
        </w:r>
        <w:r>
          <w:rPr>
            <w:noProof/>
            <w:webHidden/>
          </w:rPr>
          <w:t>15</w:t>
        </w:r>
        <w:r>
          <w:rPr>
            <w:noProof/>
            <w:webHidden/>
          </w:rPr>
          <w:fldChar w:fldCharType="end"/>
        </w:r>
      </w:hyperlink>
    </w:p>
    <w:p w14:paraId="4025038A" w14:textId="71835471"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34" w:history="1">
        <w:r w:rsidRPr="00BF1B66">
          <w:rPr>
            <w:rStyle w:val="Hyperlink"/>
            <w:noProof/>
          </w:rPr>
          <w:t>Abb. 14: Auszug aus dem Plan „Concept du Bassin – Renaturation du Ruisseau -</w:t>
        </w:r>
        <w:r w:rsidRPr="00BF1B66">
          <w:rPr>
            <w:rStyle w:val="Hyperlink"/>
            <w:b/>
            <w:bCs/>
            <w:noProof/>
          </w:rPr>
          <w:t xml:space="preserve"> Existant</w:t>
        </w:r>
        <w:r w:rsidRPr="00BF1B66">
          <w:rPr>
            <w:rStyle w:val="Hyperlink"/>
            <w:noProof/>
          </w:rPr>
          <w:t>“ : Dargestellt ist die aktuelle Situation des Bachzulaufs inklusive dem Anschluss des neuen Retentionsbeckens der WSA, siehe auch Anhang 3 (Luxplan S.A. 02/2024).</w:t>
        </w:r>
        <w:r>
          <w:rPr>
            <w:noProof/>
            <w:webHidden/>
          </w:rPr>
          <w:tab/>
        </w:r>
        <w:r>
          <w:rPr>
            <w:noProof/>
            <w:webHidden/>
          </w:rPr>
          <w:fldChar w:fldCharType="begin"/>
        </w:r>
        <w:r>
          <w:rPr>
            <w:noProof/>
            <w:webHidden/>
          </w:rPr>
          <w:instrText xml:space="preserve"> PAGEREF _Toc161825234 \h </w:instrText>
        </w:r>
        <w:r>
          <w:rPr>
            <w:noProof/>
            <w:webHidden/>
          </w:rPr>
        </w:r>
        <w:r>
          <w:rPr>
            <w:noProof/>
            <w:webHidden/>
          </w:rPr>
          <w:fldChar w:fldCharType="separate"/>
        </w:r>
        <w:r>
          <w:rPr>
            <w:noProof/>
            <w:webHidden/>
          </w:rPr>
          <w:t>17</w:t>
        </w:r>
        <w:r>
          <w:rPr>
            <w:noProof/>
            <w:webHidden/>
          </w:rPr>
          <w:fldChar w:fldCharType="end"/>
        </w:r>
      </w:hyperlink>
    </w:p>
    <w:p w14:paraId="6705A69D" w14:textId="702AA1F7"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35" w:history="1">
        <w:r w:rsidRPr="00BF1B66">
          <w:rPr>
            <w:rStyle w:val="Hyperlink"/>
            <w:noProof/>
          </w:rPr>
          <w:t xml:space="preserve">Abb. 15: Auszug aus dem Plan „Concept du Bassin – Renaturation du Ruisseau – Coupes </w:t>
        </w:r>
        <w:r w:rsidRPr="00BF1B66">
          <w:rPr>
            <w:rStyle w:val="Hyperlink"/>
            <w:b/>
            <w:bCs/>
            <w:noProof/>
          </w:rPr>
          <w:t>Existantes</w:t>
        </w:r>
        <w:r w:rsidRPr="00BF1B66">
          <w:rPr>
            <w:rStyle w:val="Hyperlink"/>
            <w:noProof/>
          </w:rPr>
          <w:t>“: Dargestellt ist die Anschlussstelle des WSA-Beckens an den kanalisierten Abschnitt des Bachs, siehe auch Angang 3 (Luxplan S.A. 02/2024).</w:t>
        </w:r>
        <w:r>
          <w:rPr>
            <w:noProof/>
            <w:webHidden/>
          </w:rPr>
          <w:tab/>
        </w:r>
        <w:r>
          <w:rPr>
            <w:noProof/>
            <w:webHidden/>
          </w:rPr>
          <w:fldChar w:fldCharType="begin"/>
        </w:r>
        <w:r>
          <w:rPr>
            <w:noProof/>
            <w:webHidden/>
          </w:rPr>
          <w:instrText xml:space="preserve"> PAGEREF _Toc161825235 \h </w:instrText>
        </w:r>
        <w:r>
          <w:rPr>
            <w:noProof/>
            <w:webHidden/>
          </w:rPr>
        </w:r>
        <w:r>
          <w:rPr>
            <w:noProof/>
            <w:webHidden/>
          </w:rPr>
          <w:fldChar w:fldCharType="separate"/>
        </w:r>
        <w:r>
          <w:rPr>
            <w:noProof/>
            <w:webHidden/>
          </w:rPr>
          <w:t>18</w:t>
        </w:r>
        <w:r>
          <w:rPr>
            <w:noProof/>
            <w:webHidden/>
          </w:rPr>
          <w:fldChar w:fldCharType="end"/>
        </w:r>
      </w:hyperlink>
    </w:p>
    <w:p w14:paraId="5ED5BAF0" w14:textId="5FADE14A"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36" w:history="1">
        <w:r w:rsidRPr="00BF1B66">
          <w:rPr>
            <w:rStyle w:val="Hyperlink"/>
            <w:noProof/>
          </w:rPr>
          <w:t xml:space="preserve">Abb. 16: Auszug aus dem Plan „Concept du Bassin – Renaturation du Ruisseau – </w:t>
        </w:r>
        <w:r w:rsidRPr="00BF1B66">
          <w:rPr>
            <w:rStyle w:val="Hyperlink"/>
            <w:b/>
            <w:bCs/>
            <w:noProof/>
          </w:rPr>
          <w:t>Projet</w:t>
        </w:r>
        <w:r w:rsidRPr="00BF1B66">
          <w:rPr>
            <w:rStyle w:val="Hyperlink"/>
            <w:noProof/>
          </w:rPr>
          <w:t>“: Dargestellt ist die geplante Situation des Bachzulaufs inklusive dem Anschluss des neuen Retentionsbeckens der WSA (Luxplan S.A. 02/2024).</w:t>
        </w:r>
        <w:r>
          <w:rPr>
            <w:noProof/>
            <w:webHidden/>
          </w:rPr>
          <w:tab/>
        </w:r>
        <w:r>
          <w:rPr>
            <w:noProof/>
            <w:webHidden/>
          </w:rPr>
          <w:fldChar w:fldCharType="begin"/>
        </w:r>
        <w:r>
          <w:rPr>
            <w:noProof/>
            <w:webHidden/>
          </w:rPr>
          <w:instrText xml:space="preserve"> PAGEREF _Toc161825236 \h </w:instrText>
        </w:r>
        <w:r>
          <w:rPr>
            <w:noProof/>
            <w:webHidden/>
          </w:rPr>
        </w:r>
        <w:r>
          <w:rPr>
            <w:noProof/>
            <w:webHidden/>
          </w:rPr>
          <w:fldChar w:fldCharType="separate"/>
        </w:r>
        <w:r>
          <w:rPr>
            <w:noProof/>
            <w:webHidden/>
          </w:rPr>
          <w:t>20</w:t>
        </w:r>
        <w:r>
          <w:rPr>
            <w:noProof/>
            <w:webHidden/>
          </w:rPr>
          <w:fldChar w:fldCharType="end"/>
        </w:r>
      </w:hyperlink>
    </w:p>
    <w:p w14:paraId="4871643A" w14:textId="37C4A8A4"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37" w:history="1">
        <w:r w:rsidRPr="00BF1B66">
          <w:rPr>
            <w:rStyle w:val="Hyperlink"/>
            <w:noProof/>
          </w:rPr>
          <w:t xml:space="preserve">Abb. 17: Auszug aus dem Plan „Concept du Bassin – Renaturation du Ruisseau – Coupes </w:t>
        </w:r>
        <w:r w:rsidRPr="00BF1B66">
          <w:rPr>
            <w:rStyle w:val="Hyperlink"/>
            <w:b/>
            <w:bCs/>
            <w:noProof/>
          </w:rPr>
          <w:t>Projetées</w:t>
        </w:r>
        <w:r w:rsidRPr="00BF1B66">
          <w:rPr>
            <w:rStyle w:val="Hyperlink"/>
            <w:noProof/>
          </w:rPr>
          <w:t>“: Dargestellt ist die geplante Situation des Anschlusses des geplanten Wasserspeicherbeckens an den Ablauf des neuen Beckens der WSA (Luxplan S.A. 02/2024).</w:t>
        </w:r>
        <w:r>
          <w:rPr>
            <w:noProof/>
            <w:webHidden/>
          </w:rPr>
          <w:tab/>
        </w:r>
        <w:r>
          <w:rPr>
            <w:noProof/>
            <w:webHidden/>
          </w:rPr>
          <w:fldChar w:fldCharType="begin"/>
        </w:r>
        <w:r>
          <w:rPr>
            <w:noProof/>
            <w:webHidden/>
          </w:rPr>
          <w:instrText xml:space="preserve"> PAGEREF _Toc161825237 \h </w:instrText>
        </w:r>
        <w:r>
          <w:rPr>
            <w:noProof/>
            <w:webHidden/>
          </w:rPr>
        </w:r>
        <w:r>
          <w:rPr>
            <w:noProof/>
            <w:webHidden/>
          </w:rPr>
          <w:fldChar w:fldCharType="separate"/>
        </w:r>
        <w:r>
          <w:rPr>
            <w:noProof/>
            <w:webHidden/>
          </w:rPr>
          <w:t>21</w:t>
        </w:r>
        <w:r>
          <w:rPr>
            <w:noProof/>
            <w:webHidden/>
          </w:rPr>
          <w:fldChar w:fldCharType="end"/>
        </w:r>
      </w:hyperlink>
    </w:p>
    <w:p w14:paraId="411ED325" w14:textId="14E1EA55"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38" w:history="1">
        <w:r w:rsidRPr="00BF1B66">
          <w:rPr>
            <w:rStyle w:val="Hyperlink"/>
            <w:noProof/>
          </w:rPr>
          <w:t xml:space="preserve">Abb. 18: Auszug aus dem Plan „Concept du Bassin – Renaturation du Ruisseau – Coupes </w:t>
        </w:r>
        <w:r w:rsidRPr="00BF1B66">
          <w:rPr>
            <w:rStyle w:val="Hyperlink"/>
            <w:b/>
            <w:bCs/>
            <w:noProof/>
          </w:rPr>
          <w:t>Projetées</w:t>
        </w:r>
        <w:r w:rsidRPr="00BF1B66">
          <w:rPr>
            <w:rStyle w:val="Hyperlink"/>
            <w:noProof/>
          </w:rPr>
          <w:t>“: Nahansicht der Pumpkammer (Luxplan S.A. 02/2024).</w:t>
        </w:r>
        <w:r>
          <w:rPr>
            <w:noProof/>
            <w:webHidden/>
          </w:rPr>
          <w:tab/>
        </w:r>
        <w:r>
          <w:rPr>
            <w:noProof/>
            <w:webHidden/>
          </w:rPr>
          <w:fldChar w:fldCharType="begin"/>
        </w:r>
        <w:r>
          <w:rPr>
            <w:noProof/>
            <w:webHidden/>
          </w:rPr>
          <w:instrText xml:space="preserve"> PAGEREF _Toc161825238 \h </w:instrText>
        </w:r>
        <w:r>
          <w:rPr>
            <w:noProof/>
            <w:webHidden/>
          </w:rPr>
        </w:r>
        <w:r>
          <w:rPr>
            <w:noProof/>
            <w:webHidden/>
          </w:rPr>
          <w:fldChar w:fldCharType="separate"/>
        </w:r>
        <w:r>
          <w:rPr>
            <w:noProof/>
            <w:webHidden/>
          </w:rPr>
          <w:t>22</w:t>
        </w:r>
        <w:r>
          <w:rPr>
            <w:noProof/>
            <w:webHidden/>
          </w:rPr>
          <w:fldChar w:fldCharType="end"/>
        </w:r>
      </w:hyperlink>
    </w:p>
    <w:p w14:paraId="5697169F" w14:textId="0B87A38D"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39" w:history="1">
        <w:r w:rsidRPr="00BF1B66">
          <w:rPr>
            <w:rStyle w:val="Hyperlink"/>
            <w:noProof/>
          </w:rPr>
          <w:t>Abb. 11: Niederschlagshöhen und Verdunstungsraten pro Monat der Station Reckingen an der Mess gemessen (Quelle: Atlas hydro-climatologique du Grand-Duché de Luxembourg 2009).</w:t>
        </w:r>
        <w:r>
          <w:rPr>
            <w:noProof/>
            <w:webHidden/>
          </w:rPr>
          <w:tab/>
        </w:r>
        <w:r>
          <w:rPr>
            <w:noProof/>
            <w:webHidden/>
          </w:rPr>
          <w:fldChar w:fldCharType="begin"/>
        </w:r>
        <w:r>
          <w:rPr>
            <w:noProof/>
            <w:webHidden/>
          </w:rPr>
          <w:instrText xml:space="preserve"> PAGEREF _Toc161825239 \h </w:instrText>
        </w:r>
        <w:r>
          <w:rPr>
            <w:noProof/>
            <w:webHidden/>
          </w:rPr>
        </w:r>
        <w:r>
          <w:rPr>
            <w:noProof/>
            <w:webHidden/>
          </w:rPr>
          <w:fldChar w:fldCharType="separate"/>
        </w:r>
        <w:r>
          <w:rPr>
            <w:noProof/>
            <w:webHidden/>
          </w:rPr>
          <w:t>24</w:t>
        </w:r>
        <w:r>
          <w:rPr>
            <w:noProof/>
            <w:webHidden/>
          </w:rPr>
          <w:fldChar w:fldCharType="end"/>
        </w:r>
      </w:hyperlink>
    </w:p>
    <w:p w14:paraId="7D4BA5FA" w14:textId="6983D1B9"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40" w:history="1">
        <w:r w:rsidRPr="00BF1B66">
          <w:rPr>
            <w:rStyle w:val="Hyperlink"/>
            <w:noProof/>
          </w:rPr>
          <w:t>Abb. 12: Auszug aus dem hydrologischen Gutachten (LUXPLAN S.A. 02/2024): Organisation der Baustelle.</w:t>
        </w:r>
        <w:r>
          <w:rPr>
            <w:noProof/>
            <w:webHidden/>
          </w:rPr>
          <w:tab/>
        </w:r>
        <w:r>
          <w:rPr>
            <w:noProof/>
            <w:webHidden/>
          </w:rPr>
          <w:fldChar w:fldCharType="begin"/>
        </w:r>
        <w:r>
          <w:rPr>
            <w:noProof/>
            <w:webHidden/>
          </w:rPr>
          <w:instrText xml:space="preserve"> PAGEREF _Toc161825240 \h </w:instrText>
        </w:r>
        <w:r>
          <w:rPr>
            <w:noProof/>
            <w:webHidden/>
          </w:rPr>
        </w:r>
        <w:r>
          <w:rPr>
            <w:noProof/>
            <w:webHidden/>
          </w:rPr>
          <w:fldChar w:fldCharType="separate"/>
        </w:r>
        <w:r>
          <w:rPr>
            <w:noProof/>
            <w:webHidden/>
          </w:rPr>
          <w:t>26</w:t>
        </w:r>
        <w:r>
          <w:rPr>
            <w:noProof/>
            <w:webHidden/>
          </w:rPr>
          <w:fldChar w:fldCharType="end"/>
        </w:r>
      </w:hyperlink>
    </w:p>
    <w:p w14:paraId="5A2B6E51" w14:textId="23D62DA1"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41" w:history="1">
        <w:r w:rsidRPr="00BF1B66">
          <w:rPr>
            <w:rStyle w:val="Hyperlink"/>
            <w:noProof/>
          </w:rPr>
          <w:t>Abb. 21: Auszug aus dem Plan „Concept d'assainissement - vue en plan et profil en long“ (Variante D): Draufsicht, hier sollte ein Volumen von 146.750 m</w:t>
        </w:r>
        <w:r w:rsidRPr="00BF1B66">
          <w:rPr>
            <w:rStyle w:val="Hyperlink"/>
            <w:noProof/>
            <w:vertAlign w:val="superscript"/>
          </w:rPr>
          <w:t>3</w:t>
        </w:r>
        <w:r w:rsidRPr="00BF1B66">
          <w:rPr>
            <w:rStyle w:val="Hyperlink"/>
            <w:noProof/>
          </w:rPr>
          <w:t xml:space="preserve"> vorgesehen werden.</w:t>
        </w:r>
        <w:r>
          <w:rPr>
            <w:noProof/>
            <w:webHidden/>
          </w:rPr>
          <w:tab/>
        </w:r>
        <w:r>
          <w:rPr>
            <w:noProof/>
            <w:webHidden/>
          </w:rPr>
          <w:fldChar w:fldCharType="begin"/>
        </w:r>
        <w:r>
          <w:rPr>
            <w:noProof/>
            <w:webHidden/>
          </w:rPr>
          <w:instrText xml:space="preserve"> PAGEREF _Toc161825241 \h </w:instrText>
        </w:r>
        <w:r>
          <w:rPr>
            <w:noProof/>
            <w:webHidden/>
          </w:rPr>
        </w:r>
        <w:r>
          <w:rPr>
            <w:noProof/>
            <w:webHidden/>
          </w:rPr>
          <w:fldChar w:fldCharType="separate"/>
        </w:r>
        <w:r>
          <w:rPr>
            <w:noProof/>
            <w:webHidden/>
          </w:rPr>
          <w:t>29</w:t>
        </w:r>
        <w:r>
          <w:rPr>
            <w:noProof/>
            <w:webHidden/>
          </w:rPr>
          <w:fldChar w:fldCharType="end"/>
        </w:r>
      </w:hyperlink>
    </w:p>
    <w:p w14:paraId="4F33F510" w14:textId="2856BF97"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42" w:history="1">
        <w:r w:rsidRPr="00BF1B66">
          <w:rPr>
            <w:rStyle w:val="Hyperlink"/>
            <w:noProof/>
          </w:rPr>
          <w:t>Abb. 22: Auszug aus dem Plan „Concept d'assainissement – Coupe A-A“ (Variante D) (LUXPLAN S.A. Stand 01/2020): Der maximale Abstand zwischen der Beckensohle und der Dammkrone beträgt hier 7,17 m</w:t>
        </w:r>
        <w:r>
          <w:rPr>
            <w:noProof/>
            <w:webHidden/>
          </w:rPr>
          <w:tab/>
        </w:r>
        <w:r>
          <w:rPr>
            <w:noProof/>
            <w:webHidden/>
          </w:rPr>
          <w:fldChar w:fldCharType="begin"/>
        </w:r>
        <w:r>
          <w:rPr>
            <w:noProof/>
            <w:webHidden/>
          </w:rPr>
          <w:instrText xml:space="preserve"> PAGEREF _Toc161825242 \h </w:instrText>
        </w:r>
        <w:r>
          <w:rPr>
            <w:noProof/>
            <w:webHidden/>
          </w:rPr>
        </w:r>
        <w:r>
          <w:rPr>
            <w:noProof/>
            <w:webHidden/>
          </w:rPr>
          <w:fldChar w:fldCharType="separate"/>
        </w:r>
        <w:r>
          <w:rPr>
            <w:noProof/>
            <w:webHidden/>
          </w:rPr>
          <w:t>30</w:t>
        </w:r>
        <w:r>
          <w:rPr>
            <w:noProof/>
            <w:webHidden/>
          </w:rPr>
          <w:fldChar w:fldCharType="end"/>
        </w:r>
      </w:hyperlink>
    </w:p>
    <w:p w14:paraId="174D4646" w14:textId="4C1023AD"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43" w:history="1">
        <w:r w:rsidRPr="00BF1B66">
          <w:rPr>
            <w:rStyle w:val="Hyperlink"/>
            <w:noProof/>
          </w:rPr>
          <w:t>Abb. 23: Auszug aus dem veralteten Plan „Concept d'assainissement - Vues en plan et coupes ouvrages“ (Quelle: Luxplan S.A. Stand 06/2020): Draufsicht des geplanten gravitären Beckenzulaufs vom westlichen Klausbach-Zufluss aus; die Ableitung war unterhalb der Brücke vorgesehen.</w:t>
        </w:r>
        <w:r>
          <w:rPr>
            <w:noProof/>
            <w:webHidden/>
          </w:rPr>
          <w:tab/>
        </w:r>
        <w:r>
          <w:rPr>
            <w:noProof/>
            <w:webHidden/>
          </w:rPr>
          <w:fldChar w:fldCharType="begin"/>
        </w:r>
        <w:r>
          <w:rPr>
            <w:noProof/>
            <w:webHidden/>
          </w:rPr>
          <w:instrText xml:space="preserve"> PAGEREF _Toc161825243 \h </w:instrText>
        </w:r>
        <w:r>
          <w:rPr>
            <w:noProof/>
            <w:webHidden/>
          </w:rPr>
        </w:r>
        <w:r>
          <w:rPr>
            <w:noProof/>
            <w:webHidden/>
          </w:rPr>
          <w:fldChar w:fldCharType="separate"/>
        </w:r>
        <w:r>
          <w:rPr>
            <w:noProof/>
            <w:webHidden/>
          </w:rPr>
          <w:t>32</w:t>
        </w:r>
        <w:r>
          <w:rPr>
            <w:noProof/>
            <w:webHidden/>
          </w:rPr>
          <w:fldChar w:fldCharType="end"/>
        </w:r>
      </w:hyperlink>
    </w:p>
    <w:p w14:paraId="0A8DAEA5" w14:textId="1915ED39"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44" w:history="1">
        <w:r w:rsidRPr="00BF1B66">
          <w:rPr>
            <w:rStyle w:val="Hyperlink"/>
            <w:noProof/>
          </w:rPr>
          <w:t>Abb. 24: Auszug aus dem veralteten Plan „Concept d'assainissement - Vues en plan et coupes ouvrages“ (Quelle: Luxplan S.A. Stand 06/2020): Querschnitt durch die Ausleitung (Schnitt BB, vgl. Abb. 23)</w:t>
        </w:r>
        <w:r>
          <w:rPr>
            <w:noProof/>
            <w:webHidden/>
          </w:rPr>
          <w:tab/>
        </w:r>
        <w:r>
          <w:rPr>
            <w:noProof/>
            <w:webHidden/>
          </w:rPr>
          <w:fldChar w:fldCharType="begin"/>
        </w:r>
        <w:r>
          <w:rPr>
            <w:noProof/>
            <w:webHidden/>
          </w:rPr>
          <w:instrText xml:space="preserve"> PAGEREF _Toc161825244 \h </w:instrText>
        </w:r>
        <w:r>
          <w:rPr>
            <w:noProof/>
            <w:webHidden/>
          </w:rPr>
        </w:r>
        <w:r>
          <w:rPr>
            <w:noProof/>
            <w:webHidden/>
          </w:rPr>
          <w:fldChar w:fldCharType="separate"/>
        </w:r>
        <w:r>
          <w:rPr>
            <w:noProof/>
            <w:webHidden/>
          </w:rPr>
          <w:t>33</w:t>
        </w:r>
        <w:r>
          <w:rPr>
            <w:noProof/>
            <w:webHidden/>
          </w:rPr>
          <w:fldChar w:fldCharType="end"/>
        </w:r>
      </w:hyperlink>
    </w:p>
    <w:p w14:paraId="7871A0CB" w14:textId="3777C68D"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45" w:history="1">
        <w:r w:rsidRPr="00BF1B66">
          <w:rPr>
            <w:rStyle w:val="Hyperlink"/>
            <w:noProof/>
          </w:rPr>
          <w:t>Abb. 25: Auszug aus dem veralteten Plan „Concept d'assainissement - Vues en plan et coupes ouvrages“ (Quelle: Luxplan S.A. Stand 06/2020): Querschnitt durch die Ausleitung (Schnitt DD, vgl. Abb. 23)</w:t>
        </w:r>
        <w:r>
          <w:rPr>
            <w:noProof/>
            <w:webHidden/>
          </w:rPr>
          <w:tab/>
        </w:r>
        <w:r>
          <w:rPr>
            <w:noProof/>
            <w:webHidden/>
          </w:rPr>
          <w:fldChar w:fldCharType="begin"/>
        </w:r>
        <w:r>
          <w:rPr>
            <w:noProof/>
            <w:webHidden/>
          </w:rPr>
          <w:instrText xml:space="preserve"> PAGEREF _Toc161825245 \h </w:instrText>
        </w:r>
        <w:r>
          <w:rPr>
            <w:noProof/>
            <w:webHidden/>
          </w:rPr>
        </w:r>
        <w:r>
          <w:rPr>
            <w:noProof/>
            <w:webHidden/>
          </w:rPr>
          <w:fldChar w:fldCharType="separate"/>
        </w:r>
        <w:r>
          <w:rPr>
            <w:noProof/>
            <w:webHidden/>
          </w:rPr>
          <w:t>33</w:t>
        </w:r>
        <w:r>
          <w:rPr>
            <w:noProof/>
            <w:webHidden/>
          </w:rPr>
          <w:fldChar w:fldCharType="end"/>
        </w:r>
      </w:hyperlink>
    </w:p>
    <w:p w14:paraId="3A327612" w14:textId="5E598A2A"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46" w:history="1">
        <w:r w:rsidRPr="00BF1B66">
          <w:rPr>
            <w:rStyle w:val="Hyperlink"/>
            <w:noProof/>
          </w:rPr>
          <w:t>Abb. 26: Auszug aus dem veralteten Plan „Concept d'assainissement - Vues en plan et coupes ouvrages“ (Quelle: Luxplan S.A. Stand 06/2020): Querschnitt durch die Ausleitung (Schnitt CC, vgl. Abb. 23)</w:t>
        </w:r>
        <w:r>
          <w:rPr>
            <w:noProof/>
            <w:webHidden/>
          </w:rPr>
          <w:tab/>
        </w:r>
        <w:r>
          <w:rPr>
            <w:noProof/>
            <w:webHidden/>
          </w:rPr>
          <w:fldChar w:fldCharType="begin"/>
        </w:r>
        <w:r>
          <w:rPr>
            <w:noProof/>
            <w:webHidden/>
          </w:rPr>
          <w:instrText xml:space="preserve"> PAGEREF _Toc161825246 \h </w:instrText>
        </w:r>
        <w:r>
          <w:rPr>
            <w:noProof/>
            <w:webHidden/>
          </w:rPr>
        </w:r>
        <w:r>
          <w:rPr>
            <w:noProof/>
            <w:webHidden/>
          </w:rPr>
          <w:fldChar w:fldCharType="separate"/>
        </w:r>
        <w:r>
          <w:rPr>
            <w:noProof/>
            <w:webHidden/>
          </w:rPr>
          <w:t>34</w:t>
        </w:r>
        <w:r>
          <w:rPr>
            <w:noProof/>
            <w:webHidden/>
          </w:rPr>
          <w:fldChar w:fldCharType="end"/>
        </w:r>
      </w:hyperlink>
    </w:p>
    <w:p w14:paraId="3CE860CA" w14:textId="13163626"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47" w:history="1">
        <w:r w:rsidRPr="00BF1B66">
          <w:rPr>
            <w:rStyle w:val="Hyperlink"/>
            <w:noProof/>
          </w:rPr>
          <w:t>Abb. 27: Auszug aus dem veralteten Plan „Concept d'assainissement - Vues en plan et coupes ouvrages“ (Quelle: Luxplan S.A. Stand 06/2020): Querschnitt durch die Ausleitung (Schnitt AA, vgl. Abb. 23)</w:t>
        </w:r>
        <w:r>
          <w:rPr>
            <w:noProof/>
            <w:webHidden/>
          </w:rPr>
          <w:tab/>
        </w:r>
        <w:r>
          <w:rPr>
            <w:noProof/>
            <w:webHidden/>
          </w:rPr>
          <w:fldChar w:fldCharType="begin"/>
        </w:r>
        <w:r>
          <w:rPr>
            <w:noProof/>
            <w:webHidden/>
          </w:rPr>
          <w:instrText xml:space="preserve"> PAGEREF _Toc161825247 \h </w:instrText>
        </w:r>
        <w:r>
          <w:rPr>
            <w:noProof/>
            <w:webHidden/>
          </w:rPr>
        </w:r>
        <w:r>
          <w:rPr>
            <w:noProof/>
            <w:webHidden/>
          </w:rPr>
          <w:fldChar w:fldCharType="separate"/>
        </w:r>
        <w:r>
          <w:rPr>
            <w:noProof/>
            <w:webHidden/>
          </w:rPr>
          <w:t>34</w:t>
        </w:r>
        <w:r>
          <w:rPr>
            <w:noProof/>
            <w:webHidden/>
          </w:rPr>
          <w:fldChar w:fldCharType="end"/>
        </w:r>
      </w:hyperlink>
    </w:p>
    <w:p w14:paraId="39D5ED77" w14:textId="0DD55D60"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48" w:history="1">
        <w:r w:rsidRPr="00BF1B66">
          <w:rPr>
            <w:rStyle w:val="Hyperlink"/>
            <w:noProof/>
          </w:rPr>
          <w:t>Abb. 28: Auszug aus dem veralteten Plan „Concept d'assainissement - Vues en plan et coupes ouvrages“ (Quelle: Luxplan S.A. Stand 06/2020): Querschnitt durch die Einleitungskonstruktion in das Becken (Schnitt EE, vgl. Abb. 23)</w:t>
        </w:r>
        <w:r>
          <w:rPr>
            <w:noProof/>
            <w:webHidden/>
          </w:rPr>
          <w:tab/>
        </w:r>
        <w:r>
          <w:rPr>
            <w:noProof/>
            <w:webHidden/>
          </w:rPr>
          <w:fldChar w:fldCharType="begin"/>
        </w:r>
        <w:r>
          <w:rPr>
            <w:noProof/>
            <w:webHidden/>
          </w:rPr>
          <w:instrText xml:space="preserve"> PAGEREF _Toc161825248 \h </w:instrText>
        </w:r>
        <w:r>
          <w:rPr>
            <w:noProof/>
            <w:webHidden/>
          </w:rPr>
        </w:r>
        <w:r>
          <w:rPr>
            <w:noProof/>
            <w:webHidden/>
          </w:rPr>
          <w:fldChar w:fldCharType="separate"/>
        </w:r>
        <w:r>
          <w:rPr>
            <w:noProof/>
            <w:webHidden/>
          </w:rPr>
          <w:t>35</w:t>
        </w:r>
        <w:r>
          <w:rPr>
            <w:noProof/>
            <w:webHidden/>
          </w:rPr>
          <w:fldChar w:fldCharType="end"/>
        </w:r>
      </w:hyperlink>
    </w:p>
    <w:p w14:paraId="5F03BE07" w14:textId="54FE7055"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49" w:history="1">
        <w:r w:rsidRPr="00BF1B66">
          <w:rPr>
            <w:rStyle w:val="Hyperlink"/>
            <w:noProof/>
          </w:rPr>
          <w:t>Abb. 29: Querschnitte durch den Damm: Variante mit Drainageschicht an der Innenflanke (oben) und am äußeren Dammfuß (unten)(LUXPLAN S.A. 2022).</w:t>
        </w:r>
        <w:r>
          <w:rPr>
            <w:noProof/>
            <w:webHidden/>
          </w:rPr>
          <w:tab/>
        </w:r>
        <w:r>
          <w:rPr>
            <w:noProof/>
            <w:webHidden/>
          </w:rPr>
          <w:fldChar w:fldCharType="begin"/>
        </w:r>
        <w:r>
          <w:rPr>
            <w:noProof/>
            <w:webHidden/>
          </w:rPr>
          <w:instrText xml:space="preserve"> PAGEREF _Toc161825249 \h </w:instrText>
        </w:r>
        <w:r>
          <w:rPr>
            <w:noProof/>
            <w:webHidden/>
          </w:rPr>
        </w:r>
        <w:r>
          <w:rPr>
            <w:noProof/>
            <w:webHidden/>
          </w:rPr>
          <w:fldChar w:fldCharType="separate"/>
        </w:r>
        <w:r>
          <w:rPr>
            <w:noProof/>
            <w:webHidden/>
          </w:rPr>
          <w:t>36</w:t>
        </w:r>
        <w:r>
          <w:rPr>
            <w:noProof/>
            <w:webHidden/>
          </w:rPr>
          <w:fldChar w:fldCharType="end"/>
        </w:r>
      </w:hyperlink>
    </w:p>
    <w:p w14:paraId="2D9DFD8B" w14:textId="6E3FF948"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50" w:history="1">
        <w:r w:rsidRPr="00BF1B66">
          <w:rPr>
            <w:rStyle w:val="Hyperlink"/>
            <w:noProof/>
          </w:rPr>
          <w:t>Abb. 30: Darstellung der Prüffläche im Kontext der gemäß PDS „Paysage“ ausgewiesenen, zwischenstädtischen Grünzone (grün) (Quelle: Geoportail 2023).</w:t>
        </w:r>
        <w:r>
          <w:rPr>
            <w:noProof/>
            <w:webHidden/>
          </w:rPr>
          <w:tab/>
        </w:r>
        <w:r>
          <w:rPr>
            <w:noProof/>
            <w:webHidden/>
          </w:rPr>
          <w:fldChar w:fldCharType="begin"/>
        </w:r>
        <w:r>
          <w:rPr>
            <w:noProof/>
            <w:webHidden/>
          </w:rPr>
          <w:instrText xml:space="preserve"> PAGEREF _Toc161825250 \h </w:instrText>
        </w:r>
        <w:r>
          <w:rPr>
            <w:noProof/>
            <w:webHidden/>
          </w:rPr>
        </w:r>
        <w:r>
          <w:rPr>
            <w:noProof/>
            <w:webHidden/>
          </w:rPr>
          <w:fldChar w:fldCharType="separate"/>
        </w:r>
        <w:r>
          <w:rPr>
            <w:noProof/>
            <w:webHidden/>
          </w:rPr>
          <w:t>40</w:t>
        </w:r>
        <w:r>
          <w:rPr>
            <w:noProof/>
            <w:webHidden/>
          </w:rPr>
          <w:fldChar w:fldCharType="end"/>
        </w:r>
      </w:hyperlink>
    </w:p>
    <w:p w14:paraId="21147FA9" w14:textId="246498BE"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51" w:history="1">
        <w:r w:rsidRPr="00BF1B66">
          <w:rPr>
            <w:rStyle w:val="Hyperlink"/>
            <w:noProof/>
          </w:rPr>
          <w:t xml:space="preserve">Abb. 31: Lage der Prüffläche (rot) auf dem PAG en vigueur der Gemeinde Sanem (die PAGs der Gemeinden Mondercange und Reckange-sur-Mess sind östlich und nördlich dargestellt (schwarze Linien = Grenzen); Die Prüffläche liegt vollumfänglich in der </w:t>
        </w:r>
        <w:r w:rsidRPr="00BF1B66">
          <w:rPr>
            <w:rStyle w:val="Hyperlink"/>
            <w:i/>
            <w:iCs/>
            <w:noProof/>
          </w:rPr>
          <w:t xml:space="preserve">Zone agricole </w:t>
        </w:r>
        <w:r w:rsidRPr="00BF1B66">
          <w:rPr>
            <w:rStyle w:val="Hyperlink"/>
            <w:noProof/>
          </w:rPr>
          <w:t>(AGR) (Quelle: Zeyen &amp; Baumann 2019).</w:t>
        </w:r>
        <w:r>
          <w:rPr>
            <w:noProof/>
            <w:webHidden/>
          </w:rPr>
          <w:tab/>
        </w:r>
        <w:r>
          <w:rPr>
            <w:noProof/>
            <w:webHidden/>
          </w:rPr>
          <w:fldChar w:fldCharType="begin"/>
        </w:r>
        <w:r>
          <w:rPr>
            <w:noProof/>
            <w:webHidden/>
          </w:rPr>
          <w:instrText xml:space="preserve"> PAGEREF _Toc161825251 \h </w:instrText>
        </w:r>
        <w:r>
          <w:rPr>
            <w:noProof/>
            <w:webHidden/>
          </w:rPr>
        </w:r>
        <w:r>
          <w:rPr>
            <w:noProof/>
            <w:webHidden/>
          </w:rPr>
          <w:fldChar w:fldCharType="separate"/>
        </w:r>
        <w:r>
          <w:rPr>
            <w:noProof/>
            <w:webHidden/>
          </w:rPr>
          <w:t>42</w:t>
        </w:r>
        <w:r>
          <w:rPr>
            <w:noProof/>
            <w:webHidden/>
          </w:rPr>
          <w:fldChar w:fldCharType="end"/>
        </w:r>
      </w:hyperlink>
    </w:p>
    <w:p w14:paraId="2A7238C8" w14:textId="6265138B"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52" w:history="1">
        <w:r w:rsidRPr="00BF1B66">
          <w:rPr>
            <w:rStyle w:val="Hyperlink"/>
            <w:noProof/>
          </w:rPr>
          <w:t>Abb. 32: Darstellung der Lage der Baustellenzufahrt (gelb) (Quelle: Geoportail 2024).</w:t>
        </w:r>
        <w:r>
          <w:rPr>
            <w:noProof/>
            <w:webHidden/>
          </w:rPr>
          <w:tab/>
        </w:r>
        <w:r>
          <w:rPr>
            <w:noProof/>
            <w:webHidden/>
          </w:rPr>
          <w:fldChar w:fldCharType="begin"/>
        </w:r>
        <w:r>
          <w:rPr>
            <w:noProof/>
            <w:webHidden/>
          </w:rPr>
          <w:instrText xml:space="preserve"> PAGEREF _Toc161825252 \h </w:instrText>
        </w:r>
        <w:r>
          <w:rPr>
            <w:noProof/>
            <w:webHidden/>
          </w:rPr>
        </w:r>
        <w:r>
          <w:rPr>
            <w:noProof/>
            <w:webHidden/>
          </w:rPr>
          <w:fldChar w:fldCharType="separate"/>
        </w:r>
        <w:r>
          <w:rPr>
            <w:noProof/>
            <w:webHidden/>
          </w:rPr>
          <w:t>48</w:t>
        </w:r>
        <w:r>
          <w:rPr>
            <w:noProof/>
            <w:webHidden/>
          </w:rPr>
          <w:fldChar w:fldCharType="end"/>
        </w:r>
      </w:hyperlink>
    </w:p>
    <w:p w14:paraId="7AF927F2" w14:textId="19B16D23"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53" w:history="1">
        <w:r w:rsidRPr="00BF1B66">
          <w:rPr>
            <w:rStyle w:val="Hyperlink"/>
            <w:noProof/>
          </w:rPr>
          <w:t>Abb. 33: Blick über die Planzone (Rollrasenfläche) von Westen in östliche Richtung (Foto: Luxplan S.A.09/2023).</w:t>
        </w:r>
        <w:r>
          <w:rPr>
            <w:noProof/>
            <w:webHidden/>
          </w:rPr>
          <w:tab/>
        </w:r>
        <w:r>
          <w:rPr>
            <w:noProof/>
            <w:webHidden/>
          </w:rPr>
          <w:fldChar w:fldCharType="begin"/>
        </w:r>
        <w:r>
          <w:rPr>
            <w:noProof/>
            <w:webHidden/>
          </w:rPr>
          <w:instrText xml:space="preserve"> PAGEREF _Toc161825253 \h </w:instrText>
        </w:r>
        <w:r>
          <w:rPr>
            <w:noProof/>
            <w:webHidden/>
          </w:rPr>
        </w:r>
        <w:r>
          <w:rPr>
            <w:noProof/>
            <w:webHidden/>
          </w:rPr>
          <w:fldChar w:fldCharType="separate"/>
        </w:r>
        <w:r>
          <w:rPr>
            <w:noProof/>
            <w:webHidden/>
          </w:rPr>
          <w:t>55</w:t>
        </w:r>
        <w:r>
          <w:rPr>
            <w:noProof/>
            <w:webHidden/>
          </w:rPr>
          <w:fldChar w:fldCharType="end"/>
        </w:r>
      </w:hyperlink>
    </w:p>
    <w:p w14:paraId="437E6035" w14:textId="2DE88EF9"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54" w:history="1">
        <w:r w:rsidRPr="00BF1B66">
          <w:rPr>
            <w:rStyle w:val="Hyperlink"/>
            <w:noProof/>
          </w:rPr>
          <w:t>Abb. 34: Darstellung des nördlich der Planzone gelegenen Beckens auf dem Offenlandbiotopkataster (Quelle: Geoportail 2024).</w:t>
        </w:r>
        <w:r>
          <w:rPr>
            <w:noProof/>
            <w:webHidden/>
          </w:rPr>
          <w:tab/>
        </w:r>
        <w:r>
          <w:rPr>
            <w:noProof/>
            <w:webHidden/>
          </w:rPr>
          <w:fldChar w:fldCharType="begin"/>
        </w:r>
        <w:r>
          <w:rPr>
            <w:noProof/>
            <w:webHidden/>
          </w:rPr>
          <w:instrText xml:space="preserve"> PAGEREF _Toc161825254 \h </w:instrText>
        </w:r>
        <w:r>
          <w:rPr>
            <w:noProof/>
            <w:webHidden/>
          </w:rPr>
        </w:r>
        <w:r>
          <w:rPr>
            <w:noProof/>
            <w:webHidden/>
          </w:rPr>
          <w:fldChar w:fldCharType="separate"/>
        </w:r>
        <w:r>
          <w:rPr>
            <w:noProof/>
            <w:webHidden/>
          </w:rPr>
          <w:t>56</w:t>
        </w:r>
        <w:r>
          <w:rPr>
            <w:noProof/>
            <w:webHidden/>
          </w:rPr>
          <w:fldChar w:fldCharType="end"/>
        </w:r>
      </w:hyperlink>
    </w:p>
    <w:p w14:paraId="623D9D4E" w14:textId="450141A0"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55" w:history="1">
        <w:r w:rsidRPr="00BF1B66">
          <w:rPr>
            <w:rStyle w:val="Hyperlink"/>
            <w:noProof/>
          </w:rPr>
          <w:t>Abb. 35: Darstellung der Planzone (rot) im Kontext zur Strukturgütekartierung der Fließgewässer 2021 (5-Stufige Bewertung) (Quelle: AGE 2022)</w:t>
        </w:r>
        <w:r>
          <w:rPr>
            <w:noProof/>
            <w:webHidden/>
          </w:rPr>
          <w:tab/>
        </w:r>
        <w:r>
          <w:rPr>
            <w:noProof/>
            <w:webHidden/>
          </w:rPr>
          <w:fldChar w:fldCharType="begin"/>
        </w:r>
        <w:r>
          <w:rPr>
            <w:noProof/>
            <w:webHidden/>
          </w:rPr>
          <w:instrText xml:space="preserve"> PAGEREF _Toc161825255 \h </w:instrText>
        </w:r>
        <w:r>
          <w:rPr>
            <w:noProof/>
            <w:webHidden/>
          </w:rPr>
        </w:r>
        <w:r>
          <w:rPr>
            <w:noProof/>
            <w:webHidden/>
          </w:rPr>
          <w:fldChar w:fldCharType="separate"/>
        </w:r>
        <w:r>
          <w:rPr>
            <w:noProof/>
            <w:webHidden/>
          </w:rPr>
          <w:t>56</w:t>
        </w:r>
        <w:r>
          <w:rPr>
            <w:noProof/>
            <w:webHidden/>
          </w:rPr>
          <w:fldChar w:fldCharType="end"/>
        </w:r>
      </w:hyperlink>
    </w:p>
    <w:p w14:paraId="70C8A12F" w14:textId="5C948E27"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56" w:history="1">
        <w:r w:rsidRPr="00BF1B66">
          <w:rPr>
            <w:rStyle w:val="Hyperlink"/>
            <w:noProof/>
          </w:rPr>
          <w:t>Abb. 36: Blick auf die Baumreihe am Uferstreifen des Klausbach-Zuflusses (Foto: Luxplan S.A.09/2023).</w:t>
        </w:r>
        <w:r>
          <w:rPr>
            <w:noProof/>
            <w:webHidden/>
          </w:rPr>
          <w:tab/>
        </w:r>
        <w:r>
          <w:rPr>
            <w:noProof/>
            <w:webHidden/>
          </w:rPr>
          <w:fldChar w:fldCharType="begin"/>
        </w:r>
        <w:r>
          <w:rPr>
            <w:noProof/>
            <w:webHidden/>
          </w:rPr>
          <w:instrText xml:space="preserve"> PAGEREF _Toc161825256 \h </w:instrText>
        </w:r>
        <w:r>
          <w:rPr>
            <w:noProof/>
            <w:webHidden/>
          </w:rPr>
        </w:r>
        <w:r>
          <w:rPr>
            <w:noProof/>
            <w:webHidden/>
          </w:rPr>
          <w:fldChar w:fldCharType="separate"/>
        </w:r>
        <w:r>
          <w:rPr>
            <w:noProof/>
            <w:webHidden/>
          </w:rPr>
          <w:t>57</w:t>
        </w:r>
        <w:r>
          <w:rPr>
            <w:noProof/>
            <w:webHidden/>
          </w:rPr>
          <w:fldChar w:fldCharType="end"/>
        </w:r>
      </w:hyperlink>
    </w:p>
    <w:p w14:paraId="5BDC7ED6" w14:textId="25E53920"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57" w:history="1">
        <w:r w:rsidRPr="00BF1B66">
          <w:rPr>
            <w:rStyle w:val="Hyperlink"/>
            <w:noProof/>
          </w:rPr>
          <w:t>Abb. 37: Gehölzstreifen am bestehenden Becken, nördlich der Planzone (Foto: Luxplan S.A.09/2023).</w:t>
        </w:r>
        <w:r>
          <w:rPr>
            <w:noProof/>
            <w:webHidden/>
          </w:rPr>
          <w:tab/>
        </w:r>
        <w:r>
          <w:rPr>
            <w:noProof/>
            <w:webHidden/>
          </w:rPr>
          <w:fldChar w:fldCharType="begin"/>
        </w:r>
        <w:r>
          <w:rPr>
            <w:noProof/>
            <w:webHidden/>
          </w:rPr>
          <w:instrText xml:space="preserve"> PAGEREF _Toc161825257 \h </w:instrText>
        </w:r>
        <w:r>
          <w:rPr>
            <w:noProof/>
            <w:webHidden/>
          </w:rPr>
        </w:r>
        <w:r>
          <w:rPr>
            <w:noProof/>
            <w:webHidden/>
          </w:rPr>
          <w:fldChar w:fldCharType="separate"/>
        </w:r>
        <w:r>
          <w:rPr>
            <w:noProof/>
            <w:webHidden/>
          </w:rPr>
          <w:t>57</w:t>
        </w:r>
        <w:r>
          <w:rPr>
            <w:noProof/>
            <w:webHidden/>
          </w:rPr>
          <w:fldChar w:fldCharType="end"/>
        </w:r>
      </w:hyperlink>
    </w:p>
    <w:p w14:paraId="34FAADD6" w14:textId="51870D9D"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58" w:history="1">
        <w:r w:rsidRPr="00BF1B66">
          <w:rPr>
            <w:rStyle w:val="Hyperlink"/>
            <w:noProof/>
          </w:rPr>
          <w:t>Abb. 38: Blick auf die Weidefläche südlich des geplanten Beckens, im Bereich der Wasserleitungen. Zu sehen sind zwei der dort wachsenden alten Kopfweiden (Foto: Luxplan S.A.09/2023).</w:t>
        </w:r>
        <w:r>
          <w:rPr>
            <w:noProof/>
            <w:webHidden/>
          </w:rPr>
          <w:tab/>
        </w:r>
        <w:r>
          <w:rPr>
            <w:noProof/>
            <w:webHidden/>
          </w:rPr>
          <w:fldChar w:fldCharType="begin"/>
        </w:r>
        <w:r>
          <w:rPr>
            <w:noProof/>
            <w:webHidden/>
          </w:rPr>
          <w:instrText xml:space="preserve"> PAGEREF _Toc161825258 \h </w:instrText>
        </w:r>
        <w:r>
          <w:rPr>
            <w:noProof/>
            <w:webHidden/>
          </w:rPr>
        </w:r>
        <w:r>
          <w:rPr>
            <w:noProof/>
            <w:webHidden/>
          </w:rPr>
          <w:fldChar w:fldCharType="separate"/>
        </w:r>
        <w:r>
          <w:rPr>
            <w:noProof/>
            <w:webHidden/>
          </w:rPr>
          <w:t>58</w:t>
        </w:r>
        <w:r>
          <w:rPr>
            <w:noProof/>
            <w:webHidden/>
          </w:rPr>
          <w:fldChar w:fldCharType="end"/>
        </w:r>
      </w:hyperlink>
    </w:p>
    <w:p w14:paraId="0FEBB945" w14:textId="6D4CC842"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59" w:history="1">
        <w:r w:rsidRPr="00BF1B66">
          <w:rPr>
            <w:rStyle w:val="Hyperlink"/>
            <w:noProof/>
          </w:rPr>
          <w:t>Abb. 39:Auszug aus dem Plan „Bestand Biotope“; siehe auch Anhang 9 (LSC-ENV 2024).</w:t>
        </w:r>
        <w:r>
          <w:rPr>
            <w:noProof/>
            <w:webHidden/>
          </w:rPr>
          <w:tab/>
        </w:r>
        <w:r>
          <w:rPr>
            <w:noProof/>
            <w:webHidden/>
          </w:rPr>
          <w:fldChar w:fldCharType="begin"/>
        </w:r>
        <w:r>
          <w:rPr>
            <w:noProof/>
            <w:webHidden/>
          </w:rPr>
          <w:instrText xml:space="preserve"> PAGEREF _Toc161825259 \h </w:instrText>
        </w:r>
        <w:r>
          <w:rPr>
            <w:noProof/>
            <w:webHidden/>
          </w:rPr>
        </w:r>
        <w:r>
          <w:rPr>
            <w:noProof/>
            <w:webHidden/>
          </w:rPr>
          <w:fldChar w:fldCharType="separate"/>
        </w:r>
        <w:r>
          <w:rPr>
            <w:noProof/>
            <w:webHidden/>
          </w:rPr>
          <w:t>59</w:t>
        </w:r>
        <w:r>
          <w:rPr>
            <w:noProof/>
            <w:webHidden/>
          </w:rPr>
          <w:fldChar w:fldCharType="end"/>
        </w:r>
      </w:hyperlink>
    </w:p>
    <w:p w14:paraId="612F4D54" w14:textId="2ADFD261"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60" w:history="1">
        <w:r w:rsidRPr="00BF1B66">
          <w:rPr>
            <w:rStyle w:val="Hyperlink"/>
            <w:noProof/>
          </w:rPr>
          <w:t>Abb. 40: Darstellung der Eingriffsfläche (rot) im Kontext zu den umliegenden Europäischen Schutzgebieten</w:t>
        </w:r>
        <w:r>
          <w:rPr>
            <w:noProof/>
            <w:webHidden/>
          </w:rPr>
          <w:tab/>
        </w:r>
        <w:r>
          <w:rPr>
            <w:noProof/>
            <w:webHidden/>
          </w:rPr>
          <w:fldChar w:fldCharType="begin"/>
        </w:r>
        <w:r>
          <w:rPr>
            <w:noProof/>
            <w:webHidden/>
          </w:rPr>
          <w:instrText xml:space="preserve"> PAGEREF _Toc161825260 \h </w:instrText>
        </w:r>
        <w:r>
          <w:rPr>
            <w:noProof/>
            <w:webHidden/>
          </w:rPr>
        </w:r>
        <w:r>
          <w:rPr>
            <w:noProof/>
            <w:webHidden/>
          </w:rPr>
          <w:fldChar w:fldCharType="separate"/>
        </w:r>
        <w:r>
          <w:rPr>
            <w:noProof/>
            <w:webHidden/>
          </w:rPr>
          <w:t>62</w:t>
        </w:r>
        <w:r>
          <w:rPr>
            <w:noProof/>
            <w:webHidden/>
          </w:rPr>
          <w:fldChar w:fldCharType="end"/>
        </w:r>
      </w:hyperlink>
    </w:p>
    <w:p w14:paraId="6EB6715F" w14:textId="75075631"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61" w:history="1">
        <w:r w:rsidRPr="00BF1B66">
          <w:rPr>
            <w:rStyle w:val="Hyperlink"/>
            <w:noProof/>
          </w:rPr>
          <w:t>Abb. 41: Auszug aus der geologischen Karte 1:25.000: Dargestellt ist die Lage der Planzone (rot) im Bezug zum geologischen Ausgangsgestein (Quelle: Geoportail 2024).</w:t>
        </w:r>
        <w:r>
          <w:rPr>
            <w:noProof/>
            <w:webHidden/>
          </w:rPr>
          <w:tab/>
        </w:r>
        <w:r>
          <w:rPr>
            <w:noProof/>
            <w:webHidden/>
          </w:rPr>
          <w:fldChar w:fldCharType="begin"/>
        </w:r>
        <w:r>
          <w:rPr>
            <w:noProof/>
            <w:webHidden/>
          </w:rPr>
          <w:instrText xml:space="preserve"> PAGEREF _Toc161825261 \h </w:instrText>
        </w:r>
        <w:r>
          <w:rPr>
            <w:noProof/>
            <w:webHidden/>
          </w:rPr>
        </w:r>
        <w:r>
          <w:rPr>
            <w:noProof/>
            <w:webHidden/>
          </w:rPr>
          <w:fldChar w:fldCharType="separate"/>
        </w:r>
        <w:r>
          <w:rPr>
            <w:noProof/>
            <w:webHidden/>
          </w:rPr>
          <w:t>70</w:t>
        </w:r>
        <w:r>
          <w:rPr>
            <w:noProof/>
            <w:webHidden/>
          </w:rPr>
          <w:fldChar w:fldCharType="end"/>
        </w:r>
      </w:hyperlink>
    </w:p>
    <w:p w14:paraId="68282BE4" w14:textId="25D526BE"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62" w:history="1">
        <w:r w:rsidRPr="00BF1B66">
          <w:rPr>
            <w:rStyle w:val="Hyperlink"/>
            <w:noProof/>
          </w:rPr>
          <w:t>Abb. 42: Auszug aus der Bodenkarte 1:100.000 von 1969: Lage der Planzone (rot) in Bezug zu den Bodentypen (Quelle: Geoportail 2022).</w:t>
        </w:r>
        <w:r>
          <w:rPr>
            <w:noProof/>
            <w:webHidden/>
          </w:rPr>
          <w:tab/>
        </w:r>
        <w:r>
          <w:rPr>
            <w:noProof/>
            <w:webHidden/>
          </w:rPr>
          <w:fldChar w:fldCharType="begin"/>
        </w:r>
        <w:r>
          <w:rPr>
            <w:noProof/>
            <w:webHidden/>
          </w:rPr>
          <w:instrText xml:space="preserve"> PAGEREF _Toc161825262 \h </w:instrText>
        </w:r>
        <w:r>
          <w:rPr>
            <w:noProof/>
            <w:webHidden/>
          </w:rPr>
        </w:r>
        <w:r>
          <w:rPr>
            <w:noProof/>
            <w:webHidden/>
          </w:rPr>
          <w:fldChar w:fldCharType="separate"/>
        </w:r>
        <w:r>
          <w:rPr>
            <w:noProof/>
            <w:webHidden/>
          </w:rPr>
          <w:t>71</w:t>
        </w:r>
        <w:r>
          <w:rPr>
            <w:noProof/>
            <w:webHidden/>
          </w:rPr>
          <w:fldChar w:fldCharType="end"/>
        </w:r>
      </w:hyperlink>
    </w:p>
    <w:p w14:paraId="6828B6B2" w14:textId="332EE0AA"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63" w:history="1">
        <w:r w:rsidRPr="00BF1B66">
          <w:rPr>
            <w:rStyle w:val="Hyperlink"/>
            <w:noProof/>
          </w:rPr>
          <w:t xml:space="preserve">Abb. 43: Auszug aus der Karte </w:t>
        </w:r>
        <w:r w:rsidRPr="00BF1B66">
          <w:rPr>
            <w:rStyle w:val="Hyperlink"/>
            <w:i/>
            <w:iCs/>
            <w:noProof/>
          </w:rPr>
          <w:t>Classes d'aptitude agricole-Commune de Sanem</w:t>
        </w:r>
        <w:r w:rsidRPr="00BF1B66">
          <w:rPr>
            <w:rStyle w:val="Hyperlink"/>
            <w:noProof/>
          </w:rPr>
          <w:t xml:space="preserve"> (SOLS): Darstellung der Planzone im Kontext zur landwirtschaftlichen Bodenqualität (Quelle: ASTA 2017).</w:t>
        </w:r>
        <w:r>
          <w:rPr>
            <w:noProof/>
            <w:webHidden/>
          </w:rPr>
          <w:tab/>
        </w:r>
        <w:r>
          <w:rPr>
            <w:noProof/>
            <w:webHidden/>
          </w:rPr>
          <w:fldChar w:fldCharType="begin"/>
        </w:r>
        <w:r>
          <w:rPr>
            <w:noProof/>
            <w:webHidden/>
          </w:rPr>
          <w:instrText xml:space="preserve"> PAGEREF _Toc161825263 \h </w:instrText>
        </w:r>
        <w:r>
          <w:rPr>
            <w:noProof/>
            <w:webHidden/>
          </w:rPr>
        </w:r>
        <w:r>
          <w:rPr>
            <w:noProof/>
            <w:webHidden/>
          </w:rPr>
          <w:fldChar w:fldCharType="separate"/>
        </w:r>
        <w:r>
          <w:rPr>
            <w:noProof/>
            <w:webHidden/>
          </w:rPr>
          <w:t>71</w:t>
        </w:r>
        <w:r>
          <w:rPr>
            <w:noProof/>
            <w:webHidden/>
          </w:rPr>
          <w:fldChar w:fldCharType="end"/>
        </w:r>
      </w:hyperlink>
    </w:p>
    <w:p w14:paraId="7CF5C7F1" w14:textId="0007F13D"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64" w:history="1">
        <w:r w:rsidRPr="00BF1B66">
          <w:rPr>
            <w:rStyle w:val="Hyperlink"/>
            <w:noProof/>
          </w:rPr>
          <w:t>Abb. 44: Auszug aus der Studie von GÉOCONSEILS 2024: Darstellung der Horizonte des Bitumenschiefers am Boden des Beckens</w:t>
        </w:r>
        <w:r>
          <w:rPr>
            <w:noProof/>
            <w:webHidden/>
          </w:rPr>
          <w:tab/>
        </w:r>
        <w:r>
          <w:rPr>
            <w:noProof/>
            <w:webHidden/>
          </w:rPr>
          <w:fldChar w:fldCharType="begin"/>
        </w:r>
        <w:r>
          <w:rPr>
            <w:noProof/>
            <w:webHidden/>
          </w:rPr>
          <w:instrText xml:space="preserve"> PAGEREF _Toc161825264 \h </w:instrText>
        </w:r>
        <w:r>
          <w:rPr>
            <w:noProof/>
            <w:webHidden/>
          </w:rPr>
        </w:r>
        <w:r>
          <w:rPr>
            <w:noProof/>
            <w:webHidden/>
          </w:rPr>
          <w:fldChar w:fldCharType="separate"/>
        </w:r>
        <w:r>
          <w:rPr>
            <w:noProof/>
            <w:webHidden/>
          </w:rPr>
          <w:t>73</w:t>
        </w:r>
        <w:r>
          <w:rPr>
            <w:noProof/>
            <w:webHidden/>
          </w:rPr>
          <w:fldChar w:fldCharType="end"/>
        </w:r>
      </w:hyperlink>
    </w:p>
    <w:p w14:paraId="7C045D5C" w14:textId="2708BD9F"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65" w:history="1">
        <w:r w:rsidRPr="00BF1B66">
          <w:rPr>
            <w:rStyle w:val="Hyperlink"/>
            <w:noProof/>
          </w:rPr>
          <w:t>Abb. 45: Auszug aus der Studie von GÉOCONSEILS 2024: Längsschnitt (oben) und Querschnitt (unten) durch das geplante Becken; Die gestrichelte rote Linie zeigt die bestehende Geländeoberkante an, die schwarz-gestrichelte Linie die Oberkante des Bitumenschieferhorizonts, das geplante Becken ist Grau dargestellt.</w:t>
        </w:r>
        <w:r>
          <w:rPr>
            <w:noProof/>
            <w:webHidden/>
          </w:rPr>
          <w:tab/>
        </w:r>
        <w:r>
          <w:rPr>
            <w:noProof/>
            <w:webHidden/>
          </w:rPr>
          <w:fldChar w:fldCharType="begin"/>
        </w:r>
        <w:r>
          <w:rPr>
            <w:noProof/>
            <w:webHidden/>
          </w:rPr>
          <w:instrText xml:space="preserve"> PAGEREF _Toc161825265 \h </w:instrText>
        </w:r>
        <w:r>
          <w:rPr>
            <w:noProof/>
            <w:webHidden/>
          </w:rPr>
        </w:r>
        <w:r>
          <w:rPr>
            <w:noProof/>
            <w:webHidden/>
          </w:rPr>
          <w:fldChar w:fldCharType="separate"/>
        </w:r>
        <w:r>
          <w:rPr>
            <w:noProof/>
            <w:webHidden/>
          </w:rPr>
          <w:t>74</w:t>
        </w:r>
        <w:r>
          <w:rPr>
            <w:noProof/>
            <w:webHidden/>
          </w:rPr>
          <w:fldChar w:fldCharType="end"/>
        </w:r>
      </w:hyperlink>
    </w:p>
    <w:p w14:paraId="4E7E9984" w14:textId="4D54AA13"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66" w:history="1">
        <w:r w:rsidRPr="00BF1B66">
          <w:rPr>
            <w:rStyle w:val="Hyperlink"/>
            <w:noProof/>
          </w:rPr>
          <w:t>Abb. 46: Auszug aus dem Altlasten(verdachtsflächen)kataster; Die Lage der Planzone ist rot dargestellt (Quelle: AEV 2024).</w:t>
        </w:r>
        <w:r>
          <w:rPr>
            <w:noProof/>
            <w:webHidden/>
          </w:rPr>
          <w:tab/>
        </w:r>
        <w:r>
          <w:rPr>
            <w:noProof/>
            <w:webHidden/>
          </w:rPr>
          <w:fldChar w:fldCharType="begin"/>
        </w:r>
        <w:r>
          <w:rPr>
            <w:noProof/>
            <w:webHidden/>
          </w:rPr>
          <w:instrText xml:space="preserve"> PAGEREF _Toc161825266 \h </w:instrText>
        </w:r>
        <w:r>
          <w:rPr>
            <w:noProof/>
            <w:webHidden/>
          </w:rPr>
        </w:r>
        <w:r>
          <w:rPr>
            <w:noProof/>
            <w:webHidden/>
          </w:rPr>
          <w:fldChar w:fldCharType="separate"/>
        </w:r>
        <w:r>
          <w:rPr>
            <w:noProof/>
            <w:webHidden/>
          </w:rPr>
          <w:t>76</w:t>
        </w:r>
        <w:r>
          <w:rPr>
            <w:noProof/>
            <w:webHidden/>
          </w:rPr>
          <w:fldChar w:fldCharType="end"/>
        </w:r>
      </w:hyperlink>
    </w:p>
    <w:p w14:paraId="69D449F9" w14:textId="4DB04CCA"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67" w:history="1">
        <w:r w:rsidRPr="00BF1B66">
          <w:rPr>
            <w:rStyle w:val="Hyperlink"/>
            <w:noProof/>
          </w:rPr>
          <w:t>Abb. 47: Darstellung der Planzone im Kontext zu umgebenden Oberflächengewässern (Fließgewässern)(Geoportail 2024).</w:t>
        </w:r>
        <w:r>
          <w:rPr>
            <w:noProof/>
            <w:webHidden/>
          </w:rPr>
          <w:tab/>
        </w:r>
        <w:r>
          <w:rPr>
            <w:noProof/>
            <w:webHidden/>
          </w:rPr>
          <w:fldChar w:fldCharType="begin"/>
        </w:r>
        <w:r>
          <w:rPr>
            <w:noProof/>
            <w:webHidden/>
          </w:rPr>
          <w:instrText xml:space="preserve"> PAGEREF _Toc161825267 \h </w:instrText>
        </w:r>
        <w:r>
          <w:rPr>
            <w:noProof/>
            <w:webHidden/>
          </w:rPr>
        </w:r>
        <w:r>
          <w:rPr>
            <w:noProof/>
            <w:webHidden/>
          </w:rPr>
          <w:fldChar w:fldCharType="separate"/>
        </w:r>
        <w:r>
          <w:rPr>
            <w:noProof/>
            <w:webHidden/>
          </w:rPr>
          <w:t>84</w:t>
        </w:r>
        <w:r>
          <w:rPr>
            <w:noProof/>
            <w:webHidden/>
          </w:rPr>
          <w:fldChar w:fldCharType="end"/>
        </w:r>
      </w:hyperlink>
    </w:p>
    <w:p w14:paraId="1026BA50" w14:textId="27F9CBB6"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68" w:history="1">
        <w:r w:rsidRPr="00BF1B66">
          <w:rPr>
            <w:rStyle w:val="Hyperlink"/>
            <w:noProof/>
          </w:rPr>
          <w:t>Abb. 48: Auszug aus dem hydrologischen Gutachten (Luxplan S.A. 2024): Lokalisierungen der Bachüberbauungen/Querungen (rote Kreise). Der Verrohrung des westlichen Zulaufs unter dem CR178 ist als schwarzer Kreis dargestellt.</w:t>
        </w:r>
        <w:r>
          <w:rPr>
            <w:noProof/>
            <w:webHidden/>
          </w:rPr>
          <w:tab/>
        </w:r>
        <w:r>
          <w:rPr>
            <w:noProof/>
            <w:webHidden/>
          </w:rPr>
          <w:fldChar w:fldCharType="begin"/>
        </w:r>
        <w:r>
          <w:rPr>
            <w:noProof/>
            <w:webHidden/>
          </w:rPr>
          <w:instrText xml:space="preserve"> PAGEREF _Toc161825268 \h </w:instrText>
        </w:r>
        <w:r>
          <w:rPr>
            <w:noProof/>
            <w:webHidden/>
          </w:rPr>
        </w:r>
        <w:r>
          <w:rPr>
            <w:noProof/>
            <w:webHidden/>
          </w:rPr>
          <w:fldChar w:fldCharType="separate"/>
        </w:r>
        <w:r>
          <w:rPr>
            <w:noProof/>
            <w:webHidden/>
          </w:rPr>
          <w:t>84</w:t>
        </w:r>
        <w:r>
          <w:rPr>
            <w:noProof/>
            <w:webHidden/>
          </w:rPr>
          <w:fldChar w:fldCharType="end"/>
        </w:r>
      </w:hyperlink>
    </w:p>
    <w:p w14:paraId="38C65545" w14:textId="5600E886"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69" w:history="1">
        <w:r w:rsidRPr="00BF1B66">
          <w:rPr>
            <w:rStyle w:val="Hyperlink"/>
            <w:noProof/>
          </w:rPr>
          <w:t>Abb. 49: Darstellung der Fließgewässertypologie für den betrachteten Abschnitt des Klausbachs; oben = luxemburgische Fließgewässertypologie (LU), unten = LAWA-Typologie; die Planzone ist rot dargestellt. (Geoportail 2024).</w:t>
        </w:r>
        <w:r>
          <w:rPr>
            <w:noProof/>
            <w:webHidden/>
          </w:rPr>
          <w:tab/>
        </w:r>
        <w:r>
          <w:rPr>
            <w:noProof/>
            <w:webHidden/>
          </w:rPr>
          <w:fldChar w:fldCharType="begin"/>
        </w:r>
        <w:r>
          <w:rPr>
            <w:noProof/>
            <w:webHidden/>
          </w:rPr>
          <w:instrText xml:space="preserve"> PAGEREF _Toc161825269 \h </w:instrText>
        </w:r>
        <w:r>
          <w:rPr>
            <w:noProof/>
            <w:webHidden/>
          </w:rPr>
        </w:r>
        <w:r>
          <w:rPr>
            <w:noProof/>
            <w:webHidden/>
          </w:rPr>
          <w:fldChar w:fldCharType="separate"/>
        </w:r>
        <w:r>
          <w:rPr>
            <w:noProof/>
            <w:webHidden/>
          </w:rPr>
          <w:t>85</w:t>
        </w:r>
        <w:r>
          <w:rPr>
            <w:noProof/>
            <w:webHidden/>
          </w:rPr>
          <w:fldChar w:fldCharType="end"/>
        </w:r>
      </w:hyperlink>
    </w:p>
    <w:p w14:paraId="2BC2197A" w14:textId="632DE4E3"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70" w:history="1">
        <w:r w:rsidRPr="00BF1B66">
          <w:rPr>
            <w:rStyle w:val="Hyperlink"/>
            <w:noProof/>
          </w:rPr>
          <w:t>Abb. 50: Darstellung der fotografierten Gewässerabschnitte (LUXPLAN S.A. 2023).</w:t>
        </w:r>
        <w:r>
          <w:rPr>
            <w:noProof/>
            <w:webHidden/>
          </w:rPr>
          <w:tab/>
        </w:r>
        <w:r>
          <w:rPr>
            <w:noProof/>
            <w:webHidden/>
          </w:rPr>
          <w:fldChar w:fldCharType="begin"/>
        </w:r>
        <w:r>
          <w:rPr>
            <w:noProof/>
            <w:webHidden/>
          </w:rPr>
          <w:instrText xml:space="preserve"> PAGEREF _Toc161825270 \h </w:instrText>
        </w:r>
        <w:r>
          <w:rPr>
            <w:noProof/>
            <w:webHidden/>
          </w:rPr>
        </w:r>
        <w:r>
          <w:rPr>
            <w:noProof/>
            <w:webHidden/>
          </w:rPr>
          <w:fldChar w:fldCharType="separate"/>
        </w:r>
        <w:r>
          <w:rPr>
            <w:noProof/>
            <w:webHidden/>
          </w:rPr>
          <w:t>86</w:t>
        </w:r>
        <w:r>
          <w:rPr>
            <w:noProof/>
            <w:webHidden/>
          </w:rPr>
          <w:fldChar w:fldCharType="end"/>
        </w:r>
      </w:hyperlink>
    </w:p>
    <w:p w14:paraId="505815E4" w14:textId="1CFEAEFE"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71" w:history="1">
        <w:r w:rsidRPr="00BF1B66">
          <w:rPr>
            <w:rStyle w:val="Hyperlink"/>
            <w:noProof/>
          </w:rPr>
          <w:t>Abb. 51: Fotos des Gewässerabschnitts 1 (LUXPLAN S.A. 2023).</w:t>
        </w:r>
        <w:r>
          <w:rPr>
            <w:noProof/>
            <w:webHidden/>
          </w:rPr>
          <w:tab/>
        </w:r>
        <w:r>
          <w:rPr>
            <w:noProof/>
            <w:webHidden/>
          </w:rPr>
          <w:fldChar w:fldCharType="begin"/>
        </w:r>
        <w:r>
          <w:rPr>
            <w:noProof/>
            <w:webHidden/>
          </w:rPr>
          <w:instrText xml:space="preserve"> PAGEREF _Toc161825271 \h </w:instrText>
        </w:r>
        <w:r>
          <w:rPr>
            <w:noProof/>
            <w:webHidden/>
          </w:rPr>
        </w:r>
        <w:r>
          <w:rPr>
            <w:noProof/>
            <w:webHidden/>
          </w:rPr>
          <w:fldChar w:fldCharType="separate"/>
        </w:r>
        <w:r>
          <w:rPr>
            <w:noProof/>
            <w:webHidden/>
          </w:rPr>
          <w:t>86</w:t>
        </w:r>
        <w:r>
          <w:rPr>
            <w:noProof/>
            <w:webHidden/>
          </w:rPr>
          <w:fldChar w:fldCharType="end"/>
        </w:r>
      </w:hyperlink>
    </w:p>
    <w:p w14:paraId="5E4CAAFC" w14:textId="66717F76"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72" w:history="1">
        <w:r w:rsidRPr="00BF1B66">
          <w:rPr>
            <w:rStyle w:val="Hyperlink"/>
            <w:noProof/>
          </w:rPr>
          <w:t>Abb. 52: Fotos des Gewässerabschnitts 2 (LUXPLAN S.A. 2023).</w:t>
        </w:r>
        <w:r>
          <w:rPr>
            <w:noProof/>
            <w:webHidden/>
          </w:rPr>
          <w:tab/>
        </w:r>
        <w:r>
          <w:rPr>
            <w:noProof/>
            <w:webHidden/>
          </w:rPr>
          <w:fldChar w:fldCharType="begin"/>
        </w:r>
        <w:r>
          <w:rPr>
            <w:noProof/>
            <w:webHidden/>
          </w:rPr>
          <w:instrText xml:space="preserve"> PAGEREF _Toc161825272 \h </w:instrText>
        </w:r>
        <w:r>
          <w:rPr>
            <w:noProof/>
            <w:webHidden/>
          </w:rPr>
        </w:r>
        <w:r>
          <w:rPr>
            <w:noProof/>
            <w:webHidden/>
          </w:rPr>
          <w:fldChar w:fldCharType="separate"/>
        </w:r>
        <w:r>
          <w:rPr>
            <w:noProof/>
            <w:webHidden/>
          </w:rPr>
          <w:t>87</w:t>
        </w:r>
        <w:r>
          <w:rPr>
            <w:noProof/>
            <w:webHidden/>
          </w:rPr>
          <w:fldChar w:fldCharType="end"/>
        </w:r>
      </w:hyperlink>
    </w:p>
    <w:p w14:paraId="3E48799C" w14:textId="505BA79D"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73" w:history="1">
        <w:r w:rsidRPr="00BF1B66">
          <w:rPr>
            <w:rStyle w:val="Hyperlink"/>
            <w:noProof/>
          </w:rPr>
          <w:t>Abb. 53: Foto des Gewässerabschnitts 3 (LUXPLAN S.A. 2023).</w:t>
        </w:r>
        <w:r>
          <w:rPr>
            <w:noProof/>
            <w:webHidden/>
          </w:rPr>
          <w:tab/>
        </w:r>
        <w:r>
          <w:rPr>
            <w:noProof/>
            <w:webHidden/>
          </w:rPr>
          <w:fldChar w:fldCharType="begin"/>
        </w:r>
        <w:r>
          <w:rPr>
            <w:noProof/>
            <w:webHidden/>
          </w:rPr>
          <w:instrText xml:space="preserve"> PAGEREF _Toc161825273 \h </w:instrText>
        </w:r>
        <w:r>
          <w:rPr>
            <w:noProof/>
            <w:webHidden/>
          </w:rPr>
        </w:r>
        <w:r>
          <w:rPr>
            <w:noProof/>
            <w:webHidden/>
          </w:rPr>
          <w:fldChar w:fldCharType="separate"/>
        </w:r>
        <w:r>
          <w:rPr>
            <w:noProof/>
            <w:webHidden/>
          </w:rPr>
          <w:t>87</w:t>
        </w:r>
        <w:r>
          <w:rPr>
            <w:noProof/>
            <w:webHidden/>
          </w:rPr>
          <w:fldChar w:fldCharType="end"/>
        </w:r>
      </w:hyperlink>
    </w:p>
    <w:p w14:paraId="7D6E3D5F" w14:textId="56174DBE"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74" w:history="1">
        <w:r w:rsidRPr="00BF1B66">
          <w:rPr>
            <w:rStyle w:val="Hyperlink"/>
            <w:noProof/>
          </w:rPr>
          <w:t>Abb. 54: Foto des bestehenden Rückhaltebeckens (Gewässerabschnitt 4) (LUXPLAN S.A. 2023).</w:t>
        </w:r>
        <w:r>
          <w:rPr>
            <w:noProof/>
            <w:webHidden/>
          </w:rPr>
          <w:tab/>
        </w:r>
        <w:r>
          <w:rPr>
            <w:noProof/>
            <w:webHidden/>
          </w:rPr>
          <w:fldChar w:fldCharType="begin"/>
        </w:r>
        <w:r>
          <w:rPr>
            <w:noProof/>
            <w:webHidden/>
          </w:rPr>
          <w:instrText xml:space="preserve"> PAGEREF _Toc161825274 \h </w:instrText>
        </w:r>
        <w:r>
          <w:rPr>
            <w:noProof/>
            <w:webHidden/>
          </w:rPr>
        </w:r>
        <w:r>
          <w:rPr>
            <w:noProof/>
            <w:webHidden/>
          </w:rPr>
          <w:fldChar w:fldCharType="separate"/>
        </w:r>
        <w:r>
          <w:rPr>
            <w:noProof/>
            <w:webHidden/>
          </w:rPr>
          <w:t>88</w:t>
        </w:r>
        <w:r>
          <w:rPr>
            <w:noProof/>
            <w:webHidden/>
          </w:rPr>
          <w:fldChar w:fldCharType="end"/>
        </w:r>
      </w:hyperlink>
    </w:p>
    <w:p w14:paraId="09354E57" w14:textId="4DEFFF5B"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75" w:history="1">
        <w:r w:rsidRPr="00BF1B66">
          <w:rPr>
            <w:rStyle w:val="Hyperlink"/>
            <w:noProof/>
          </w:rPr>
          <w:t>Abb. 55: Foto des Gewässerabschnitts 5 (LUXPLAN S.A. 2023).</w:t>
        </w:r>
        <w:r>
          <w:rPr>
            <w:noProof/>
            <w:webHidden/>
          </w:rPr>
          <w:tab/>
        </w:r>
        <w:r>
          <w:rPr>
            <w:noProof/>
            <w:webHidden/>
          </w:rPr>
          <w:fldChar w:fldCharType="begin"/>
        </w:r>
        <w:r>
          <w:rPr>
            <w:noProof/>
            <w:webHidden/>
          </w:rPr>
          <w:instrText xml:space="preserve"> PAGEREF _Toc161825275 \h </w:instrText>
        </w:r>
        <w:r>
          <w:rPr>
            <w:noProof/>
            <w:webHidden/>
          </w:rPr>
        </w:r>
        <w:r>
          <w:rPr>
            <w:noProof/>
            <w:webHidden/>
          </w:rPr>
          <w:fldChar w:fldCharType="separate"/>
        </w:r>
        <w:r>
          <w:rPr>
            <w:noProof/>
            <w:webHidden/>
          </w:rPr>
          <w:t>88</w:t>
        </w:r>
        <w:r>
          <w:rPr>
            <w:noProof/>
            <w:webHidden/>
          </w:rPr>
          <w:fldChar w:fldCharType="end"/>
        </w:r>
      </w:hyperlink>
    </w:p>
    <w:p w14:paraId="5D0B1793" w14:textId="65FE562D"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76" w:history="1">
        <w:r w:rsidRPr="00BF1B66">
          <w:rPr>
            <w:rStyle w:val="Hyperlink"/>
            <w:noProof/>
          </w:rPr>
          <w:t>Abb. 56: Darstellung der Strukturgütekartierung 2021 nach WRRL für die umgebenden Abschnitte des Klausbachs und seiner Zuläufe (Geoportail 2024).</w:t>
        </w:r>
        <w:r>
          <w:rPr>
            <w:noProof/>
            <w:webHidden/>
          </w:rPr>
          <w:tab/>
        </w:r>
        <w:r>
          <w:rPr>
            <w:noProof/>
            <w:webHidden/>
          </w:rPr>
          <w:fldChar w:fldCharType="begin"/>
        </w:r>
        <w:r>
          <w:rPr>
            <w:noProof/>
            <w:webHidden/>
          </w:rPr>
          <w:instrText xml:space="preserve"> PAGEREF _Toc161825276 \h </w:instrText>
        </w:r>
        <w:r>
          <w:rPr>
            <w:noProof/>
            <w:webHidden/>
          </w:rPr>
        </w:r>
        <w:r>
          <w:rPr>
            <w:noProof/>
            <w:webHidden/>
          </w:rPr>
          <w:fldChar w:fldCharType="separate"/>
        </w:r>
        <w:r>
          <w:rPr>
            <w:noProof/>
            <w:webHidden/>
          </w:rPr>
          <w:t>90</w:t>
        </w:r>
        <w:r>
          <w:rPr>
            <w:noProof/>
            <w:webHidden/>
          </w:rPr>
          <w:fldChar w:fldCharType="end"/>
        </w:r>
      </w:hyperlink>
    </w:p>
    <w:p w14:paraId="0D94568B" w14:textId="2BF9821E"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77" w:history="1">
        <w:r w:rsidRPr="00BF1B66">
          <w:rPr>
            <w:rStyle w:val="Hyperlink"/>
            <w:noProof/>
          </w:rPr>
          <w:t>Abb. 57: Auszug aus dem detaillierten Maßnahmenprogramm HY 2021 für den benachbarten Gewässerabschnitt des Klausbachs (Geoportail 2024).</w:t>
        </w:r>
        <w:r>
          <w:rPr>
            <w:noProof/>
            <w:webHidden/>
          </w:rPr>
          <w:tab/>
        </w:r>
        <w:r>
          <w:rPr>
            <w:noProof/>
            <w:webHidden/>
          </w:rPr>
          <w:fldChar w:fldCharType="begin"/>
        </w:r>
        <w:r>
          <w:rPr>
            <w:noProof/>
            <w:webHidden/>
          </w:rPr>
          <w:instrText xml:space="preserve"> PAGEREF _Toc161825277 \h </w:instrText>
        </w:r>
        <w:r>
          <w:rPr>
            <w:noProof/>
            <w:webHidden/>
          </w:rPr>
        </w:r>
        <w:r>
          <w:rPr>
            <w:noProof/>
            <w:webHidden/>
          </w:rPr>
          <w:fldChar w:fldCharType="separate"/>
        </w:r>
        <w:r>
          <w:rPr>
            <w:noProof/>
            <w:webHidden/>
          </w:rPr>
          <w:t>91</w:t>
        </w:r>
        <w:r>
          <w:rPr>
            <w:noProof/>
            <w:webHidden/>
          </w:rPr>
          <w:fldChar w:fldCharType="end"/>
        </w:r>
      </w:hyperlink>
    </w:p>
    <w:p w14:paraId="0EC8DACE" w14:textId="1F4C5EF3"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78" w:history="1">
        <w:r w:rsidRPr="00BF1B66">
          <w:rPr>
            <w:rStyle w:val="Hyperlink"/>
            <w:noProof/>
          </w:rPr>
          <w:t>Abb. 58: Umgebung der Planzone (grün) im Kontext zur Starkregengefahrenkarte; Die Karte zeigt den Oberflächenabfluss bei einem 100-jährigen, 60-minütigen Starkregenereignis (Geoportail 2024).</w:t>
        </w:r>
        <w:r>
          <w:rPr>
            <w:noProof/>
            <w:webHidden/>
          </w:rPr>
          <w:tab/>
        </w:r>
        <w:r>
          <w:rPr>
            <w:noProof/>
            <w:webHidden/>
          </w:rPr>
          <w:fldChar w:fldCharType="begin"/>
        </w:r>
        <w:r>
          <w:rPr>
            <w:noProof/>
            <w:webHidden/>
          </w:rPr>
          <w:instrText xml:space="preserve"> PAGEREF _Toc161825278 \h </w:instrText>
        </w:r>
        <w:r>
          <w:rPr>
            <w:noProof/>
            <w:webHidden/>
          </w:rPr>
        </w:r>
        <w:r>
          <w:rPr>
            <w:noProof/>
            <w:webHidden/>
          </w:rPr>
          <w:fldChar w:fldCharType="separate"/>
        </w:r>
        <w:r>
          <w:rPr>
            <w:noProof/>
            <w:webHidden/>
          </w:rPr>
          <w:t>92</w:t>
        </w:r>
        <w:r>
          <w:rPr>
            <w:noProof/>
            <w:webHidden/>
          </w:rPr>
          <w:fldChar w:fldCharType="end"/>
        </w:r>
      </w:hyperlink>
    </w:p>
    <w:p w14:paraId="4A7ECF2D" w14:textId="0491D4CF"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79" w:history="1">
        <w:r w:rsidRPr="00BF1B66">
          <w:rPr>
            <w:rStyle w:val="Hyperlink"/>
            <w:noProof/>
          </w:rPr>
          <w:t>Abb. 59: Auszug aus dem hydrologischen Gutachten (Luxplan S.A. 2024): die Überführung ist blau umkreist, die blauen Pfeile markieren schematisch die Fließrichtung des Starkregenabflusses.</w:t>
        </w:r>
        <w:r>
          <w:rPr>
            <w:noProof/>
            <w:webHidden/>
          </w:rPr>
          <w:tab/>
        </w:r>
        <w:r>
          <w:rPr>
            <w:noProof/>
            <w:webHidden/>
          </w:rPr>
          <w:fldChar w:fldCharType="begin"/>
        </w:r>
        <w:r>
          <w:rPr>
            <w:noProof/>
            <w:webHidden/>
          </w:rPr>
          <w:instrText xml:space="preserve"> PAGEREF _Toc161825279 \h </w:instrText>
        </w:r>
        <w:r>
          <w:rPr>
            <w:noProof/>
            <w:webHidden/>
          </w:rPr>
        </w:r>
        <w:r>
          <w:rPr>
            <w:noProof/>
            <w:webHidden/>
          </w:rPr>
          <w:fldChar w:fldCharType="separate"/>
        </w:r>
        <w:r>
          <w:rPr>
            <w:noProof/>
            <w:webHidden/>
          </w:rPr>
          <w:t>93</w:t>
        </w:r>
        <w:r>
          <w:rPr>
            <w:noProof/>
            <w:webHidden/>
          </w:rPr>
          <w:fldChar w:fldCharType="end"/>
        </w:r>
      </w:hyperlink>
    </w:p>
    <w:p w14:paraId="7DDECFFB" w14:textId="4F017E9E"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80" w:history="1">
        <w:r w:rsidRPr="00BF1B66">
          <w:rPr>
            <w:rStyle w:val="Hyperlink"/>
            <w:noProof/>
          </w:rPr>
          <w:t>Abb. 60: Auszug aus dem hydrologischen Gutachten (Luxplan S.A. 2024): Die Fließrichtungen des Starkregenabflusses von der Bachüberführung aus, sind schematisch als blaue Pfeile dargestellt.</w:t>
        </w:r>
        <w:r>
          <w:rPr>
            <w:noProof/>
            <w:webHidden/>
          </w:rPr>
          <w:tab/>
        </w:r>
        <w:r>
          <w:rPr>
            <w:noProof/>
            <w:webHidden/>
          </w:rPr>
          <w:fldChar w:fldCharType="begin"/>
        </w:r>
        <w:r>
          <w:rPr>
            <w:noProof/>
            <w:webHidden/>
          </w:rPr>
          <w:instrText xml:space="preserve"> PAGEREF _Toc161825280 \h </w:instrText>
        </w:r>
        <w:r>
          <w:rPr>
            <w:noProof/>
            <w:webHidden/>
          </w:rPr>
        </w:r>
        <w:r>
          <w:rPr>
            <w:noProof/>
            <w:webHidden/>
          </w:rPr>
          <w:fldChar w:fldCharType="separate"/>
        </w:r>
        <w:r>
          <w:rPr>
            <w:noProof/>
            <w:webHidden/>
          </w:rPr>
          <w:t>93</w:t>
        </w:r>
        <w:r>
          <w:rPr>
            <w:noProof/>
            <w:webHidden/>
          </w:rPr>
          <w:fldChar w:fldCharType="end"/>
        </w:r>
      </w:hyperlink>
    </w:p>
    <w:p w14:paraId="67DDB9D5" w14:textId="2CA8BE41"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81" w:history="1">
        <w:r w:rsidRPr="00BF1B66">
          <w:rPr>
            <w:rStyle w:val="Hyperlink"/>
            <w:noProof/>
          </w:rPr>
          <w:t>Abb. 61: Auszug aus dem hydrologischen Gutachten zur Wasserqualität (LUXPLAN S.A. 2024): Darstellung der Beprobungsstandorte „Station Amont“ und „Station Aval“.</w:t>
        </w:r>
        <w:r>
          <w:rPr>
            <w:noProof/>
            <w:webHidden/>
          </w:rPr>
          <w:tab/>
        </w:r>
        <w:r>
          <w:rPr>
            <w:noProof/>
            <w:webHidden/>
          </w:rPr>
          <w:fldChar w:fldCharType="begin"/>
        </w:r>
        <w:r>
          <w:rPr>
            <w:noProof/>
            <w:webHidden/>
          </w:rPr>
          <w:instrText xml:space="preserve"> PAGEREF _Toc161825281 \h </w:instrText>
        </w:r>
        <w:r>
          <w:rPr>
            <w:noProof/>
            <w:webHidden/>
          </w:rPr>
        </w:r>
        <w:r>
          <w:rPr>
            <w:noProof/>
            <w:webHidden/>
          </w:rPr>
          <w:fldChar w:fldCharType="separate"/>
        </w:r>
        <w:r>
          <w:rPr>
            <w:noProof/>
            <w:webHidden/>
          </w:rPr>
          <w:t>95</w:t>
        </w:r>
        <w:r>
          <w:rPr>
            <w:noProof/>
            <w:webHidden/>
          </w:rPr>
          <w:fldChar w:fldCharType="end"/>
        </w:r>
      </w:hyperlink>
    </w:p>
    <w:p w14:paraId="402EFEB7" w14:textId="1EA94554"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82" w:history="1">
        <w:r w:rsidRPr="00BF1B66">
          <w:rPr>
            <w:rStyle w:val="Hyperlink"/>
            <w:noProof/>
          </w:rPr>
          <w:t>Abb. 62:Auszug aus dem hydrologischen Gutachten zur Wasserqualität (LUXPLAN S.A. 2024): Darstelung der untersuchten Parameter.</w:t>
        </w:r>
        <w:r>
          <w:rPr>
            <w:noProof/>
            <w:webHidden/>
          </w:rPr>
          <w:tab/>
        </w:r>
        <w:r>
          <w:rPr>
            <w:noProof/>
            <w:webHidden/>
          </w:rPr>
          <w:fldChar w:fldCharType="begin"/>
        </w:r>
        <w:r>
          <w:rPr>
            <w:noProof/>
            <w:webHidden/>
          </w:rPr>
          <w:instrText xml:space="preserve"> PAGEREF _Toc161825282 \h </w:instrText>
        </w:r>
        <w:r>
          <w:rPr>
            <w:noProof/>
            <w:webHidden/>
          </w:rPr>
        </w:r>
        <w:r>
          <w:rPr>
            <w:noProof/>
            <w:webHidden/>
          </w:rPr>
          <w:fldChar w:fldCharType="separate"/>
        </w:r>
        <w:r>
          <w:rPr>
            <w:noProof/>
            <w:webHidden/>
          </w:rPr>
          <w:t>96</w:t>
        </w:r>
        <w:r>
          <w:rPr>
            <w:noProof/>
            <w:webHidden/>
          </w:rPr>
          <w:fldChar w:fldCharType="end"/>
        </w:r>
      </w:hyperlink>
    </w:p>
    <w:p w14:paraId="65EE8041" w14:textId="4A377523"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83" w:history="1">
        <w:r w:rsidRPr="00BF1B66">
          <w:rPr>
            <w:rStyle w:val="Hyperlink"/>
            <w:noProof/>
          </w:rPr>
          <w:t>Abb. 63: Auszug aus dem hydrologischen Gutachten zur Wasserqualität (LUXPLAN S.A. 2024): Darstellung der Analyseergebnisse.</w:t>
        </w:r>
        <w:r>
          <w:rPr>
            <w:noProof/>
            <w:webHidden/>
          </w:rPr>
          <w:tab/>
        </w:r>
        <w:r>
          <w:rPr>
            <w:noProof/>
            <w:webHidden/>
          </w:rPr>
          <w:fldChar w:fldCharType="begin"/>
        </w:r>
        <w:r>
          <w:rPr>
            <w:noProof/>
            <w:webHidden/>
          </w:rPr>
          <w:instrText xml:space="preserve"> PAGEREF _Toc161825283 \h </w:instrText>
        </w:r>
        <w:r>
          <w:rPr>
            <w:noProof/>
            <w:webHidden/>
          </w:rPr>
        </w:r>
        <w:r>
          <w:rPr>
            <w:noProof/>
            <w:webHidden/>
          </w:rPr>
          <w:fldChar w:fldCharType="separate"/>
        </w:r>
        <w:r>
          <w:rPr>
            <w:noProof/>
            <w:webHidden/>
          </w:rPr>
          <w:t>97</w:t>
        </w:r>
        <w:r>
          <w:rPr>
            <w:noProof/>
            <w:webHidden/>
          </w:rPr>
          <w:fldChar w:fldCharType="end"/>
        </w:r>
      </w:hyperlink>
    </w:p>
    <w:p w14:paraId="09BB2C49" w14:textId="150EC278"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84" w:history="1">
        <w:r w:rsidRPr="00BF1B66">
          <w:rPr>
            <w:rStyle w:val="Hyperlink"/>
            <w:noProof/>
          </w:rPr>
          <w:t>Abb. 64: Auszug aus dem Gutachten von GEOCONSEILS (2023): Zur Beurteilung des Auswaschungsrisikos untersuchte Parameter (potenzielle Schadstoffe).</w:t>
        </w:r>
        <w:r>
          <w:rPr>
            <w:noProof/>
            <w:webHidden/>
          </w:rPr>
          <w:tab/>
        </w:r>
        <w:r>
          <w:rPr>
            <w:noProof/>
            <w:webHidden/>
          </w:rPr>
          <w:fldChar w:fldCharType="begin"/>
        </w:r>
        <w:r>
          <w:rPr>
            <w:noProof/>
            <w:webHidden/>
          </w:rPr>
          <w:instrText xml:space="preserve"> PAGEREF _Toc161825284 \h </w:instrText>
        </w:r>
        <w:r>
          <w:rPr>
            <w:noProof/>
            <w:webHidden/>
          </w:rPr>
        </w:r>
        <w:r>
          <w:rPr>
            <w:noProof/>
            <w:webHidden/>
          </w:rPr>
          <w:fldChar w:fldCharType="separate"/>
        </w:r>
        <w:r>
          <w:rPr>
            <w:noProof/>
            <w:webHidden/>
          </w:rPr>
          <w:t>99</w:t>
        </w:r>
        <w:r>
          <w:rPr>
            <w:noProof/>
            <w:webHidden/>
          </w:rPr>
          <w:fldChar w:fldCharType="end"/>
        </w:r>
      </w:hyperlink>
    </w:p>
    <w:p w14:paraId="6C9EAADC" w14:textId="6C463C80"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85" w:history="1">
        <w:r w:rsidRPr="00BF1B66">
          <w:rPr>
            <w:rStyle w:val="Hyperlink"/>
            <w:noProof/>
          </w:rPr>
          <w:t>Abb. 65: Auszug aus dem hydrologischen Gutachten zur Wasserqualität (LUXPLAN S.A. 2024): Übersicht über die Ergebnisse der Abflussmessungen im Sommer 2019 und Winter 2023.</w:t>
        </w:r>
        <w:r>
          <w:rPr>
            <w:noProof/>
            <w:webHidden/>
          </w:rPr>
          <w:tab/>
        </w:r>
        <w:r>
          <w:rPr>
            <w:noProof/>
            <w:webHidden/>
          </w:rPr>
          <w:fldChar w:fldCharType="begin"/>
        </w:r>
        <w:r>
          <w:rPr>
            <w:noProof/>
            <w:webHidden/>
          </w:rPr>
          <w:instrText xml:space="preserve"> PAGEREF _Toc161825285 \h </w:instrText>
        </w:r>
        <w:r>
          <w:rPr>
            <w:noProof/>
            <w:webHidden/>
          </w:rPr>
        </w:r>
        <w:r>
          <w:rPr>
            <w:noProof/>
            <w:webHidden/>
          </w:rPr>
          <w:fldChar w:fldCharType="separate"/>
        </w:r>
        <w:r>
          <w:rPr>
            <w:noProof/>
            <w:webHidden/>
          </w:rPr>
          <w:t>100</w:t>
        </w:r>
        <w:r>
          <w:rPr>
            <w:noProof/>
            <w:webHidden/>
          </w:rPr>
          <w:fldChar w:fldCharType="end"/>
        </w:r>
      </w:hyperlink>
    </w:p>
    <w:p w14:paraId="1E0D988F" w14:textId="242C6314"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86" w:history="1">
        <w:r w:rsidRPr="00BF1B66">
          <w:rPr>
            <w:rStyle w:val="Hyperlink"/>
            <w:noProof/>
          </w:rPr>
          <w:t>Abb. 66: Brückenbauwerk am Klausbach-Zufluss (gelber Kreis), an dem Abflussmessungen durchgeführt wurden (Geoportail 2024).</w:t>
        </w:r>
        <w:r>
          <w:rPr>
            <w:noProof/>
            <w:webHidden/>
          </w:rPr>
          <w:tab/>
        </w:r>
        <w:r>
          <w:rPr>
            <w:noProof/>
            <w:webHidden/>
          </w:rPr>
          <w:fldChar w:fldCharType="begin"/>
        </w:r>
        <w:r>
          <w:rPr>
            <w:noProof/>
            <w:webHidden/>
          </w:rPr>
          <w:instrText xml:space="preserve"> PAGEREF _Toc161825286 \h </w:instrText>
        </w:r>
        <w:r>
          <w:rPr>
            <w:noProof/>
            <w:webHidden/>
          </w:rPr>
        </w:r>
        <w:r>
          <w:rPr>
            <w:noProof/>
            <w:webHidden/>
          </w:rPr>
          <w:fldChar w:fldCharType="separate"/>
        </w:r>
        <w:r>
          <w:rPr>
            <w:noProof/>
            <w:webHidden/>
          </w:rPr>
          <w:t>101</w:t>
        </w:r>
        <w:r>
          <w:rPr>
            <w:noProof/>
            <w:webHidden/>
          </w:rPr>
          <w:fldChar w:fldCharType="end"/>
        </w:r>
      </w:hyperlink>
    </w:p>
    <w:p w14:paraId="0AA26950" w14:textId="73D86A77"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87" w:history="1">
        <w:r w:rsidRPr="00BF1B66">
          <w:rPr>
            <w:rStyle w:val="Hyperlink"/>
            <w:noProof/>
          </w:rPr>
          <w:t>Abb. 67: Auszug aus dem hydrologischen Gutachten (Luxplan S.A. 2024): Teileinzugsgebiete des Klausbach-Zulaufs.</w:t>
        </w:r>
        <w:r>
          <w:rPr>
            <w:noProof/>
            <w:webHidden/>
          </w:rPr>
          <w:tab/>
        </w:r>
        <w:r>
          <w:rPr>
            <w:noProof/>
            <w:webHidden/>
          </w:rPr>
          <w:fldChar w:fldCharType="begin"/>
        </w:r>
        <w:r>
          <w:rPr>
            <w:noProof/>
            <w:webHidden/>
          </w:rPr>
          <w:instrText xml:space="preserve"> PAGEREF _Toc161825287 \h </w:instrText>
        </w:r>
        <w:r>
          <w:rPr>
            <w:noProof/>
            <w:webHidden/>
          </w:rPr>
        </w:r>
        <w:r>
          <w:rPr>
            <w:noProof/>
            <w:webHidden/>
          </w:rPr>
          <w:fldChar w:fldCharType="separate"/>
        </w:r>
        <w:r>
          <w:rPr>
            <w:noProof/>
            <w:webHidden/>
          </w:rPr>
          <w:t>103</w:t>
        </w:r>
        <w:r>
          <w:rPr>
            <w:noProof/>
            <w:webHidden/>
          </w:rPr>
          <w:fldChar w:fldCharType="end"/>
        </w:r>
      </w:hyperlink>
    </w:p>
    <w:p w14:paraId="13AEE0DB" w14:textId="48FFCFBD"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88" w:history="1">
        <w:r w:rsidRPr="00BF1B66">
          <w:rPr>
            <w:rStyle w:val="Hyperlink"/>
            <w:noProof/>
          </w:rPr>
          <w:t>Abb. 68: Auszug aus dem hydrologischen Gutachten (Luxplan S.A. 2024): Dargestellt sind die schematischen Fließwege des Regenwasserabflusses.</w:t>
        </w:r>
        <w:r>
          <w:rPr>
            <w:noProof/>
            <w:webHidden/>
          </w:rPr>
          <w:tab/>
        </w:r>
        <w:r>
          <w:rPr>
            <w:noProof/>
            <w:webHidden/>
          </w:rPr>
          <w:fldChar w:fldCharType="begin"/>
        </w:r>
        <w:r>
          <w:rPr>
            <w:noProof/>
            <w:webHidden/>
          </w:rPr>
          <w:instrText xml:space="preserve"> PAGEREF _Toc161825288 \h </w:instrText>
        </w:r>
        <w:r>
          <w:rPr>
            <w:noProof/>
            <w:webHidden/>
          </w:rPr>
        </w:r>
        <w:r>
          <w:rPr>
            <w:noProof/>
            <w:webHidden/>
          </w:rPr>
          <w:fldChar w:fldCharType="separate"/>
        </w:r>
        <w:r>
          <w:rPr>
            <w:noProof/>
            <w:webHidden/>
          </w:rPr>
          <w:t>105</w:t>
        </w:r>
        <w:r>
          <w:rPr>
            <w:noProof/>
            <w:webHidden/>
          </w:rPr>
          <w:fldChar w:fldCharType="end"/>
        </w:r>
      </w:hyperlink>
    </w:p>
    <w:p w14:paraId="36F4ED47" w14:textId="182F1D4A"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89" w:history="1">
        <w:r w:rsidRPr="00BF1B66">
          <w:rPr>
            <w:rStyle w:val="Hyperlink"/>
            <w:noProof/>
          </w:rPr>
          <w:t>Abb. 69: Profilschnitt von der Überführung aus, westlich des Speicherbeckens (Quelle: Geoportail 2024).</w:t>
        </w:r>
        <w:r>
          <w:rPr>
            <w:noProof/>
            <w:webHidden/>
          </w:rPr>
          <w:tab/>
        </w:r>
        <w:r>
          <w:rPr>
            <w:noProof/>
            <w:webHidden/>
          </w:rPr>
          <w:fldChar w:fldCharType="begin"/>
        </w:r>
        <w:r>
          <w:rPr>
            <w:noProof/>
            <w:webHidden/>
          </w:rPr>
          <w:instrText xml:space="preserve"> PAGEREF _Toc161825289 \h </w:instrText>
        </w:r>
        <w:r>
          <w:rPr>
            <w:noProof/>
            <w:webHidden/>
          </w:rPr>
        </w:r>
        <w:r>
          <w:rPr>
            <w:noProof/>
            <w:webHidden/>
          </w:rPr>
          <w:fldChar w:fldCharType="separate"/>
        </w:r>
        <w:r>
          <w:rPr>
            <w:noProof/>
            <w:webHidden/>
          </w:rPr>
          <w:t>106</w:t>
        </w:r>
        <w:r>
          <w:rPr>
            <w:noProof/>
            <w:webHidden/>
          </w:rPr>
          <w:fldChar w:fldCharType="end"/>
        </w:r>
      </w:hyperlink>
    </w:p>
    <w:p w14:paraId="6D3F8DB7" w14:textId="09736F99"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90" w:history="1">
        <w:r w:rsidRPr="00BF1B66">
          <w:rPr>
            <w:rStyle w:val="Hyperlink"/>
            <w:noProof/>
          </w:rPr>
          <w:t>Abb. 70: Profilschnitt durch den Bach (Quelle: Geoportail 2024).</w:t>
        </w:r>
        <w:r>
          <w:rPr>
            <w:noProof/>
            <w:webHidden/>
          </w:rPr>
          <w:tab/>
        </w:r>
        <w:r>
          <w:rPr>
            <w:noProof/>
            <w:webHidden/>
          </w:rPr>
          <w:fldChar w:fldCharType="begin"/>
        </w:r>
        <w:r>
          <w:rPr>
            <w:noProof/>
            <w:webHidden/>
          </w:rPr>
          <w:instrText xml:space="preserve"> PAGEREF _Toc161825290 \h </w:instrText>
        </w:r>
        <w:r>
          <w:rPr>
            <w:noProof/>
            <w:webHidden/>
          </w:rPr>
        </w:r>
        <w:r>
          <w:rPr>
            <w:noProof/>
            <w:webHidden/>
          </w:rPr>
          <w:fldChar w:fldCharType="separate"/>
        </w:r>
        <w:r>
          <w:rPr>
            <w:noProof/>
            <w:webHidden/>
          </w:rPr>
          <w:t>106</w:t>
        </w:r>
        <w:r>
          <w:rPr>
            <w:noProof/>
            <w:webHidden/>
          </w:rPr>
          <w:fldChar w:fldCharType="end"/>
        </w:r>
      </w:hyperlink>
    </w:p>
    <w:p w14:paraId="3A2C85EA" w14:textId="07DFB407"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91" w:history="1">
        <w:r w:rsidRPr="00BF1B66">
          <w:rPr>
            <w:rStyle w:val="Hyperlink"/>
            <w:noProof/>
          </w:rPr>
          <w:t>Abb. 71: Auszug aus der WHO-Richtlinie „</w:t>
        </w:r>
        <w:r w:rsidRPr="00BF1B66">
          <w:rPr>
            <w:rStyle w:val="Hyperlink"/>
            <w:i/>
            <w:iCs/>
            <w:noProof/>
          </w:rPr>
          <w:t>L</w:t>
        </w:r>
        <w:r w:rsidRPr="00BF1B66">
          <w:rPr>
            <w:rStyle w:val="Hyperlink"/>
            <w:i/>
            <w:iCs/>
            <w:noProof/>
            <w:lang w:val="en-US"/>
          </w:rPr>
          <w:t>’utilisation sans risqué des eaux usées, des excreta et des eaux ménagères – Volume II Utilisation des eaux usées en agriculture</w:t>
        </w:r>
        <w:r w:rsidRPr="00BF1B66">
          <w:rPr>
            <w:rStyle w:val="Hyperlink"/>
            <w:noProof/>
            <w:lang w:val="en-US"/>
          </w:rPr>
          <w:t>”: Tabelle A1.2- Grenzwerte für eine Pflanzentoxizität einzelner Stoffe.</w:t>
        </w:r>
        <w:r>
          <w:rPr>
            <w:noProof/>
            <w:webHidden/>
          </w:rPr>
          <w:tab/>
        </w:r>
        <w:r>
          <w:rPr>
            <w:noProof/>
            <w:webHidden/>
          </w:rPr>
          <w:fldChar w:fldCharType="begin"/>
        </w:r>
        <w:r>
          <w:rPr>
            <w:noProof/>
            <w:webHidden/>
          </w:rPr>
          <w:instrText xml:space="preserve"> PAGEREF _Toc161825291 \h </w:instrText>
        </w:r>
        <w:r>
          <w:rPr>
            <w:noProof/>
            <w:webHidden/>
          </w:rPr>
        </w:r>
        <w:r>
          <w:rPr>
            <w:noProof/>
            <w:webHidden/>
          </w:rPr>
          <w:fldChar w:fldCharType="separate"/>
        </w:r>
        <w:r>
          <w:rPr>
            <w:noProof/>
            <w:webHidden/>
          </w:rPr>
          <w:t>109</w:t>
        </w:r>
        <w:r>
          <w:rPr>
            <w:noProof/>
            <w:webHidden/>
          </w:rPr>
          <w:fldChar w:fldCharType="end"/>
        </w:r>
      </w:hyperlink>
    </w:p>
    <w:p w14:paraId="591A3327" w14:textId="004C76A3"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92" w:history="1">
        <w:r w:rsidRPr="00BF1B66">
          <w:rPr>
            <w:rStyle w:val="Hyperlink"/>
            <w:noProof/>
          </w:rPr>
          <w:t>Abb. 72: Auszug des Projektraums aus der Klimaanalysekarte der Klimastudie „Klimaökologische Situation in Luxemburg – modellbasierte regionale Klimaanalyse“, die Planzone ist rot umkreist (Geo-Net Umweltconsulting GmbH und LIST 2021).</w:t>
        </w:r>
        <w:r>
          <w:rPr>
            <w:noProof/>
            <w:webHidden/>
          </w:rPr>
          <w:tab/>
        </w:r>
        <w:r>
          <w:rPr>
            <w:noProof/>
            <w:webHidden/>
          </w:rPr>
          <w:fldChar w:fldCharType="begin"/>
        </w:r>
        <w:r>
          <w:rPr>
            <w:noProof/>
            <w:webHidden/>
          </w:rPr>
          <w:instrText xml:space="preserve"> PAGEREF _Toc161825292 \h </w:instrText>
        </w:r>
        <w:r>
          <w:rPr>
            <w:noProof/>
            <w:webHidden/>
          </w:rPr>
        </w:r>
        <w:r>
          <w:rPr>
            <w:noProof/>
            <w:webHidden/>
          </w:rPr>
          <w:fldChar w:fldCharType="separate"/>
        </w:r>
        <w:r>
          <w:rPr>
            <w:noProof/>
            <w:webHidden/>
          </w:rPr>
          <w:t>117</w:t>
        </w:r>
        <w:r>
          <w:rPr>
            <w:noProof/>
            <w:webHidden/>
          </w:rPr>
          <w:fldChar w:fldCharType="end"/>
        </w:r>
      </w:hyperlink>
    </w:p>
    <w:p w14:paraId="5D295481" w14:textId="3C501050"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93" w:history="1">
        <w:r w:rsidRPr="00BF1B66">
          <w:rPr>
            <w:rStyle w:val="Hyperlink"/>
            <w:noProof/>
          </w:rPr>
          <w:t>Abb. 73: Auszug des Projektraums aus der Planungshinweiskarte der Klimastudie „Klimaökologische Situation in Luxemburg – modellbasierte regionale Klimaanalyse“, die Planzone ist blau umrandet dargestellt (Geo-Net Umweltconsulting GmbH und LIST 2021).</w:t>
        </w:r>
        <w:r>
          <w:rPr>
            <w:noProof/>
            <w:webHidden/>
          </w:rPr>
          <w:tab/>
        </w:r>
        <w:r>
          <w:rPr>
            <w:noProof/>
            <w:webHidden/>
          </w:rPr>
          <w:fldChar w:fldCharType="begin"/>
        </w:r>
        <w:r>
          <w:rPr>
            <w:noProof/>
            <w:webHidden/>
          </w:rPr>
          <w:instrText xml:space="preserve"> PAGEREF _Toc161825293 \h </w:instrText>
        </w:r>
        <w:r>
          <w:rPr>
            <w:noProof/>
            <w:webHidden/>
          </w:rPr>
        </w:r>
        <w:r>
          <w:rPr>
            <w:noProof/>
            <w:webHidden/>
          </w:rPr>
          <w:fldChar w:fldCharType="separate"/>
        </w:r>
        <w:r>
          <w:rPr>
            <w:noProof/>
            <w:webHidden/>
          </w:rPr>
          <w:t>118</w:t>
        </w:r>
        <w:r>
          <w:rPr>
            <w:noProof/>
            <w:webHidden/>
          </w:rPr>
          <w:fldChar w:fldCharType="end"/>
        </w:r>
      </w:hyperlink>
    </w:p>
    <w:p w14:paraId="159BC3F0" w14:textId="34803F2F"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94" w:history="1">
        <w:r w:rsidRPr="00BF1B66">
          <w:rPr>
            <w:rStyle w:val="Hyperlink"/>
            <w:noProof/>
          </w:rPr>
          <w:t>Abb. 74: Digitales Höhenmodell (2019) im Umfeld der Eingriffsfläche (rot); Legende auch unter: https://wiki.geoportail.lu/lib/exe/detail.php?id=de%3Alegend%3Alidar%3Amns2019&amp;media=lu:legend:lidar:legende_mns_lidar_2019.jpg (Quelle: Geoportail 2024).</w:t>
        </w:r>
        <w:r>
          <w:rPr>
            <w:noProof/>
            <w:webHidden/>
          </w:rPr>
          <w:tab/>
        </w:r>
        <w:r>
          <w:rPr>
            <w:noProof/>
            <w:webHidden/>
          </w:rPr>
          <w:fldChar w:fldCharType="begin"/>
        </w:r>
        <w:r>
          <w:rPr>
            <w:noProof/>
            <w:webHidden/>
          </w:rPr>
          <w:instrText xml:space="preserve"> PAGEREF _Toc161825294 \h </w:instrText>
        </w:r>
        <w:r>
          <w:rPr>
            <w:noProof/>
            <w:webHidden/>
          </w:rPr>
        </w:r>
        <w:r>
          <w:rPr>
            <w:noProof/>
            <w:webHidden/>
          </w:rPr>
          <w:fldChar w:fldCharType="separate"/>
        </w:r>
        <w:r>
          <w:rPr>
            <w:noProof/>
            <w:webHidden/>
          </w:rPr>
          <w:t>123</w:t>
        </w:r>
        <w:r>
          <w:rPr>
            <w:noProof/>
            <w:webHidden/>
          </w:rPr>
          <w:fldChar w:fldCharType="end"/>
        </w:r>
      </w:hyperlink>
    </w:p>
    <w:p w14:paraId="13B89752" w14:textId="7B9EB43A"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95" w:history="1">
        <w:r w:rsidRPr="00BF1B66">
          <w:rPr>
            <w:rStyle w:val="Hyperlink"/>
            <w:noProof/>
          </w:rPr>
          <w:t>Abb. 75: Hangneigungen im Bereich der Planfläche (rot); Legende auch unter: https://wiki.geoportail.lu/lib/exe/detail.php?id=de%3Alegend%3Awg%3Ahangneigung&amp;media=de:legend:wg:lux_2017_slope_legend.jpg (Quelle: Geoportail 2024).</w:t>
        </w:r>
        <w:r>
          <w:rPr>
            <w:noProof/>
            <w:webHidden/>
          </w:rPr>
          <w:tab/>
        </w:r>
        <w:r>
          <w:rPr>
            <w:noProof/>
            <w:webHidden/>
          </w:rPr>
          <w:fldChar w:fldCharType="begin"/>
        </w:r>
        <w:r>
          <w:rPr>
            <w:noProof/>
            <w:webHidden/>
          </w:rPr>
          <w:instrText xml:space="preserve"> PAGEREF _Toc161825295 \h </w:instrText>
        </w:r>
        <w:r>
          <w:rPr>
            <w:noProof/>
            <w:webHidden/>
          </w:rPr>
        </w:r>
        <w:r>
          <w:rPr>
            <w:noProof/>
            <w:webHidden/>
          </w:rPr>
          <w:fldChar w:fldCharType="separate"/>
        </w:r>
        <w:r>
          <w:rPr>
            <w:noProof/>
            <w:webHidden/>
          </w:rPr>
          <w:t>123</w:t>
        </w:r>
        <w:r>
          <w:rPr>
            <w:noProof/>
            <w:webHidden/>
          </w:rPr>
          <w:fldChar w:fldCharType="end"/>
        </w:r>
      </w:hyperlink>
    </w:p>
    <w:p w14:paraId="2B91E30E" w14:textId="5CD632D9"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96" w:history="1">
        <w:r w:rsidRPr="00BF1B66">
          <w:rPr>
            <w:rStyle w:val="Hyperlink"/>
            <w:noProof/>
          </w:rPr>
          <w:t>Abb. 76: Raster-Relief (basierend auf dem digitalen Höhenmodell von 2017) im Umfeld der Planzone (rot) (Quelle: Geoportail 2024).</w:t>
        </w:r>
        <w:r>
          <w:rPr>
            <w:noProof/>
            <w:webHidden/>
          </w:rPr>
          <w:tab/>
        </w:r>
        <w:r>
          <w:rPr>
            <w:noProof/>
            <w:webHidden/>
          </w:rPr>
          <w:fldChar w:fldCharType="begin"/>
        </w:r>
        <w:r>
          <w:rPr>
            <w:noProof/>
            <w:webHidden/>
          </w:rPr>
          <w:instrText xml:space="preserve"> PAGEREF _Toc161825296 \h </w:instrText>
        </w:r>
        <w:r>
          <w:rPr>
            <w:noProof/>
            <w:webHidden/>
          </w:rPr>
        </w:r>
        <w:r>
          <w:rPr>
            <w:noProof/>
            <w:webHidden/>
          </w:rPr>
          <w:fldChar w:fldCharType="separate"/>
        </w:r>
        <w:r>
          <w:rPr>
            <w:noProof/>
            <w:webHidden/>
          </w:rPr>
          <w:t>124</w:t>
        </w:r>
        <w:r>
          <w:rPr>
            <w:noProof/>
            <w:webHidden/>
          </w:rPr>
          <w:fldChar w:fldCharType="end"/>
        </w:r>
      </w:hyperlink>
    </w:p>
    <w:p w14:paraId="16C067C1" w14:textId="0C240FB0"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97" w:history="1">
        <w:r w:rsidRPr="00BF1B66">
          <w:rPr>
            <w:rStyle w:val="Hyperlink"/>
            <w:noProof/>
          </w:rPr>
          <w:t>Abb. 77: Darstellung des LIDAR-Profils durch den westlichen Teil der Planfläche in nord-südlicher Richtung (Quelle: Geoportail 2024)</w:t>
        </w:r>
        <w:r>
          <w:rPr>
            <w:noProof/>
            <w:webHidden/>
          </w:rPr>
          <w:tab/>
        </w:r>
        <w:r>
          <w:rPr>
            <w:noProof/>
            <w:webHidden/>
          </w:rPr>
          <w:fldChar w:fldCharType="begin"/>
        </w:r>
        <w:r>
          <w:rPr>
            <w:noProof/>
            <w:webHidden/>
          </w:rPr>
          <w:instrText xml:space="preserve"> PAGEREF _Toc161825297 \h </w:instrText>
        </w:r>
        <w:r>
          <w:rPr>
            <w:noProof/>
            <w:webHidden/>
          </w:rPr>
        </w:r>
        <w:r>
          <w:rPr>
            <w:noProof/>
            <w:webHidden/>
          </w:rPr>
          <w:fldChar w:fldCharType="separate"/>
        </w:r>
        <w:r>
          <w:rPr>
            <w:noProof/>
            <w:webHidden/>
          </w:rPr>
          <w:t>124</w:t>
        </w:r>
        <w:r>
          <w:rPr>
            <w:noProof/>
            <w:webHidden/>
          </w:rPr>
          <w:fldChar w:fldCharType="end"/>
        </w:r>
      </w:hyperlink>
    </w:p>
    <w:p w14:paraId="6E591E84" w14:textId="0355F9D0"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98" w:history="1">
        <w:r w:rsidRPr="00BF1B66">
          <w:rPr>
            <w:rStyle w:val="Hyperlink"/>
            <w:noProof/>
          </w:rPr>
          <w:t>Abb. 78: Darstellung des LIDAR-Profils durch den östlichen Teil der Planfläche in nord-südlicher Richtung (Quelle: Geoportail 2024)</w:t>
        </w:r>
        <w:r>
          <w:rPr>
            <w:noProof/>
            <w:webHidden/>
          </w:rPr>
          <w:tab/>
        </w:r>
        <w:r>
          <w:rPr>
            <w:noProof/>
            <w:webHidden/>
          </w:rPr>
          <w:fldChar w:fldCharType="begin"/>
        </w:r>
        <w:r>
          <w:rPr>
            <w:noProof/>
            <w:webHidden/>
          </w:rPr>
          <w:instrText xml:space="preserve"> PAGEREF _Toc161825298 \h </w:instrText>
        </w:r>
        <w:r>
          <w:rPr>
            <w:noProof/>
            <w:webHidden/>
          </w:rPr>
        </w:r>
        <w:r>
          <w:rPr>
            <w:noProof/>
            <w:webHidden/>
          </w:rPr>
          <w:fldChar w:fldCharType="separate"/>
        </w:r>
        <w:r>
          <w:rPr>
            <w:noProof/>
            <w:webHidden/>
          </w:rPr>
          <w:t>124</w:t>
        </w:r>
        <w:r>
          <w:rPr>
            <w:noProof/>
            <w:webHidden/>
          </w:rPr>
          <w:fldChar w:fldCharType="end"/>
        </w:r>
      </w:hyperlink>
    </w:p>
    <w:p w14:paraId="6BF4B220" w14:textId="39112E33"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299" w:history="1">
        <w:r w:rsidRPr="00BF1B66">
          <w:rPr>
            <w:rStyle w:val="Hyperlink"/>
            <w:noProof/>
          </w:rPr>
          <w:t>Abb. 79: Darstellung des LIDAR-Profils durch die Planfläche in west-östlicher Richtung (Quelle: Geoportail 2024)</w:t>
        </w:r>
        <w:r>
          <w:rPr>
            <w:noProof/>
            <w:webHidden/>
          </w:rPr>
          <w:tab/>
        </w:r>
        <w:r>
          <w:rPr>
            <w:noProof/>
            <w:webHidden/>
          </w:rPr>
          <w:fldChar w:fldCharType="begin"/>
        </w:r>
        <w:r>
          <w:rPr>
            <w:noProof/>
            <w:webHidden/>
          </w:rPr>
          <w:instrText xml:space="preserve"> PAGEREF _Toc161825299 \h </w:instrText>
        </w:r>
        <w:r>
          <w:rPr>
            <w:noProof/>
            <w:webHidden/>
          </w:rPr>
        </w:r>
        <w:r>
          <w:rPr>
            <w:noProof/>
            <w:webHidden/>
          </w:rPr>
          <w:fldChar w:fldCharType="separate"/>
        </w:r>
        <w:r>
          <w:rPr>
            <w:noProof/>
            <w:webHidden/>
          </w:rPr>
          <w:t>125</w:t>
        </w:r>
        <w:r>
          <w:rPr>
            <w:noProof/>
            <w:webHidden/>
          </w:rPr>
          <w:fldChar w:fldCharType="end"/>
        </w:r>
      </w:hyperlink>
    </w:p>
    <w:p w14:paraId="25625F5A" w14:textId="796E7CF6"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00" w:history="1">
        <w:r w:rsidRPr="00BF1B66">
          <w:rPr>
            <w:rStyle w:val="Hyperlink"/>
            <w:noProof/>
          </w:rPr>
          <w:t>Abb. 80: Darstellung der Sichtbarkeitsauswirkungsstudie für das geplante Wasserspeicherbecken; siehe auch Anhang 14 (Luxplan S.A. 2023).</w:t>
        </w:r>
        <w:r>
          <w:rPr>
            <w:noProof/>
            <w:webHidden/>
          </w:rPr>
          <w:tab/>
        </w:r>
        <w:r>
          <w:rPr>
            <w:noProof/>
            <w:webHidden/>
          </w:rPr>
          <w:fldChar w:fldCharType="begin"/>
        </w:r>
        <w:r>
          <w:rPr>
            <w:noProof/>
            <w:webHidden/>
          </w:rPr>
          <w:instrText xml:space="preserve"> PAGEREF _Toc161825300 \h </w:instrText>
        </w:r>
        <w:r>
          <w:rPr>
            <w:noProof/>
            <w:webHidden/>
          </w:rPr>
        </w:r>
        <w:r>
          <w:rPr>
            <w:noProof/>
            <w:webHidden/>
          </w:rPr>
          <w:fldChar w:fldCharType="separate"/>
        </w:r>
        <w:r>
          <w:rPr>
            <w:noProof/>
            <w:webHidden/>
          </w:rPr>
          <w:t>127</w:t>
        </w:r>
        <w:r>
          <w:rPr>
            <w:noProof/>
            <w:webHidden/>
          </w:rPr>
          <w:fldChar w:fldCharType="end"/>
        </w:r>
      </w:hyperlink>
    </w:p>
    <w:p w14:paraId="49F0BE8F" w14:textId="556FF2D0"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01" w:history="1">
        <w:r w:rsidRPr="00BF1B66">
          <w:rPr>
            <w:rStyle w:val="Hyperlink"/>
            <w:noProof/>
          </w:rPr>
          <w:t>Abb. 81: Visualisierung des Beckens im 3D-Geländemodell, Ansicht aus südwestlicher Richtung; Die Dammkonstruktion ist grün, die Sichtbarkeitsbereiche des Beckens rot dargestellt; siehe auch Anhang 14 (Luxplan S.A. 2023).</w:t>
        </w:r>
        <w:r>
          <w:rPr>
            <w:noProof/>
            <w:webHidden/>
          </w:rPr>
          <w:tab/>
        </w:r>
        <w:r>
          <w:rPr>
            <w:noProof/>
            <w:webHidden/>
          </w:rPr>
          <w:fldChar w:fldCharType="begin"/>
        </w:r>
        <w:r>
          <w:rPr>
            <w:noProof/>
            <w:webHidden/>
          </w:rPr>
          <w:instrText xml:space="preserve"> PAGEREF _Toc161825301 \h </w:instrText>
        </w:r>
        <w:r>
          <w:rPr>
            <w:noProof/>
            <w:webHidden/>
          </w:rPr>
        </w:r>
        <w:r>
          <w:rPr>
            <w:noProof/>
            <w:webHidden/>
          </w:rPr>
          <w:fldChar w:fldCharType="separate"/>
        </w:r>
        <w:r>
          <w:rPr>
            <w:noProof/>
            <w:webHidden/>
          </w:rPr>
          <w:t>128</w:t>
        </w:r>
        <w:r>
          <w:rPr>
            <w:noProof/>
            <w:webHidden/>
          </w:rPr>
          <w:fldChar w:fldCharType="end"/>
        </w:r>
      </w:hyperlink>
    </w:p>
    <w:p w14:paraId="33CB5D00" w14:textId="460B34E9"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02" w:history="1">
        <w:r w:rsidRPr="00BF1B66">
          <w:rPr>
            <w:rStyle w:val="Hyperlink"/>
            <w:noProof/>
          </w:rPr>
          <w:t>Abb. 82: Visualisierungen des Beckens im 3D-Geländemodell; Ansichten von Südwesten (oben) und Norden (unten); Die Dammkonstruktion ist grün, die Sichtbarkeitsbereiche des Beckens rot dargestellt (Luxplan S.A. 2023).</w:t>
        </w:r>
        <w:r>
          <w:rPr>
            <w:noProof/>
            <w:webHidden/>
          </w:rPr>
          <w:tab/>
        </w:r>
        <w:r>
          <w:rPr>
            <w:noProof/>
            <w:webHidden/>
          </w:rPr>
          <w:fldChar w:fldCharType="begin"/>
        </w:r>
        <w:r>
          <w:rPr>
            <w:noProof/>
            <w:webHidden/>
          </w:rPr>
          <w:instrText xml:space="preserve"> PAGEREF _Toc161825302 \h </w:instrText>
        </w:r>
        <w:r>
          <w:rPr>
            <w:noProof/>
            <w:webHidden/>
          </w:rPr>
        </w:r>
        <w:r>
          <w:rPr>
            <w:noProof/>
            <w:webHidden/>
          </w:rPr>
          <w:fldChar w:fldCharType="separate"/>
        </w:r>
        <w:r>
          <w:rPr>
            <w:noProof/>
            <w:webHidden/>
          </w:rPr>
          <w:t>129</w:t>
        </w:r>
        <w:r>
          <w:rPr>
            <w:noProof/>
            <w:webHidden/>
          </w:rPr>
          <w:fldChar w:fldCharType="end"/>
        </w:r>
      </w:hyperlink>
    </w:p>
    <w:p w14:paraId="1BBB95CE" w14:textId="734AEEF9"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03" w:history="1">
        <w:r w:rsidRPr="00BF1B66">
          <w:rPr>
            <w:rStyle w:val="Hyperlink"/>
            <w:noProof/>
          </w:rPr>
          <w:t>Abb. 83: Visualisierungen des Beckens im 3D-Geländemodell; Ansichten von Südwesten (oben) und Norden (unten); Die Dammkonstruktion ist grün, die Sichtbarkeitsbereiche des Beckens rot dargestellt (Luxplan S.A. 2023).</w:t>
        </w:r>
        <w:r>
          <w:rPr>
            <w:noProof/>
            <w:webHidden/>
          </w:rPr>
          <w:tab/>
        </w:r>
        <w:r>
          <w:rPr>
            <w:noProof/>
            <w:webHidden/>
          </w:rPr>
          <w:fldChar w:fldCharType="begin"/>
        </w:r>
        <w:r>
          <w:rPr>
            <w:noProof/>
            <w:webHidden/>
          </w:rPr>
          <w:instrText xml:space="preserve"> PAGEREF _Toc161825303 \h </w:instrText>
        </w:r>
        <w:r>
          <w:rPr>
            <w:noProof/>
            <w:webHidden/>
          </w:rPr>
        </w:r>
        <w:r>
          <w:rPr>
            <w:noProof/>
            <w:webHidden/>
          </w:rPr>
          <w:fldChar w:fldCharType="separate"/>
        </w:r>
        <w:r>
          <w:rPr>
            <w:noProof/>
            <w:webHidden/>
          </w:rPr>
          <w:t>130</w:t>
        </w:r>
        <w:r>
          <w:rPr>
            <w:noProof/>
            <w:webHidden/>
          </w:rPr>
          <w:fldChar w:fldCharType="end"/>
        </w:r>
      </w:hyperlink>
    </w:p>
    <w:p w14:paraId="066EBA49" w14:textId="6EC93F0F"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04" w:history="1">
        <w:r w:rsidRPr="00BF1B66">
          <w:rPr>
            <w:rStyle w:val="Hyperlink"/>
            <w:noProof/>
          </w:rPr>
          <w:t>Abb. 84: Auszug aus dem Plan „Pflanzkonzept Wasserspeicherbecken“: Übersichtsplan (MERSCH Ingénieurs-paysagistes 03/2024).</w:t>
        </w:r>
        <w:r>
          <w:rPr>
            <w:noProof/>
            <w:webHidden/>
          </w:rPr>
          <w:tab/>
        </w:r>
        <w:r>
          <w:rPr>
            <w:noProof/>
            <w:webHidden/>
          </w:rPr>
          <w:fldChar w:fldCharType="begin"/>
        </w:r>
        <w:r>
          <w:rPr>
            <w:noProof/>
            <w:webHidden/>
          </w:rPr>
          <w:instrText xml:space="preserve"> PAGEREF _Toc161825304 \h </w:instrText>
        </w:r>
        <w:r>
          <w:rPr>
            <w:noProof/>
            <w:webHidden/>
          </w:rPr>
        </w:r>
        <w:r>
          <w:rPr>
            <w:noProof/>
            <w:webHidden/>
          </w:rPr>
          <w:fldChar w:fldCharType="separate"/>
        </w:r>
        <w:r>
          <w:rPr>
            <w:noProof/>
            <w:webHidden/>
          </w:rPr>
          <w:t>133</w:t>
        </w:r>
        <w:r>
          <w:rPr>
            <w:noProof/>
            <w:webHidden/>
          </w:rPr>
          <w:fldChar w:fldCharType="end"/>
        </w:r>
      </w:hyperlink>
    </w:p>
    <w:p w14:paraId="60ED29B5" w14:textId="40C96CF2"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05" w:history="1">
        <w:r w:rsidRPr="00BF1B66">
          <w:rPr>
            <w:rStyle w:val="Hyperlink"/>
            <w:noProof/>
          </w:rPr>
          <w:t>Abb. 85: Auszug aus dem Plan „Pflanzkonzept Wasserspeicherbecken“: Querschnitt durch den Damm (MERSCH Ingénieurs-paysagistes 01/2024).</w:t>
        </w:r>
        <w:r>
          <w:rPr>
            <w:noProof/>
            <w:webHidden/>
          </w:rPr>
          <w:tab/>
        </w:r>
        <w:r>
          <w:rPr>
            <w:noProof/>
            <w:webHidden/>
          </w:rPr>
          <w:fldChar w:fldCharType="begin"/>
        </w:r>
        <w:r>
          <w:rPr>
            <w:noProof/>
            <w:webHidden/>
          </w:rPr>
          <w:instrText xml:space="preserve"> PAGEREF _Toc161825305 \h </w:instrText>
        </w:r>
        <w:r>
          <w:rPr>
            <w:noProof/>
            <w:webHidden/>
          </w:rPr>
        </w:r>
        <w:r>
          <w:rPr>
            <w:noProof/>
            <w:webHidden/>
          </w:rPr>
          <w:fldChar w:fldCharType="separate"/>
        </w:r>
        <w:r>
          <w:rPr>
            <w:noProof/>
            <w:webHidden/>
          </w:rPr>
          <w:t>134</w:t>
        </w:r>
        <w:r>
          <w:rPr>
            <w:noProof/>
            <w:webHidden/>
          </w:rPr>
          <w:fldChar w:fldCharType="end"/>
        </w:r>
      </w:hyperlink>
    </w:p>
    <w:p w14:paraId="0565DE86" w14:textId="0A6045DB"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06" w:history="1">
        <w:r w:rsidRPr="00BF1B66">
          <w:rPr>
            <w:rStyle w:val="Hyperlink"/>
            <w:noProof/>
          </w:rPr>
          <w:t>Abb. 86: Auszug aus dem Plan „Pflanzkonzept Wasserspeicherbecken“: Pflanzschema (oben) und Pflanzliste (unten) (MERSCH Ingénieurs-paysagistes 01/2024).</w:t>
        </w:r>
        <w:r>
          <w:rPr>
            <w:noProof/>
            <w:webHidden/>
          </w:rPr>
          <w:tab/>
        </w:r>
        <w:r>
          <w:rPr>
            <w:noProof/>
            <w:webHidden/>
          </w:rPr>
          <w:fldChar w:fldCharType="begin"/>
        </w:r>
        <w:r>
          <w:rPr>
            <w:noProof/>
            <w:webHidden/>
          </w:rPr>
          <w:instrText xml:space="preserve"> PAGEREF _Toc161825306 \h </w:instrText>
        </w:r>
        <w:r>
          <w:rPr>
            <w:noProof/>
            <w:webHidden/>
          </w:rPr>
        </w:r>
        <w:r>
          <w:rPr>
            <w:noProof/>
            <w:webHidden/>
          </w:rPr>
          <w:fldChar w:fldCharType="separate"/>
        </w:r>
        <w:r>
          <w:rPr>
            <w:noProof/>
            <w:webHidden/>
          </w:rPr>
          <w:t>135</w:t>
        </w:r>
        <w:r>
          <w:rPr>
            <w:noProof/>
            <w:webHidden/>
          </w:rPr>
          <w:fldChar w:fldCharType="end"/>
        </w:r>
      </w:hyperlink>
    </w:p>
    <w:p w14:paraId="30165F05" w14:textId="06A754FC"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07" w:history="1">
        <w:r w:rsidRPr="00BF1B66">
          <w:rPr>
            <w:rStyle w:val="Hyperlink"/>
            <w:noProof/>
          </w:rPr>
          <w:t>Abb. 87: Darstellung der Planzone (rot) innerhalb der Zwischenstädtischen Grünzone (Zone verte interurbaine) (Geoportail 2024)</w:t>
        </w:r>
        <w:r>
          <w:rPr>
            <w:noProof/>
            <w:webHidden/>
          </w:rPr>
          <w:tab/>
        </w:r>
        <w:r>
          <w:rPr>
            <w:noProof/>
            <w:webHidden/>
          </w:rPr>
          <w:fldChar w:fldCharType="begin"/>
        </w:r>
        <w:r>
          <w:rPr>
            <w:noProof/>
            <w:webHidden/>
          </w:rPr>
          <w:instrText xml:space="preserve"> PAGEREF _Toc161825307 \h </w:instrText>
        </w:r>
        <w:r>
          <w:rPr>
            <w:noProof/>
            <w:webHidden/>
          </w:rPr>
        </w:r>
        <w:r>
          <w:rPr>
            <w:noProof/>
            <w:webHidden/>
          </w:rPr>
          <w:fldChar w:fldCharType="separate"/>
        </w:r>
        <w:r>
          <w:rPr>
            <w:noProof/>
            <w:webHidden/>
          </w:rPr>
          <w:t>136</w:t>
        </w:r>
        <w:r>
          <w:rPr>
            <w:noProof/>
            <w:webHidden/>
          </w:rPr>
          <w:fldChar w:fldCharType="end"/>
        </w:r>
      </w:hyperlink>
    </w:p>
    <w:p w14:paraId="65482053" w14:textId="29817D98"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08" w:history="1">
        <w:r w:rsidRPr="00BF1B66">
          <w:rPr>
            <w:rStyle w:val="Hyperlink"/>
            <w:noProof/>
          </w:rPr>
          <w:t>Abb. 88: Darstellung der Planzone (rot) im Kontext zu archäologischen Beobachtungszonen (ZOA, orangene Flächen (Quelle: Geoportail 2024).</w:t>
        </w:r>
        <w:r>
          <w:rPr>
            <w:noProof/>
            <w:webHidden/>
          </w:rPr>
          <w:tab/>
        </w:r>
        <w:r>
          <w:rPr>
            <w:noProof/>
            <w:webHidden/>
          </w:rPr>
          <w:fldChar w:fldCharType="begin"/>
        </w:r>
        <w:r>
          <w:rPr>
            <w:noProof/>
            <w:webHidden/>
          </w:rPr>
          <w:instrText xml:space="preserve"> PAGEREF _Toc161825308 \h </w:instrText>
        </w:r>
        <w:r>
          <w:rPr>
            <w:noProof/>
            <w:webHidden/>
          </w:rPr>
        </w:r>
        <w:r>
          <w:rPr>
            <w:noProof/>
            <w:webHidden/>
          </w:rPr>
          <w:fldChar w:fldCharType="separate"/>
        </w:r>
        <w:r>
          <w:rPr>
            <w:noProof/>
            <w:webHidden/>
          </w:rPr>
          <w:t>142</w:t>
        </w:r>
        <w:r>
          <w:rPr>
            <w:noProof/>
            <w:webHidden/>
          </w:rPr>
          <w:fldChar w:fldCharType="end"/>
        </w:r>
      </w:hyperlink>
    </w:p>
    <w:p w14:paraId="413FD9C6" w14:textId="1B0D045E" w:rsidR="00E91D45" w:rsidRPr="005B5F92" w:rsidRDefault="007D12BA" w:rsidP="0051528F">
      <w:pPr>
        <w:pStyle w:val="ENV2023"/>
      </w:pPr>
      <w:r w:rsidRPr="005B5F92">
        <w:fldChar w:fldCharType="end"/>
      </w:r>
    </w:p>
    <w:p w14:paraId="7D5E5F99" w14:textId="759C8F42" w:rsidR="0049521C" w:rsidRPr="005B5F92" w:rsidRDefault="0049521C">
      <w:pPr>
        <w:spacing w:after="200" w:line="276" w:lineRule="auto"/>
        <w:jc w:val="left"/>
        <w:rPr>
          <w:rFonts w:ascii="Calibri" w:hAnsi="Calibri"/>
        </w:rPr>
      </w:pPr>
      <w:r w:rsidRPr="005B5F92">
        <w:br w:type="page"/>
      </w:r>
    </w:p>
    <w:p w14:paraId="3B39ED8B" w14:textId="385AC47D" w:rsidR="00E91D45" w:rsidRPr="005B5F92" w:rsidRDefault="00E91D45" w:rsidP="0051528F">
      <w:pPr>
        <w:pStyle w:val="NoHeading"/>
        <w:rPr>
          <w:rStyle w:val="IntensiveHervorhebung"/>
          <w:b w:val="0"/>
          <w:bCs/>
          <w:color w:val="6FB144"/>
          <w:szCs w:val="44"/>
        </w:rPr>
      </w:pPr>
      <w:r w:rsidRPr="005B5F92">
        <w:rPr>
          <w:rStyle w:val="IntensiveHervorhebung"/>
          <w:bCs/>
          <w:color w:val="6FB144"/>
          <w:szCs w:val="44"/>
        </w:rPr>
        <w:lastRenderedPageBreak/>
        <w:t>Tabellen</w:t>
      </w:r>
    </w:p>
    <w:p w14:paraId="0D12156B" w14:textId="4FEA9DDD" w:rsidR="00E9086C" w:rsidRDefault="00FD1EA7">
      <w:pPr>
        <w:pStyle w:val="Abbildungsverzeichnis"/>
        <w:rPr>
          <w:rFonts w:asciiTheme="minorHAnsi" w:eastAsiaTheme="minorEastAsia" w:hAnsiTheme="minorHAnsi" w:cstheme="minorBidi"/>
          <w:noProof/>
          <w:kern w:val="2"/>
          <w:sz w:val="24"/>
          <w:szCs w:val="24"/>
          <w:lang w:val="en-US" w:eastAsia="en-US"/>
          <w14:ligatures w14:val="standardContextual"/>
        </w:rPr>
      </w:pPr>
      <w:r w:rsidRPr="005B5F92">
        <w:fldChar w:fldCharType="begin"/>
      </w:r>
      <w:r w:rsidRPr="005B5F92">
        <w:instrText xml:space="preserve"> TOC \h \z \c "Tab." </w:instrText>
      </w:r>
      <w:r w:rsidRPr="005B5F92">
        <w:fldChar w:fldCharType="separate"/>
      </w:r>
      <w:hyperlink w:anchor="_Toc161825309" w:history="1">
        <w:r w:rsidR="00E9086C" w:rsidRPr="00C87EAB">
          <w:rPr>
            <w:rStyle w:val="Hyperlink"/>
            <w:noProof/>
          </w:rPr>
          <w:t>Tab. 1: Übersicht über die zur Ausarbeitung des vorliegenden Dokuments verwendeten Grundlagen-informationen (in loser Reihenfolge).</w:t>
        </w:r>
        <w:r w:rsidR="00E9086C">
          <w:rPr>
            <w:noProof/>
            <w:webHidden/>
          </w:rPr>
          <w:tab/>
        </w:r>
        <w:r w:rsidR="00E9086C">
          <w:rPr>
            <w:noProof/>
            <w:webHidden/>
          </w:rPr>
          <w:fldChar w:fldCharType="begin"/>
        </w:r>
        <w:r w:rsidR="00E9086C">
          <w:rPr>
            <w:noProof/>
            <w:webHidden/>
          </w:rPr>
          <w:instrText xml:space="preserve"> PAGEREF _Toc161825309 \h </w:instrText>
        </w:r>
        <w:r w:rsidR="00E9086C">
          <w:rPr>
            <w:noProof/>
            <w:webHidden/>
          </w:rPr>
        </w:r>
        <w:r w:rsidR="00E9086C">
          <w:rPr>
            <w:noProof/>
            <w:webHidden/>
          </w:rPr>
          <w:fldChar w:fldCharType="separate"/>
        </w:r>
        <w:r w:rsidR="00E9086C">
          <w:rPr>
            <w:noProof/>
            <w:webHidden/>
          </w:rPr>
          <w:t>9</w:t>
        </w:r>
        <w:r w:rsidR="00E9086C">
          <w:rPr>
            <w:noProof/>
            <w:webHidden/>
          </w:rPr>
          <w:fldChar w:fldCharType="end"/>
        </w:r>
      </w:hyperlink>
    </w:p>
    <w:p w14:paraId="09CC5602" w14:textId="78FE1BE5"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10" w:history="1">
        <w:r w:rsidRPr="00C87EAB">
          <w:rPr>
            <w:rStyle w:val="Hyperlink"/>
            <w:noProof/>
          </w:rPr>
          <w:t>Tab. 2: Übersicht über die vom Projektträger bereitgestellten Informationen.</w:t>
        </w:r>
        <w:r>
          <w:rPr>
            <w:noProof/>
            <w:webHidden/>
          </w:rPr>
          <w:tab/>
        </w:r>
        <w:r>
          <w:rPr>
            <w:noProof/>
            <w:webHidden/>
          </w:rPr>
          <w:fldChar w:fldCharType="begin"/>
        </w:r>
        <w:r>
          <w:rPr>
            <w:noProof/>
            <w:webHidden/>
          </w:rPr>
          <w:instrText xml:space="preserve"> PAGEREF _Toc161825310 \h </w:instrText>
        </w:r>
        <w:r>
          <w:rPr>
            <w:noProof/>
            <w:webHidden/>
          </w:rPr>
        </w:r>
        <w:r>
          <w:rPr>
            <w:noProof/>
            <w:webHidden/>
          </w:rPr>
          <w:fldChar w:fldCharType="separate"/>
        </w:r>
        <w:r>
          <w:rPr>
            <w:noProof/>
            <w:webHidden/>
          </w:rPr>
          <w:t>10</w:t>
        </w:r>
        <w:r>
          <w:rPr>
            <w:noProof/>
            <w:webHidden/>
          </w:rPr>
          <w:fldChar w:fldCharType="end"/>
        </w:r>
      </w:hyperlink>
    </w:p>
    <w:p w14:paraId="7F0C3DAD" w14:textId="1121AFD7"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11" w:history="1">
        <w:r w:rsidRPr="00C87EAB">
          <w:rPr>
            <w:rStyle w:val="Hyperlink"/>
            <w:noProof/>
          </w:rPr>
          <w:t xml:space="preserve">Tab. 3: Berechnung des Regenwasservolumens, dass in einem durchschnittlichen Jahr über dem Becken niederregnet (Referenzperiode 1991 bis 2020, Niederschlagsdaten: Meteolux, Verdunstungsdaten: </w:t>
        </w:r>
        <w:r w:rsidRPr="00C87EAB">
          <w:rPr>
            <w:rStyle w:val="Hyperlink"/>
            <w:i/>
            <w:iCs/>
            <w:noProof/>
          </w:rPr>
          <w:t>Atlas hydro-climatologique du Grand-Duché de Luxembourg</w:t>
        </w:r>
        <w:r w:rsidRPr="00C87EAB">
          <w:rPr>
            <w:rStyle w:val="Hyperlink"/>
            <w:noProof/>
          </w:rPr>
          <w:t xml:space="preserve"> 2013).</w:t>
        </w:r>
        <w:r>
          <w:rPr>
            <w:noProof/>
            <w:webHidden/>
          </w:rPr>
          <w:tab/>
        </w:r>
        <w:r>
          <w:rPr>
            <w:noProof/>
            <w:webHidden/>
          </w:rPr>
          <w:fldChar w:fldCharType="begin"/>
        </w:r>
        <w:r>
          <w:rPr>
            <w:noProof/>
            <w:webHidden/>
          </w:rPr>
          <w:instrText xml:space="preserve"> PAGEREF _Toc161825311 \h </w:instrText>
        </w:r>
        <w:r>
          <w:rPr>
            <w:noProof/>
            <w:webHidden/>
          </w:rPr>
        </w:r>
        <w:r>
          <w:rPr>
            <w:noProof/>
            <w:webHidden/>
          </w:rPr>
          <w:fldChar w:fldCharType="separate"/>
        </w:r>
        <w:r>
          <w:rPr>
            <w:noProof/>
            <w:webHidden/>
          </w:rPr>
          <w:t>24</w:t>
        </w:r>
        <w:r>
          <w:rPr>
            <w:noProof/>
            <w:webHidden/>
          </w:rPr>
          <w:fldChar w:fldCharType="end"/>
        </w:r>
      </w:hyperlink>
    </w:p>
    <w:p w14:paraId="13A70379" w14:textId="609F0A74"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12" w:history="1">
        <w:r w:rsidRPr="00C87EAB">
          <w:rPr>
            <w:rStyle w:val="Hyperlink"/>
            <w:noProof/>
          </w:rPr>
          <w:t>Tab. 4: Schutzgutspezifischer Musterbewertungsrahmen</w:t>
        </w:r>
        <w:r>
          <w:rPr>
            <w:noProof/>
            <w:webHidden/>
          </w:rPr>
          <w:tab/>
        </w:r>
        <w:r>
          <w:rPr>
            <w:noProof/>
            <w:webHidden/>
          </w:rPr>
          <w:fldChar w:fldCharType="begin"/>
        </w:r>
        <w:r>
          <w:rPr>
            <w:noProof/>
            <w:webHidden/>
          </w:rPr>
          <w:instrText xml:space="preserve"> PAGEREF _Toc161825312 \h </w:instrText>
        </w:r>
        <w:r>
          <w:rPr>
            <w:noProof/>
            <w:webHidden/>
          </w:rPr>
        </w:r>
        <w:r>
          <w:rPr>
            <w:noProof/>
            <w:webHidden/>
          </w:rPr>
          <w:fldChar w:fldCharType="separate"/>
        </w:r>
        <w:r>
          <w:rPr>
            <w:noProof/>
            <w:webHidden/>
          </w:rPr>
          <w:t>43</w:t>
        </w:r>
        <w:r>
          <w:rPr>
            <w:noProof/>
            <w:webHidden/>
          </w:rPr>
          <w:fldChar w:fldCharType="end"/>
        </w:r>
      </w:hyperlink>
    </w:p>
    <w:p w14:paraId="093CE28C" w14:textId="257D50E4"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13" w:history="1">
        <w:r w:rsidRPr="00C87EAB">
          <w:rPr>
            <w:rStyle w:val="Hyperlink"/>
            <w:noProof/>
          </w:rPr>
          <w:t>Tab. 5: Definition des prognostizierten Veränderungsgrades.</w:t>
        </w:r>
        <w:r>
          <w:rPr>
            <w:noProof/>
            <w:webHidden/>
          </w:rPr>
          <w:tab/>
        </w:r>
        <w:r>
          <w:rPr>
            <w:noProof/>
            <w:webHidden/>
          </w:rPr>
          <w:fldChar w:fldCharType="begin"/>
        </w:r>
        <w:r>
          <w:rPr>
            <w:noProof/>
            <w:webHidden/>
          </w:rPr>
          <w:instrText xml:space="preserve"> PAGEREF _Toc161825313 \h </w:instrText>
        </w:r>
        <w:r>
          <w:rPr>
            <w:noProof/>
            <w:webHidden/>
          </w:rPr>
        </w:r>
        <w:r>
          <w:rPr>
            <w:noProof/>
            <w:webHidden/>
          </w:rPr>
          <w:fldChar w:fldCharType="separate"/>
        </w:r>
        <w:r>
          <w:rPr>
            <w:noProof/>
            <w:webHidden/>
          </w:rPr>
          <w:t>44</w:t>
        </w:r>
        <w:r>
          <w:rPr>
            <w:noProof/>
            <w:webHidden/>
          </w:rPr>
          <w:fldChar w:fldCharType="end"/>
        </w:r>
      </w:hyperlink>
    </w:p>
    <w:p w14:paraId="7FCBC110" w14:textId="1833D7B0"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14" w:history="1">
        <w:r w:rsidRPr="00C87EAB">
          <w:rPr>
            <w:rStyle w:val="Hyperlink"/>
            <w:noProof/>
          </w:rPr>
          <w:t>Tab. 6: Definition der räumlichen Ausdehnung der Auswirkung.</w:t>
        </w:r>
        <w:r>
          <w:rPr>
            <w:noProof/>
            <w:webHidden/>
          </w:rPr>
          <w:tab/>
        </w:r>
        <w:r>
          <w:rPr>
            <w:noProof/>
            <w:webHidden/>
          </w:rPr>
          <w:fldChar w:fldCharType="begin"/>
        </w:r>
        <w:r>
          <w:rPr>
            <w:noProof/>
            <w:webHidden/>
          </w:rPr>
          <w:instrText xml:space="preserve"> PAGEREF _Toc161825314 \h </w:instrText>
        </w:r>
        <w:r>
          <w:rPr>
            <w:noProof/>
            <w:webHidden/>
          </w:rPr>
        </w:r>
        <w:r>
          <w:rPr>
            <w:noProof/>
            <w:webHidden/>
          </w:rPr>
          <w:fldChar w:fldCharType="separate"/>
        </w:r>
        <w:r>
          <w:rPr>
            <w:noProof/>
            <w:webHidden/>
          </w:rPr>
          <w:t>45</w:t>
        </w:r>
        <w:r>
          <w:rPr>
            <w:noProof/>
            <w:webHidden/>
          </w:rPr>
          <w:fldChar w:fldCharType="end"/>
        </w:r>
      </w:hyperlink>
    </w:p>
    <w:p w14:paraId="46BA8975" w14:textId="38FC5ADE"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15" w:history="1">
        <w:r w:rsidRPr="00C87EAB">
          <w:rPr>
            <w:rStyle w:val="Hyperlink"/>
            <w:noProof/>
          </w:rPr>
          <w:t>Tab. 7: Definition der zeitlichen Ausdehnung der Auswirkungen.</w:t>
        </w:r>
        <w:r>
          <w:rPr>
            <w:noProof/>
            <w:webHidden/>
          </w:rPr>
          <w:tab/>
        </w:r>
        <w:r>
          <w:rPr>
            <w:noProof/>
            <w:webHidden/>
          </w:rPr>
          <w:fldChar w:fldCharType="begin"/>
        </w:r>
        <w:r>
          <w:rPr>
            <w:noProof/>
            <w:webHidden/>
          </w:rPr>
          <w:instrText xml:space="preserve"> PAGEREF _Toc161825315 \h </w:instrText>
        </w:r>
        <w:r>
          <w:rPr>
            <w:noProof/>
            <w:webHidden/>
          </w:rPr>
        </w:r>
        <w:r>
          <w:rPr>
            <w:noProof/>
            <w:webHidden/>
          </w:rPr>
          <w:fldChar w:fldCharType="separate"/>
        </w:r>
        <w:r>
          <w:rPr>
            <w:noProof/>
            <w:webHidden/>
          </w:rPr>
          <w:t>45</w:t>
        </w:r>
        <w:r>
          <w:rPr>
            <w:noProof/>
            <w:webHidden/>
          </w:rPr>
          <w:fldChar w:fldCharType="end"/>
        </w:r>
      </w:hyperlink>
    </w:p>
    <w:p w14:paraId="7D383713" w14:textId="5F57C492"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16" w:history="1">
        <w:r w:rsidRPr="00C87EAB">
          <w:rPr>
            <w:rStyle w:val="Hyperlink"/>
            <w:noProof/>
          </w:rPr>
          <w:t>Tab. 8: Zusammenfassende Bewertung möglicher Auswirkungen des Projektvorhabens auf das Schutzgut „Mensch“.</w:t>
        </w:r>
        <w:r>
          <w:rPr>
            <w:noProof/>
            <w:webHidden/>
          </w:rPr>
          <w:tab/>
        </w:r>
        <w:r>
          <w:rPr>
            <w:noProof/>
            <w:webHidden/>
          </w:rPr>
          <w:fldChar w:fldCharType="begin"/>
        </w:r>
        <w:r>
          <w:rPr>
            <w:noProof/>
            <w:webHidden/>
          </w:rPr>
          <w:instrText xml:space="preserve"> PAGEREF _Toc161825316 \h </w:instrText>
        </w:r>
        <w:r>
          <w:rPr>
            <w:noProof/>
            <w:webHidden/>
          </w:rPr>
        </w:r>
        <w:r>
          <w:rPr>
            <w:noProof/>
            <w:webHidden/>
          </w:rPr>
          <w:fldChar w:fldCharType="separate"/>
        </w:r>
        <w:r>
          <w:rPr>
            <w:noProof/>
            <w:webHidden/>
          </w:rPr>
          <w:t>52</w:t>
        </w:r>
        <w:r>
          <w:rPr>
            <w:noProof/>
            <w:webHidden/>
          </w:rPr>
          <w:fldChar w:fldCharType="end"/>
        </w:r>
      </w:hyperlink>
    </w:p>
    <w:p w14:paraId="70A5D17B" w14:textId="0C13A252"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17" w:history="1">
        <w:r w:rsidRPr="00C87EAB">
          <w:rPr>
            <w:rStyle w:val="Hyperlink"/>
            <w:noProof/>
          </w:rPr>
          <w:t>Tab. 9: Zusammenfassende Bewertung möglicher Auswirkungen des Projektvorhabens auf das Schutzgut Pflanzen, Tiere, Biologische Vielfalt.</w:t>
        </w:r>
        <w:r>
          <w:rPr>
            <w:noProof/>
            <w:webHidden/>
          </w:rPr>
          <w:tab/>
        </w:r>
        <w:r>
          <w:rPr>
            <w:noProof/>
            <w:webHidden/>
          </w:rPr>
          <w:fldChar w:fldCharType="begin"/>
        </w:r>
        <w:r>
          <w:rPr>
            <w:noProof/>
            <w:webHidden/>
          </w:rPr>
          <w:instrText xml:space="preserve"> PAGEREF _Toc161825317 \h </w:instrText>
        </w:r>
        <w:r>
          <w:rPr>
            <w:noProof/>
            <w:webHidden/>
          </w:rPr>
        </w:r>
        <w:r>
          <w:rPr>
            <w:noProof/>
            <w:webHidden/>
          </w:rPr>
          <w:fldChar w:fldCharType="separate"/>
        </w:r>
        <w:r>
          <w:rPr>
            <w:noProof/>
            <w:webHidden/>
          </w:rPr>
          <w:t>67</w:t>
        </w:r>
        <w:r>
          <w:rPr>
            <w:noProof/>
            <w:webHidden/>
          </w:rPr>
          <w:fldChar w:fldCharType="end"/>
        </w:r>
      </w:hyperlink>
    </w:p>
    <w:p w14:paraId="24624602" w14:textId="4EA9990C"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18" w:history="1">
        <w:r w:rsidRPr="00C87EAB">
          <w:rPr>
            <w:rStyle w:val="Hyperlink"/>
            <w:noProof/>
          </w:rPr>
          <w:t>Tab. 10: Zusammenfassende Bewertung möglicher Auswirkungen des Projektvorhabens auf das Schutzgut Boden.</w:t>
        </w:r>
        <w:r>
          <w:rPr>
            <w:noProof/>
            <w:webHidden/>
          </w:rPr>
          <w:tab/>
        </w:r>
        <w:r>
          <w:rPr>
            <w:noProof/>
            <w:webHidden/>
          </w:rPr>
          <w:fldChar w:fldCharType="begin"/>
        </w:r>
        <w:r>
          <w:rPr>
            <w:noProof/>
            <w:webHidden/>
          </w:rPr>
          <w:instrText xml:space="preserve"> PAGEREF _Toc161825318 \h </w:instrText>
        </w:r>
        <w:r>
          <w:rPr>
            <w:noProof/>
            <w:webHidden/>
          </w:rPr>
        </w:r>
        <w:r>
          <w:rPr>
            <w:noProof/>
            <w:webHidden/>
          </w:rPr>
          <w:fldChar w:fldCharType="separate"/>
        </w:r>
        <w:r>
          <w:rPr>
            <w:noProof/>
            <w:webHidden/>
          </w:rPr>
          <w:t>80</w:t>
        </w:r>
        <w:r>
          <w:rPr>
            <w:noProof/>
            <w:webHidden/>
          </w:rPr>
          <w:fldChar w:fldCharType="end"/>
        </w:r>
      </w:hyperlink>
    </w:p>
    <w:p w14:paraId="69248AF9" w14:textId="13C380FD"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19" w:history="1">
        <w:r w:rsidRPr="00C87EAB">
          <w:rPr>
            <w:rStyle w:val="Hyperlink"/>
            <w:noProof/>
          </w:rPr>
          <w:t>Tab. 11: Bewertung der einzelnen „Qualitätskomponenten des ökologischen Zustands 2021“ für den Klausbach (Geoportail 2024).</w:t>
        </w:r>
        <w:r>
          <w:rPr>
            <w:noProof/>
            <w:webHidden/>
          </w:rPr>
          <w:tab/>
        </w:r>
        <w:r>
          <w:rPr>
            <w:noProof/>
            <w:webHidden/>
          </w:rPr>
          <w:fldChar w:fldCharType="begin"/>
        </w:r>
        <w:r>
          <w:rPr>
            <w:noProof/>
            <w:webHidden/>
          </w:rPr>
          <w:instrText xml:space="preserve"> PAGEREF _Toc161825319 \h </w:instrText>
        </w:r>
        <w:r>
          <w:rPr>
            <w:noProof/>
            <w:webHidden/>
          </w:rPr>
        </w:r>
        <w:r>
          <w:rPr>
            <w:noProof/>
            <w:webHidden/>
          </w:rPr>
          <w:fldChar w:fldCharType="separate"/>
        </w:r>
        <w:r>
          <w:rPr>
            <w:noProof/>
            <w:webHidden/>
          </w:rPr>
          <w:t>89</w:t>
        </w:r>
        <w:r>
          <w:rPr>
            <w:noProof/>
            <w:webHidden/>
          </w:rPr>
          <w:fldChar w:fldCharType="end"/>
        </w:r>
      </w:hyperlink>
    </w:p>
    <w:p w14:paraId="39F460E7" w14:textId="01B8093F"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20" w:history="1">
        <w:r w:rsidRPr="00C87EAB">
          <w:rPr>
            <w:rStyle w:val="Hyperlink"/>
            <w:noProof/>
          </w:rPr>
          <w:t>Tab. 12: Abflüsse der verschiedenen Einzugsgebiete des Klausbachs (oben) und Berechnung der Abflussanteile der einzelnen Einzugsgebiete (unten).</w:t>
        </w:r>
        <w:r>
          <w:rPr>
            <w:noProof/>
            <w:webHidden/>
          </w:rPr>
          <w:tab/>
        </w:r>
        <w:r>
          <w:rPr>
            <w:noProof/>
            <w:webHidden/>
          </w:rPr>
          <w:fldChar w:fldCharType="begin"/>
        </w:r>
        <w:r>
          <w:rPr>
            <w:noProof/>
            <w:webHidden/>
          </w:rPr>
          <w:instrText xml:space="preserve"> PAGEREF _Toc161825320 \h </w:instrText>
        </w:r>
        <w:r>
          <w:rPr>
            <w:noProof/>
            <w:webHidden/>
          </w:rPr>
        </w:r>
        <w:r>
          <w:rPr>
            <w:noProof/>
            <w:webHidden/>
          </w:rPr>
          <w:fldChar w:fldCharType="separate"/>
        </w:r>
        <w:r>
          <w:rPr>
            <w:noProof/>
            <w:webHidden/>
          </w:rPr>
          <w:t>103</w:t>
        </w:r>
        <w:r>
          <w:rPr>
            <w:noProof/>
            <w:webHidden/>
          </w:rPr>
          <w:fldChar w:fldCharType="end"/>
        </w:r>
      </w:hyperlink>
    </w:p>
    <w:p w14:paraId="6F364DB7" w14:textId="419F4F0B"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21" w:history="1">
        <w:r w:rsidRPr="00C87EAB">
          <w:rPr>
            <w:rStyle w:val="Hyperlink"/>
            <w:noProof/>
          </w:rPr>
          <w:t>Tab. 13: Zusammenfassende Bewertung möglicher Auswirkungen des Projektvorhabens auf das Schutzgut Wasser.</w:t>
        </w:r>
        <w:r>
          <w:rPr>
            <w:noProof/>
            <w:webHidden/>
          </w:rPr>
          <w:tab/>
        </w:r>
        <w:r>
          <w:rPr>
            <w:noProof/>
            <w:webHidden/>
          </w:rPr>
          <w:fldChar w:fldCharType="begin"/>
        </w:r>
        <w:r>
          <w:rPr>
            <w:noProof/>
            <w:webHidden/>
          </w:rPr>
          <w:instrText xml:space="preserve"> PAGEREF _Toc161825321 \h </w:instrText>
        </w:r>
        <w:r>
          <w:rPr>
            <w:noProof/>
            <w:webHidden/>
          </w:rPr>
        </w:r>
        <w:r>
          <w:rPr>
            <w:noProof/>
            <w:webHidden/>
          </w:rPr>
          <w:fldChar w:fldCharType="separate"/>
        </w:r>
        <w:r>
          <w:rPr>
            <w:noProof/>
            <w:webHidden/>
          </w:rPr>
          <w:t>113</w:t>
        </w:r>
        <w:r>
          <w:rPr>
            <w:noProof/>
            <w:webHidden/>
          </w:rPr>
          <w:fldChar w:fldCharType="end"/>
        </w:r>
      </w:hyperlink>
    </w:p>
    <w:p w14:paraId="1150507B" w14:textId="59C2DF2E"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22" w:history="1">
        <w:r w:rsidRPr="00C87EAB">
          <w:rPr>
            <w:rStyle w:val="Hyperlink"/>
            <w:noProof/>
          </w:rPr>
          <w:t>Tab. 14: Zusammenfassende Bewertung möglicher Auswirkungen des Projektvorhabens auf das Schutzgut Klima und Luft.</w:t>
        </w:r>
        <w:r>
          <w:rPr>
            <w:noProof/>
            <w:webHidden/>
          </w:rPr>
          <w:tab/>
        </w:r>
        <w:r>
          <w:rPr>
            <w:noProof/>
            <w:webHidden/>
          </w:rPr>
          <w:fldChar w:fldCharType="begin"/>
        </w:r>
        <w:r>
          <w:rPr>
            <w:noProof/>
            <w:webHidden/>
          </w:rPr>
          <w:instrText xml:space="preserve"> PAGEREF _Toc161825322 \h </w:instrText>
        </w:r>
        <w:r>
          <w:rPr>
            <w:noProof/>
            <w:webHidden/>
          </w:rPr>
        </w:r>
        <w:r>
          <w:rPr>
            <w:noProof/>
            <w:webHidden/>
          </w:rPr>
          <w:fldChar w:fldCharType="separate"/>
        </w:r>
        <w:r>
          <w:rPr>
            <w:noProof/>
            <w:webHidden/>
          </w:rPr>
          <w:t>121</w:t>
        </w:r>
        <w:r>
          <w:rPr>
            <w:noProof/>
            <w:webHidden/>
          </w:rPr>
          <w:fldChar w:fldCharType="end"/>
        </w:r>
      </w:hyperlink>
    </w:p>
    <w:p w14:paraId="512C40D8" w14:textId="1EA197AD"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23" w:history="1">
        <w:r w:rsidRPr="00C87EAB">
          <w:rPr>
            <w:rStyle w:val="Hyperlink"/>
            <w:noProof/>
          </w:rPr>
          <w:t>Tab. 15: Pflanzliste entnommen aus dem Plan „Pflanzkonzept Wasserspeicherbecken“ (MERSCH Ingénieurs-paysagistes 01/2024).</w:t>
        </w:r>
        <w:r>
          <w:rPr>
            <w:noProof/>
            <w:webHidden/>
          </w:rPr>
          <w:tab/>
        </w:r>
        <w:r>
          <w:rPr>
            <w:noProof/>
            <w:webHidden/>
          </w:rPr>
          <w:fldChar w:fldCharType="begin"/>
        </w:r>
        <w:r>
          <w:rPr>
            <w:noProof/>
            <w:webHidden/>
          </w:rPr>
          <w:instrText xml:space="preserve"> PAGEREF _Toc161825323 \h </w:instrText>
        </w:r>
        <w:r>
          <w:rPr>
            <w:noProof/>
            <w:webHidden/>
          </w:rPr>
        </w:r>
        <w:r>
          <w:rPr>
            <w:noProof/>
            <w:webHidden/>
          </w:rPr>
          <w:fldChar w:fldCharType="separate"/>
        </w:r>
        <w:r>
          <w:rPr>
            <w:noProof/>
            <w:webHidden/>
          </w:rPr>
          <w:t>131</w:t>
        </w:r>
        <w:r>
          <w:rPr>
            <w:noProof/>
            <w:webHidden/>
          </w:rPr>
          <w:fldChar w:fldCharType="end"/>
        </w:r>
      </w:hyperlink>
    </w:p>
    <w:p w14:paraId="29C08738" w14:textId="6D6E1563"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24" w:history="1">
        <w:r w:rsidRPr="00C87EAB">
          <w:rPr>
            <w:rStyle w:val="Hyperlink"/>
            <w:noProof/>
          </w:rPr>
          <w:t>Tab. 16: Zusammenfassende Bewertung möglicher Auswirkungen des Projektvorhabens auf das Schutzgut Landschaft.</w:t>
        </w:r>
        <w:r>
          <w:rPr>
            <w:noProof/>
            <w:webHidden/>
          </w:rPr>
          <w:tab/>
        </w:r>
        <w:r>
          <w:rPr>
            <w:noProof/>
            <w:webHidden/>
          </w:rPr>
          <w:fldChar w:fldCharType="begin"/>
        </w:r>
        <w:r>
          <w:rPr>
            <w:noProof/>
            <w:webHidden/>
          </w:rPr>
          <w:instrText xml:space="preserve"> PAGEREF _Toc161825324 \h </w:instrText>
        </w:r>
        <w:r>
          <w:rPr>
            <w:noProof/>
            <w:webHidden/>
          </w:rPr>
        </w:r>
        <w:r>
          <w:rPr>
            <w:noProof/>
            <w:webHidden/>
          </w:rPr>
          <w:fldChar w:fldCharType="separate"/>
        </w:r>
        <w:r>
          <w:rPr>
            <w:noProof/>
            <w:webHidden/>
          </w:rPr>
          <w:t>139</w:t>
        </w:r>
        <w:r>
          <w:rPr>
            <w:noProof/>
            <w:webHidden/>
          </w:rPr>
          <w:fldChar w:fldCharType="end"/>
        </w:r>
      </w:hyperlink>
    </w:p>
    <w:p w14:paraId="5A1046A2" w14:textId="0A49DA0D" w:rsidR="00E9086C" w:rsidRDefault="00E9086C">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825325" w:history="1">
        <w:r w:rsidRPr="00C87EAB">
          <w:rPr>
            <w:rStyle w:val="Hyperlink"/>
            <w:noProof/>
          </w:rPr>
          <w:t>Tab. 17: Zusammenfassende Bewertung möglicher Auswirkungen der Projektvorhaben auf das Schutzgut „Kultur- und Sachgüter“.</w:t>
        </w:r>
        <w:r>
          <w:rPr>
            <w:noProof/>
            <w:webHidden/>
          </w:rPr>
          <w:tab/>
        </w:r>
        <w:r>
          <w:rPr>
            <w:noProof/>
            <w:webHidden/>
          </w:rPr>
          <w:fldChar w:fldCharType="begin"/>
        </w:r>
        <w:r>
          <w:rPr>
            <w:noProof/>
            <w:webHidden/>
          </w:rPr>
          <w:instrText xml:space="preserve"> PAGEREF _Toc161825325 \h </w:instrText>
        </w:r>
        <w:r>
          <w:rPr>
            <w:noProof/>
            <w:webHidden/>
          </w:rPr>
        </w:r>
        <w:r>
          <w:rPr>
            <w:noProof/>
            <w:webHidden/>
          </w:rPr>
          <w:fldChar w:fldCharType="separate"/>
        </w:r>
        <w:r>
          <w:rPr>
            <w:noProof/>
            <w:webHidden/>
          </w:rPr>
          <w:t>144</w:t>
        </w:r>
        <w:r>
          <w:rPr>
            <w:noProof/>
            <w:webHidden/>
          </w:rPr>
          <w:fldChar w:fldCharType="end"/>
        </w:r>
      </w:hyperlink>
    </w:p>
    <w:p w14:paraId="45E5FBDC" w14:textId="3D72A625" w:rsidR="00E91D45" w:rsidRPr="005B5F92" w:rsidRDefault="00FD1EA7" w:rsidP="00CC2C11">
      <w:pPr>
        <w:pStyle w:val="ENV2023"/>
      </w:pPr>
      <w:r w:rsidRPr="005B5F92">
        <w:fldChar w:fldCharType="end"/>
      </w:r>
    </w:p>
    <w:p w14:paraId="150B0D20" w14:textId="77777777" w:rsidR="00A66D5F" w:rsidRPr="005B5F92" w:rsidRDefault="00A66D5F" w:rsidP="00CC2C11">
      <w:pPr>
        <w:pStyle w:val="ENV2023"/>
      </w:pPr>
    </w:p>
    <w:p w14:paraId="6C6379E8" w14:textId="1F999FCF" w:rsidR="00A73FD9" w:rsidRPr="005B5F92" w:rsidRDefault="00A73FD9">
      <w:pPr>
        <w:spacing w:after="200" w:line="276" w:lineRule="auto"/>
        <w:jc w:val="left"/>
      </w:pPr>
      <w:r w:rsidRPr="005B5F92">
        <w:br w:type="page"/>
      </w:r>
    </w:p>
    <w:p w14:paraId="6A0C6AA5" w14:textId="165A7687" w:rsidR="00A66D5F" w:rsidRPr="005B5F92" w:rsidRDefault="00A66D5F" w:rsidP="00A66D5F">
      <w:pPr>
        <w:pStyle w:val="NoHeading"/>
        <w:rPr>
          <w:rStyle w:val="IntensiveHervorhebung"/>
          <w:b w:val="0"/>
          <w:bCs/>
          <w:color w:val="6FB144"/>
          <w:szCs w:val="44"/>
        </w:rPr>
      </w:pPr>
      <w:r w:rsidRPr="005B5F92">
        <w:rPr>
          <w:rStyle w:val="IntensiveHervorhebung"/>
          <w:bCs/>
          <w:color w:val="6FB144"/>
          <w:szCs w:val="44"/>
        </w:rPr>
        <w:lastRenderedPageBreak/>
        <w:t>Anhang</w:t>
      </w:r>
    </w:p>
    <w:p w14:paraId="25C3166A" w14:textId="07984D06" w:rsidR="00EF29A6" w:rsidRPr="00171AE1" w:rsidRDefault="00A66D5F" w:rsidP="0051528F">
      <w:pPr>
        <w:pStyle w:val="ENV2023"/>
      </w:pPr>
      <w:r w:rsidRPr="00171AE1">
        <w:t xml:space="preserve">Anhang 01: </w:t>
      </w:r>
      <w:r w:rsidR="00171AE1" w:rsidRPr="00171AE1">
        <w:tab/>
      </w:r>
      <w:r w:rsidR="00D0254B">
        <w:t xml:space="preserve">Compte </w:t>
      </w:r>
      <w:proofErr w:type="spellStart"/>
      <w:r w:rsidR="00D0254B">
        <w:t>rendu</w:t>
      </w:r>
      <w:proofErr w:type="spellEnd"/>
      <w:r w:rsidR="00D0254B">
        <w:t xml:space="preserve"> des </w:t>
      </w:r>
      <w:proofErr w:type="spellStart"/>
      <w:r w:rsidR="00D0254B">
        <w:t>Scoping</w:t>
      </w:r>
      <w:proofErr w:type="spellEnd"/>
      <w:r w:rsidR="00D0254B">
        <w:t>-Termins am 22. März 2023 (LUXPLAN S.A. 2023)</w:t>
      </w:r>
    </w:p>
    <w:p w14:paraId="7975AFD6" w14:textId="4AD6C0AB" w:rsidR="00A66D5F" w:rsidRPr="00171AE1" w:rsidRDefault="00A66D5F" w:rsidP="0051528F">
      <w:pPr>
        <w:pStyle w:val="ENV2023"/>
      </w:pPr>
      <w:r w:rsidRPr="00171AE1">
        <w:t>Anhang 02:</w:t>
      </w:r>
      <w:r w:rsidR="00171AE1" w:rsidRPr="00171AE1">
        <w:tab/>
      </w:r>
      <w:proofErr w:type="spellStart"/>
      <w:r w:rsidR="00D0254B">
        <w:t>Scoping</w:t>
      </w:r>
      <w:proofErr w:type="spellEnd"/>
      <w:r w:rsidR="00D0254B">
        <w:t xml:space="preserve"> Avis vom 22 März 2022 (MECB)</w:t>
      </w:r>
    </w:p>
    <w:p w14:paraId="6FEBD043" w14:textId="34A8F00A" w:rsidR="00A66D5F" w:rsidRDefault="00A66D5F" w:rsidP="00D0254B">
      <w:pPr>
        <w:pStyle w:val="ENV2023"/>
        <w:ind w:left="1440" w:hanging="1440"/>
      </w:pPr>
      <w:r w:rsidRPr="00171AE1">
        <w:t xml:space="preserve">Anhang 03: </w:t>
      </w:r>
      <w:r w:rsidR="00171AE1">
        <w:tab/>
      </w:r>
      <w:r w:rsidR="00D0254B">
        <w:t xml:space="preserve">Pläne zum Bestandszustand („Situation </w:t>
      </w:r>
      <w:proofErr w:type="spellStart"/>
      <w:r w:rsidR="00D0254B">
        <w:t>existante</w:t>
      </w:r>
      <w:proofErr w:type="spellEnd"/>
      <w:r w:rsidR="00D0254B">
        <w:t>“, LUXPLAN S.A. 2024)</w:t>
      </w:r>
    </w:p>
    <w:p w14:paraId="38E4925A" w14:textId="500D8B1F" w:rsidR="00D0254B" w:rsidRDefault="00D0254B" w:rsidP="00D0254B">
      <w:pPr>
        <w:pStyle w:val="ENV2023"/>
        <w:ind w:left="1440" w:hanging="1440"/>
      </w:pPr>
      <w:r>
        <w:t>Anhang 04:</w:t>
      </w:r>
      <w:r>
        <w:tab/>
        <w:t>Pläne des Planzustands (LUXPLAN S.A. 2024)</w:t>
      </w:r>
    </w:p>
    <w:p w14:paraId="4005696D" w14:textId="76EDC765" w:rsidR="00D0254B" w:rsidRDefault="00D0254B" w:rsidP="00D0254B">
      <w:pPr>
        <w:pStyle w:val="ENV2023"/>
        <w:ind w:left="1440" w:hanging="1440"/>
      </w:pPr>
      <w:r>
        <w:t>Anhang 05:</w:t>
      </w:r>
      <w:r>
        <w:tab/>
        <w:t>Bericht „</w:t>
      </w:r>
      <w:proofErr w:type="spellStart"/>
      <w:r>
        <w:t>Scoping</w:t>
      </w:r>
      <w:proofErr w:type="spellEnd"/>
      <w:r>
        <w:t>-Analyse – Thema Hydrologie (LUXPLAN S.A. 2024)</w:t>
      </w:r>
    </w:p>
    <w:p w14:paraId="051B9272" w14:textId="7DB8B250" w:rsidR="00D0254B" w:rsidRDefault="00D0254B" w:rsidP="00D0254B">
      <w:pPr>
        <w:pStyle w:val="ENV2023"/>
        <w:ind w:left="1440" w:hanging="1440"/>
      </w:pPr>
      <w:r>
        <w:t>Anhang 06:</w:t>
      </w:r>
      <w:r>
        <w:tab/>
        <w:t>Fachstudie zur Wahl des Dammkörpers und Optimierung der Einbaumassen (GEOCONSEILS 2024)</w:t>
      </w:r>
    </w:p>
    <w:p w14:paraId="07211926" w14:textId="71339495" w:rsidR="00D0254B" w:rsidRDefault="00D0254B" w:rsidP="00D0254B">
      <w:pPr>
        <w:pStyle w:val="ENV2023"/>
        <w:ind w:left="1440" w:hanging="1440"/>
      </w:pPr>
      <w:r>
        <w:t>Anhang 07:</w:t>
      </w:r>
      <w:r>
        <w:tab/>
        <w:t>Fachstudie zur Untersuchung des Auswaschungsrisikos lokal vorliegender Böden (GEOCONSEILS 2024)</w:t>
      </w:r>
    </w:p>
    <w:p w14:paraId="16EDE96B" w14:textId="583170AE" w:rsidR="00D0254B" w:rsidRDefault="00D0254B" w:rsidP="00D0254B">
      <w:pPr>
        <w:pStyle w:val="ENV2023"/>
        <w:ind w:left="1440" w:hanging="1440"/>
      </w:pPr>
      <w:r>
        <w:t>Anhang 08:</w:t>
      </w:r>
      <w:r>
        <w:tab/>
        <w:t>Naturschutzfachliches Screening (MILVUS 2023)</w:t>
      </w:r>
    </w:p>
    <w:p w14:paraId="0CCAF9F1" w14:textId="3BB7D685" w:rsidR="00D0254B" w:rsidRDefault="00D0254B" w:rsidP="00D0254B">
      <w:pPr>
        <w:pStyle w:val="ENV2023"/>
        <w:ind w:left="1440" w:hanging="1440"/>
      </w:pPr>
      <w:r>
        <w:t>Anhang 09:</w:t>
      </w:r>
      <w:r>
        <w:tab/>
        <w:t>Plan „Biotope Bestand“ (LSC-ENV 2024)</w:t>
      </w:r>
    </w:p>
    <w:p w14:paraId="17DE56C7" w14:textId="79D75569" w:rsidR="00D0254B" w:rsidRDefault="00D0254B" w:rsidP="00D0254B">
      <w:pPr>
        <w:pStyle w:val="ENV2023"/>
        <w:ind w:left="1440" w:hanging="1440"/>
      </w:pPr>
      <w:r>
        <w:t>Anhang 10:</w:t>
      </w:r>
      <w:r>
        <w:tab/>
        <w:t>FFH-Screening (LSC-ENV 2024)</w:t>
      </w:r>
    </w:p>
    <w:p w14:paraId="55755D4F" w14:textId="119E2BC0" w:rsidR="00D0254B" w:rsidRDefault="00D0254B" w:rsidP="003A7536">
      <w:pPr>
        <w:pStyle w:val="ENV2023"/>
        <w:ind w:left="1440" w:hanging="1440"/>
      </w:pPr>
      <w:r>
        <w:t>Anhang 11:</w:t>
      </w:r>
      <w:r>
        <w:tab/>
      </w:r>
      <w:r w:rsidR="003A7536">
        <w:t>Fachstudie „</w:t>
      </w:r>
      <w:proofErr w:type="spellStart"/>
      <w:r w:rsidR="003A7536">
        <w:t>Etude</w:t>
      </w:r>
      <w:proofErr w:type="spellEnd"/>
      <w:r w:rsidR="003A7536">
        <w:t xml:space="preserve"> </w:t>
      </w:r>
      <w:proofErr w:type="spellStart"/>
      <w:r w:rsidR="003A7536">
        <w:t>Géologique</w:t>
      </w:r>
      <w:proofErr w:type="spellEnd"/>
      <w:r w:rsidR="003A7536">
        <w:t xml:space="preserve"> et </w:t>
      </w:r>
      <w:proofErr w:type="spellStart"/>
      <w:r w:rsidR="003A7536">
        <w:t>Géotechnique</w:t>
      </w:r>
      <w:proofErr w:type="spellEnd"/>
      <w:r w:rsidR="003A7536">
        <w:t>“ (GEOCONSEILS 2018)</w:t>
      </w:r>
    </w:p>
    <w:p w14:paraId="5158D740" w14:textId="1EB18BE8" w:rsidR="003A7536" w:rsidRDefault="003A7536" w:rsidP="003A7536">
      <w:pPr>
        <w:pStyle w:val="ENV2023"/>
        <w:ind w:left="1440" w:hanging="1440"/>
      </w:pPr>
      <w:r>
        <w:t>Anhang 12:</w:t>
      </w:r>
      <w:r>
        <w:tab/>
        <w:t>Fachstudie „</w:t>
      </w:r>
      <w:proofErr w:type="spellStart"/>
      <w:r>
        <w:t>Etude</w:t>
      </w:r>
      <w:proofErr w:type="spellEnd"/>
      <w:r>
        <w:t xml:space="preserve"> </w:t>
      </w:r>
      <w:proofErr w:type="spellStart"/>
      <w:r>
        <w:t>hydrogéologique</w:t>
      </w:r>
      <w:proofErr w:type="spellEnd"/>
      <w:r>
        <w:t>“ (GEOCONSEILS 2019)</w:t>
      </w:r>
    </w:p>
    <w:p w14:paraId="68D5251F" w14:textId="35FDE981" w:rsidR="003A7536" w:rsidRDefault="003A7536" w:rsidP="003A7536">
      <w:pPr>
        <w:pStyle w:val="ENV2023"/>
        <w:ind w:left="1440" w:hanging="1440"/>
      </w:pPr>
      <w:r>
        <w:t>Anhang 13:</w:t>
      </w:r>
      <w:r>
        <w:tab/>
        <w:t>Fachstudie „</w:t>
      </w:r>
      <w:proofErr w:type="spellStart"/>
      <w:r>
        <w:t>Etude</w:t>
      </w:r>
      <w:proofErr w:type="spellEnd"/>
      <w:r>
        <w:t xml:space="preserve"> de la </w:t>
      </w:r>
      <w:proofErr w:type="spellStart"/>
      <w:r>
        <w:t>qualité</w:t>
      </w:r>
      <w:proofErr w:type="spellEnd"/>
      <w:r>
        <w:t xml:space="preserve"> des </w:t>
      </w:r>
      <w:proofErr w:type="spellStart"/>
      <w:r>
        <w:t>eaux</w:t>
      </w:r>
      <w:proofErr w:type="spellEnd"/>
      <w:r>
        <w:t>“ (LUXPLAN S.A. 2024)</w:t>
      </w:r>
    </w:p>
    <w:p w14:paraId="6D247107" w14:textId="7D306702" w:rsidR="003A7536" w:rsidRDefault="003A7536" w:rsidP="003A7536">
      <w:pPr>
        <w:pStyle w:val="ENV2023"/>
        <w:ind w:left="1440" w:hanging="1440"/>
      </w:pPr>
      <w:r>
        <w:t>Anhang 14:</w:t>
      </w:r>
      <w:r>
        <w:tab/>
        <w:t>Sichtbarkeitsstudie (LUXPLAN S.A. 2023)</w:t>
      </w:r>
    </w:p>
    <w:p w14:paraId="49F6E496" w14:textId="30D0EBFE" w:rsidR="003A7536" w:rsidRDefault="003A7536" w:rsidP="003A7536">
      <w:pPr>
        <w:pStyle w:val="ENV2023"/>
        <w:ind w:left="1440" w:hanging="1440"/>
      </w:pPr>
      <w:r>
        <w:t>Anhang 15:</w:t>
      </w:r>
      <w:r>
        <w:tab/>
        <w:t>Grünkonzept (MERSCH 2024)</w:t>
      </w:r>
    </w:p>
    <w:p w14:paraId="31695439" w14:textId="54B4DF2B" w:rsidR="003A7536" w:rsidRPr="003A7536" w:rsidRDefault="003A7536" w:rsidP="003A7536">
      <w:pPr>
        <w:pStyle w:val="ENV2023"/>
        <w:ind w:left="1440" w:hanging="1440"/>
        <w:rPr>
          <w:lang w:val="en-US"/>
        </w:rPr>
      </w:pPr>
      <w:proofErr w:type="spellStart"/>
      <w:r>
        <w:rPr>
          <w:lang w:val="en-US"/>
        </w:rPr>
        <w:t>Anhang</w:t>
      </w:r>
      <w:proofErr w:type="spellEnd"/>
      <w:r>
        <w:rPr>
          <w:lang w:val="en-US"/>
        </w:rPr>
        <w:t xml:space="preserve"> 16:</w:t>
      </w:r>
      <w:r>
        <w:rPr>
          <w:lang w:val="en-US"/>
        </w:rPr>
        <w:tab/>
      </w:r>
      <w:proofErr w:type="spellStart"/>
      <w:r>
        <w:rPr>
          <w:lang w:val="en-US"/>
        </w:rPr>
        <w:t>Gutachten</w:t>
      </w:r>
      <w:proofErr w:type="spellEnd"/>
      <w:r>
        <w:rPr>
          <w:lang w:val="en-US"/>
        </w:rPr>
        <w:t xml:space="preserve"> INRA (INRA 2022)</w:t>
      </w:r>
    </w:p>
    <w:p w14:paraId="7D892F1C" w14:textId="77777777" w:rsidR="00A73FD9" w:rsidRPr="005B5F92" w:rsidRDefault="00A73FD9" w:rsidP="0051528F">
      <w:pPr>
        <w:pStyle w:val="ENV2023"/>
      </w:pPr>
    </w:p>
    <w:p w14:paraId="6582F8F7" w14:textId="77777777" w:rsidR="00A73FD9" w:rsidRPr="005B5F92" w:rsidRDefault="00A73FD9" w:rsidP="0051528F">
      <w:pPr>
        <w:pStyle w:val="ENV2023"/>
      </w:pPr>
    </w:p>
    <w:p w14:paraId="71FC3AF0" w14:textId="51D53378" w:rsidR="00A73FD9" w:rsidRPr="005B5F92" w:rsidRDefault="00A73FD9">
      <w:pPr>
        <w:spacing w:after="200" w:line="276" w:lineRule="auto"/>
        <w:jc w:val="left"/>
      </w:pPr>
      <w:r w:rsidRPr="005B5F92">
        <w:br w:type="page"/>
      </w:r>
    </w:p>
    <w:p w14:paraId="59EC0E87" w14:textId="4F5BDE2F" w:rsidR="00A66D5F" w:rsidRPr="005B5F92" w:rsidRDefault="00A66D5F" w:rsidP="00A66D5F">
      <w:pPr>
        <w:pStyle w:val="NoHeading"/>
        <w:rPr>
          <w:rStyle w:val="IntensiveHervorhebung"/>
          <w:b w:val="0"/>
          <w:bCs/>
          <w:color w:val="6FB144"/>
          <w:szCs w:val="44"/>
        </w:rPr>
      </w:pPr>
      <w:r w:rsidRPr="005B5F92">
        <w:rPr>
          <w:rStyle w:val="IntensiveHervorhebung"/>
          <w:bCs/>
          <w:color w:val="6FB144"/>
          <w:szCs w:val="44"/>
        </w:rPr>
        <w:lastRenderedPageBreak/>
        <w:t>Abkürzungen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92"/>
        <w:gridCol w:w="7969"/>
      </w:tblGrid>
      <w:tr w:rsidR="00C53A8B" w:rsidRPr="005B5F92" w14:paraId="6035AE4E" w14:textId="77777777" w:rsidTr="00C53A8B">
        <w:tc>
          <w:tcPr>
            <w:tcW w:w="1092" w:type="dxa"/>
            <w:hideMark/>
          </w:tcPr>
          <w:p w14:paraId="452BF2E9" w14:textId="77777777" w:rsidR="00C53A8B" w:rsidRPr="005B5F92" w:rsidRDefault="00C53A8B" w:rsidP="00C53A8B">
            <w:pPr>
              <w:pStyle w:val="Beschriftung"/>
            </w:pPr>
            <w:r w:rsidRPr="005B5F92">
              <w:t>AEV</w:t>
            </w:r>
          </w:p>
        </w:tc>
        <w:tc>
          <w:tcPr>
            <w:tcW w:w="7969" w:type="dxa"/>
            <w:hideMark/>
          </w:tcPr>
          <w:p w14:paraId="4212A44B" w14:textId="77777777" w:rsidR="00C53A8B" w:rsidRPr="005B5F92" w:rsidRDefault="00C53A8B" w:rsidP="00C53A8B">
            <w:pPr>
              <w:pStyle w:val="Beschriftung"/>
            </w:pPr>
            <w:r w:rsidRPr="005B5F92">
              <w:t xml:space="preserve">Administration de </w:t>
            </w:r>
            <w:proofErr w:type="spellStart"/>
            <w:r w:rsidRPr="005B5F92">
              <w:t>l'Environnement</w:t>
            </w:r>
            <w:proofErr w:type="spellEnd"/>
          </w:p>
        </w:tc>
      </w:tr>
      <w:tr w:rsidR="00C53A8B" w:rsidRPr="005B5F92" w14:paraId="3DD63BC0" w14:textId="77777777" w:rsidTr="00C53A8B">
        <w:tc>
          <w:tcPr>
            <w:tcW w:w="1092" w:type="dxa"/>
            <w:hideMark/>
          </w:tcPr>
          <w:p w14:paraId="066CD71B" w14:textId="77777777" w:rsidR="00C53A8B" w:rsidRPr="005B5F92" w:rsidRDefault="00C53A8B" w:rsidP="00C53A8B">
            <w:pPr>
              <w:pStyle w:val="Beschriftung"/>
            </w:pPr>
            <w:r w:rsidRPr="005B5F92">
              <w:t>AGE</w:t>
            </w:r>
          </w:p>
        </w:tc>
        <w:tc>
          <w:tcPr>
            <w:tcW w:w="7969" w:type="dxa"/>
            <w:hideMark/>
          </w:tcPr>
          <w:p w14:paraId="1884E873" w14:textId="77777777" w:rsidR="00C53A8B" w:rsidRPr="005B5F92" w:rsidRDefault="00C53A8B" w:rsidP="00C53A8B">
            <w:pPr>
              <w:pStyle w:val="Beschriftung"/>
            </w:pPr>
            <w:r w:rsidRPr="005B5F92">
              <w:t xml:space="preserve">Administration de la Gestion de </w:t>
            </w:r>
            <w:proofErr w:type="spellStart"/>
            <w:r w:rsidRPr="005B5F92">
              <w:t>l'Eau</w:t>
            </w:r>
            <w:proofErr w:type="spellEnd"/>
          </w:p>
        </w:tc>
      </w:tr>
      <w:tr w:rsidR="00C53A8B" w:rsidRPr="005B5F92" w14:paraId="42FCE409" w14:textId="77777777" w:rsidTr="00C53A8B">
        <w:tc>
          <w:tcPr>
            <w:tcW w:w="1092" w:type="dxa"/>
            <w:hideMark/>
          </w:tcPr>
          <w:p w14:paraId="5EBF0286" w14:textId="77777777" w:rsidR="00C53A8B" w:rsidRPr="005B5F92" w:rsidRDefault="00C53A8B" w:rsidP="00C53A8B">
            <w:pPr>
              <w:pStyle w:val="Beschriftung"/>
            </w:pPr>
            <w:r w:rsidRPr="005B5F92">
              <w:t>ANF</w:t>
            </w:r>
          </w:p>
        </w:tc>
        <w:tc>
          <w:tcPr>
            <w:tcW w:w="7969" w:type="dxa"/>
            <w:hideMark/>
          </w:tcPr>
          <w:p w14:paraId="60D0BD59" w14:textId="77777777" w:rsidR="00C53A8B" w:rsidRPr="005B5F92" w:rsidRDefault="00C53A8B" w:rsidP="00C53A8B">
            <w:pPr>
              <w:pStyle w:val="Beschriftung"/>
            </w:pPr>
            <w:r w:rsidRPr="005B5F92">
              <w:t xml:space="preserve">Administration de la Nature et des </w:t>
            </w:r>
            <w:proofErr w:type="spellStart"/>
            <w:r w:rsidRPr="005B5F92">
              <w:t>Forêts</w:t>
            </w:r>
            <w:proofErr w:type="spellEnd"/>
          </w:p>
        </w:tc>
      </w:tr>
      <w:tr w:rsidR="00C53A8B" w:rsidRPr="005B5F92" w14:paraId="1C454703" w14:textId="77777777" w:rsidTr="00C53A8B">
        <w:tc>
          <w:tcPr>
            <w:tcW w:w="1092" w:type="dxa"/>
            <w:hideMark/>
          </w:tcPr>
          <w:p w14:paraId="7AC50BE7" w14:textId="77777777" w:rsidR="00C53A8B" w:rsidRPr="005B5F92" w:rsidRDefault="00C53A8B" w:rsidP="00C53A8B">
            <w:pPr>
              <w:pStyle w:val="Beschriftung"/>
            </w:pPr>
            <w:r w:rsidRPr="005B5F92">
              <w:t>ASTA</w:t>
            </w:r>
          </w:p>
        </w:tc>
        <w:tc>
          <w:tcPr>
            <w:tcW w:w="7969" w:type="dxa"/>
            <w:hideMark/>
          </w:tcPr>
          <w:p w14:paraId="74668690" w14:textId="77777777" w:rsidR="00C53A8B" w:rsidRPr="005B5F92" w:rsidRDefault="00C53A8B" w:rsidP="00C53A8B">
            <w:pPr>
              <w:pStyle w:val="Beschriftung"/>
            </w:pPr>
            <w:r w:rsidRPr="005B5F92">
              <w:t xml:space="preserve">Administration des Services </w:t>
            </w:r>
            <w:proofErr w:type="spellStart"/>
            <w:r w:rsidRPr="005B5F92">
              <w:t>Techniques</w:t>
            </w:r>
            <w:proofErr w:type="spellEnd"/>
            <w:r w:rsidRPr="005B5F92">
              <w:t xml:space="preserve"> de </w:t>
            </w:r>
            <w:proofErr w:type="spellStart"/>
            <w:r w:rsidRPr="005B5F92">
              <w:t>l'Agriculture</w:t>
            </w:r>
            <w:proofErr w:type="spellEnd"/>
          </w:p>
        </w:tc>
      </w:tr>
      <w:tr w:rsidR="00C53A8B" w:rsidRPr="005B5F92" w14:paraId="3673DE3C" w14:textId="77777777" w:rsidTr="00C53A8B">
        <w:tc>
          <w:tcPr>
            <w:tcW w:w="1092" w:type="dxa"/>
            <w:hideMark/>
          </w:tcPr>
          <w:p w14:paraId="28C20BF1" w14:textId="77777777" w:rsidR="00C53A8B" w:rsidRPr="005B5F92" w:rsidRDefault="00C53A8B" w:rsidP="00C53A8B">
            <w:pPr>
              <w:pStyle w:val="Beschriftung"/>
            </w:pPr>
            <w:r w:rsidRPr="005B5F92">
              <w:t>CASIPO</w:t>
            </w:r>
          </w:p>
        </w:tc>
        <w:tc>
          <w:tcPr>
            <w:tcW w:w="7969" w:type="dxa"/>
            <w:hideMark/>
          </w:tcPr>
          <w:p w14:paraId="3750EBD3" w14:textId="77777777" w:rsidR="00C53A8B" w:rsidRPr="005B5F92" w:rsidRDefault="00C53A8B" w:rsidP="00C53A8B">
            <w:pPr>
              <w:pStyle w:val="Beschriftung"/>
            </w:pPr>
            <w:proofErr w:type="spellStart"/>
            <w:r w:rsidRPr="005B5F92">
              <w:t>Cadastre</w:t>
            </w:r>
            <w:proofErr w:type="spellEnd"/>
            <w:r w:rsidRPr="005B5F92">
              <w:t xml:space="preserve"> des Sites </w:t>
            </w:r>
            <w:proofErr w:type="spellStart"/>
            <w:r w:rsidRPr="005B5F92">
              <w:t>Potentiellement</w:t>
            </w:r>
            <w:proofErr w:type="spellEnd"/>
            <w:r w:rsidRPr="005B5F92">
              <w:t xml:space="preserve"> </w:t>
            </w:r>
            <w:proofErr w:type="spellStart"/>
            <w:r w:rsidRPr="005B5F92">
              <w:t>Pollués</w:t>
            </w:r>
            <w:proofErr w:type="spellEnd"/>
          </w:p>
        </w:tc>
      </w:tr>
      <w:tr w:rsidR="00C53A8B" w:rsidRPr="005B5F92" w14:paraId="14791350" w14:textId="77777777" w:rsidTr="00C53A8B">
        <w:tc>
          <w:tcPr>
            <w:tcW w:w="1092" w:type="dxa"/>
            <w:hideMark/>
          </w:tcPr>
          <w:p w14:paraId="162182CF" w14:textId="77777777" w:rsidR="00C53A8B" w:rsidRPr="005B5F92" w:rsidRDefault="00C53A8B" w:rsidP="00C53A8B">
            <w:pPr>
              <w:pStyle w:val="Beschriftung"/>
            </w:pPr>
            <w:r w:rsidRPr="005B5F92">
              <w:t>CEF</w:t>
            </w:r>
          </w:p>
        </w:tc>
        <w:tc>
          <w:tcPr>
            <w:tcW w:w="7969" w:type="dxa"/>
            <w:hideMark/>
          </w:tcPr>
          <w:p w14:paraId="1EA3FEF7" w14:textId="77777777" w:rsidR="00C53A8B" w:rsidRPr="005B5F92" w:rsidRDefault="00C53A8B" w:rsidP="00C53A8B">
            <w:pPr>
              <w:pStyle w:val="Beschriftung"/>
            </w:pPr>
            <w:proofErr w:type="spellStart"/>
            <w:r w:rsidRPr="005B5F92">
              <w:t>Continuous</w:t>
            </w:r>
            <w:proofErr w:type="spellEnd"/>
            <w:r w:rsidRPr="005B5F92">
              <w:t xml:space="preserve"> </w:t>
            </w:r>
            <w:proofErr w:type="spellStart"/>
            <w:r w:rsidRPr="005B5F92">
              <w:t>Ecological</w:t>
            </w:r>
            <w:proofErr w:type="spellEnd"/>
            <w:r w:rsidRPr="005B5F92">
              <w:t xml:space="preserve"> </w:t>
            </w:r>
            <w:proofErr w:type="spellStart"/>
            <w:r w:rsidRPr="005B5F92">
              <w:t>Functionality</w:t>
            </w:r>
            <w:proofErr w:type="spellEnd"/>
            <w:r w:rsidRPr="005B5F92">
              <w:t xml:space="preserve"> </w:t>
            </w:r>
            <w:proofErr w:type="spellStart"/>
            <w:r w:rsidRPr="005B5F92">
              <w:t>Measures</w:t>
            </w:r>
            <w:proofErr w:type="spellEnd"/>
          </w:p>
        </w:tc>
      </w:tr>
      <w:tr w:rsidR="00C53A8B" w:rsidRPr="005B5F92" w14:paraId="3DFB0174" w14:textId="77777777" w:rsidTr="00C53A8B">
        <w:tc>
          <w:tcPr>
            <w:tcW w:w="1092" w:type="dxa"/>
            <w:hideMark/>
          </w:tcPr>
          <w:p w14:paraId="03E6A5C7" w14:textId="200E73C3" w:rsidR="00C53A8B" w:rsidRPr="005B5F92" w:rsidRDefault="00C9767F" w:rsidP="00C53A8B">
            <w:pPr>
              <w:pStyle w:val="Beschriftung"/>
            </w:pPr>
            <w:r>
              <w:t>I</w:t>
            </w:r>
            <w:r w:rsidR="00C53A8B" w:rsidRPr="005B5F92">
              <w:t>NRA</w:t>
            </w:r>
          </w:p>
        </w:tc>
        <w:tc>
          <w:tcPr>
            <w:tcW w:w="7969" w:type="dxa"/>
            <w:hideMark/>
          </w:tcPr>
          <w:p w14:paraId="4272823C" w14:textId="5F763BD8" w:rsidR="00C53A8B" w:rsidRPr="005B5F92" w:rsidRDefault="00C9767F" w:rsidP="00C53A8B">
            <w:pPr>
              <w:pStyle w:val="Beschriftung"/>
            </w:pPr>
            <w:r>
              <w:t>Institut</w:t>
            </w:r>
            <w:r w:rsidR="00C53A8B" w:rsidRPr="005B5F92">
              <w:t xml:space="preserve"> National de </w:t>
            </w:r>
            <w:proofErr w:type="spellStart"/>
            <w:r>
              <w:t>Recherches</w:t>
            </w:r>
            <w:proofErr w:type="spellEnd"/>
            <w:r w:rsidR="00C53A8B" w:rsidRPr="005B5F92">
              <w:t xml:space="preserve"> </w:t>
            </w:r>
            <w:proofErr w:type="spellStart"/>
            <w:r>
              <w:t>A</w:t>
            </w:r>
            <w:r w:rsidR="00C53A8B" w:rsidRPr="005B5F92">
              <w:t>rchéologique</w:t>
            </w:r>
            <w:proofErr w:type="spellEnd"/>
          </w:p>
        </w:tc>
      </w:tr>
      <w:tr w:rsidR="00C53A8B" w:rsidRPr="005B5F92" w14:paraId="16D13FFD" w14:textId="77777777" w:rsidTr="00C53A8B">
        <w:tc>
          <w:tcPr>
            <w:tcW w:w="1092" w:type="dxa"/>
            <w:hideMark/>
          </w:tcPr>
          <w:p w14:paraId="617387D2" w14:textId="77777777" w:rsidR="00C53A8B" w:rsidRPr="005B5F92" w:rsidRDefault="00C53A8B" w:rsidP="00C53A8B">
            <w:pPr>
              <w:pStyle w:val="Beschriftung"/>
            </w:pPr>
            <w:r w:rsidRPr="005B5F92">
              <w:t>COL</w:t>
            </w:r>
          </w:p>
        </w:tc>
        <w:tc>
          <w:tcPr>
            <w:tcW w:w="7969" w:type="dxa"/>
            <w:hideMark/>
          </w:tcPr>
          <w:p w14:paraId="282E6479" w14:textId="77777777" w:rsidR="00C53A8B" w:rsidRPr="005B5F92" w:rsidRDefault="00C53A8B" w:rsidP="00C53A8B">
            <w:pPr>
              <w:pStyle w:val="Beschriftung"/>
            </w:pPr>
            <w:proofErr w:type="spellStart"/>
            <w:r w:rsidRPr="005B5F92">
              <w:t>Centrale</w:t>
            </w:r>
            <w:proofErr w:type="spellEnd"/>
            <w:r w:rsidRPr="005B5F92">
              <w:t xml:space="preserve"> </w:t>
            </w:r>
            <w:proofErr w:type="spellStart"/>
            <w:r w:rsidRPr="005B5F92">
              <w:t>Ornithologique</w:t>
            </w:r>
            <w:proofErr w:type="spellEnd"/>
            <w:r w:rsidRPr="005B5F92">
              <w:t xml:space="preserve"> du Luxembourg</w:t>
            </w:r>
          </w:p>
        </w:tc>
      </w:tr>
      <w:tr w:rsidR="00C53A8B" w:rsidRPr="005B5F92" w14:paraId="6BD90FF3" w14:textId="77777777" w:rsidTr="00C53A8B">
        <w:tc>
          <w:tcPr>
            <w:tcW w:w="1092" w:type="dxa"/>
            <w:hideMark/>
          </w:tcPr>
          <w:p w14:paraId="74909211" w14:textId="77777777" w:rsidR="00C53A8B" w:rsidRPr="005B5F92" w:rsidRDefault="00C53A8B" w:rsidP="00C53A8B">
            <w:pPr>
              <w:pStyle w:val="Beschriftung"/>
            </w:pPr>
            <w:r w:rsidRPr="005B5F92">
              <w:t>DEP</w:t>
            </w:r>
          </w:p>
        </w:tc>
        <w:tc>
          <w:tcPr>
            <w:tcW w:w="7969" w:type="dxa"/>
            <w:hideMark/>
          </w:tcPr>
          <w:p w14:paraId="6940891D" w14:textId="77777777" w:rsidR="00C53A8B" w:rsidRPr="005B5F92" w:rsidRDefault="00C53A8B" w:rsidP="00C53A8B">
            <w:pPr>
              <w:pStyle w:val="Beschriftung"/>
            </w:pPr>
            <w:r w:rsidRPr="005B5F92">
              <w:t>Detail- und Ergänzungsprüfung, 2. Teil des Umweltberichtes zur SUP</w:t>
            </w:r>
          </w:p>
        </w:tc>
      </w:tr>
      <w:tr w:rsidR="00C53A8B" w:rsidRPr="005B5F92" w14:paraId="109992BA" w14:textId="77777777" w:rsidTr="00C53A8B">
        <w:tc>
          <w:tcPr>
            <w:tcW w:w="1092" w:type="dxa"/>
            <w:hideMark/>
          </w:tcPr>
          <w:p w14:paraId="0145C522" w14:textId="77777777" w:rsidR="00C53A8B" w:rsidRPr="005B5F92" w:rsidRDefault="00C53A8B" w:rsidP="00C53A8B">
            <w:pPr>
              <w:pStyle w:val="Beschriftung"/>
            </w:pPr>
            <w:r w:rsidRPr="005B5F92">
              <w:t>EIE</w:t>
            </w:r>
          </w:p>
        </w:tc>
        <w:tc>
          <w:tcPr>
            <w:tcW w:w="7969" w:type="dxa"/>
            <w:hideMark/>
          </w:tcPr>
          <w:p w14:paraId="6CA85389" w14:textId="77777777" w:rsidR="00C53A8B" w:rsidRPr="005B5F92" w:rsidRDefault="00C53A8B" w:rsidP="00C53A8B">
            <w:pPr>
              <w:pStyle w:val="Beschriftung"/>
            </w:pPr>
            <w:proofErr w:type="spellStart"/>
            <w:r w:rsidRPr="005B5F92">
              <w:t>Évaluation</w:t>
            </w:r>
            <w:proofErr w:type="spellEnd"/>
            <w:r w:rsidRPr="005B5F92">
              <w:t xml:space="preserve"> des </w:t>
            </w:r>
            <w:proofErr w:type="spellStart"/>
            <w:r w:rsidRPr="005B5F92">
              <w:t>Incidences</w:t>
            </w:r>
            <w:proofErr w:type="spellEnd"/>
            <w:r w:rsidRPr="005B5F92">
              <w:t xml:space="preserve"> </w:t>
            </w:r>
            <w:proofErr w:type="spellStart"/>
            <w:r w:rsidRPr="005B5F92">
              <w:t>sur</w:t>
            </w:r>
            <w:proofErr w:type="spellEnd"/>
            <w:r w:rsidRPr="005B5F92">
              <w:t xml:space="preserve"> </w:t>
            </w:r>
            <w:proofErr w:type="spellStart"/>
            <w:r w:rsidRPr="005B5F92">
              <w:t>l'Environnement</w:t>
            </w:r>
            <w:proofErr w:type="spellEnd"/>
            <w:r w:rsidRPr="005B5F92">
              <w:t xml:space="preserve"> / </w:t>
            </w:r>
            <w:proofErr w:type="spellStart"/>
            <w:r w:rsidRPr="005B5F92">
              <w:t>Etude</w:t>
            </w:r>
            <w:proofErr w:type="spellEnd"/>
            <w:r w:rsidRPr="005B5F92">
              <w:t xml:space="preserve"> </w:t>
            </w:r>
            <w:proofErr w:type="spellStart"/>
            <w:r w:rsidRPr="005B5F92">
              <w:t>d'Impact</w:t>
            </w:r>
            <w:proofErr w:type="spellEnd"/>
            <w:r w:rsidRPr="005B5F92">
              <w:t xml:space="preserve"> </w:t>
            </w:r>
            <w:proofErr w:type="gramStart"/>
            <w:r w:rsidRPr="005B5F92">
              <w:t>Environmental</w:t>
            </w:r>
            <w:proofErr w:type="gramEnd"/>
          </w:p>
        </w:tc>
      </w:tr>
      <w:tr w:rsidR="00C53A8B" w:rsidRPr="005B5F92" w14:paraId="1814C556" w14:textId="77777777" w:rsidTr="00C53A8B">
        <w:tc>
          <w:tcPr>
            <w:tcW w:w="1092" w:type="dxa"/>
            <w:hideMark/>
          </w:tcPr>
          <w:p w14:paraId="6E9EB46C" w14:textId="77777777" w:rsidR="00C53A8B" w:rsidRPr="005B5F92" w:rsidRDefault="00C53A8B" w:rsidP="00C53A8B">
            <w:pPr>
              <w:pStyle w:val="Beschriftung"/>
            </w:pPr>
            <w:r w:rsidRPr="005B5F92">
              <w:t>EMV</w:t>
            </w:r>
          </w:p>
        </w:tc>
        <w:tc>
          <w:tcPr>
            <w:tcW w:w="7969" w:type="dxa"/>
            <w:hideMark/>
          </w:tcPr>
          <w:p w14:paraId="597C7EAE" w14:textId="77777777" w:rsidR="00C53A8B" w:rsidRPr="005B5F92" w:rsidRDefault="00C53A8B" w:rsidP="00C53A8B">
            <w:pPr>
              <w:pStyle w:val="Beschriftung"/>
            </w:pPr>
            <w:r w:rsidRPr="005B5F92">
              <w:t>Elektromagnetische Verträglichkeit</w:t>
            </w:r>
          </w:p>
        </w:tc>
      </w:tr>
      <w:tr w:rsidR="00C53A8B" w:rsidRPr="005B5F92" w14:paraId="4EEA5467" w14:textId="77777777" w:rsidTr="00C53A8B">
        <w:tc>
          <w:tcPr>
            <w:tcW w:w="1092" w:type="dxa"/>
            <w:hideMark/>
          </w:tcPr>
          <w:p w14:paraId="6FE32BD6" w14:textId="77777777" w:rsidR="00C53A8B" w:rsidRPr="005B5F92" w:rsidRDefault="00C53A8B" w:rsidP="00C53A8B">
            <w:pPr>
              <w:pStyle w:val="Beschriftung"/>
            </w:pPr>
            <w:r w:rsidRPr="005B5F92">
              <w:t>FFH</w:t>
            </w:r>
          </w:p>
        </w:tc>
        <w:tc>
          <w:tcPr>
            <w:tcW w:w="7969" w:type="dxa"/>
            <w:hideMark/>
          </w:tcPr>
          <w:p w14:paraId="7915A866" w14:textId="77777777" w:rsidR="00C53A8B" w:rsidRPr="005B5F92" w:rsidRDefault="00C53A8B" w:rsidP="00C53A8B">
            <w:pPr>
              <w:pStyle w:val="Beschriftung"/>
            </w:pPr>
            <w:r w:rsidRPr="005B5F92">
              <w:t>Flora-Fauna-Habitat</w:t>
            </w:r>
          </w:p>
        </w:tc>
      </w:tr>
      <w:tr w:rsidR="00C53A8B" w:rsidRPr="005B5F92" w14:paraId="7A6DF44B" w14:textId="77777777" w:rsidTr="00C53A8B">
        <w:tc>
          <w:tcPr>
            <w:tcW w:w="1092" w:type="dxa"/>
            <w:hideMark/>
          </w:tcPr>
          <w:p w14:paraId="0EB4DD4C" w14:textId="77777777" w:rsidR="00C53A8B" w:rsidRPr="005B5F92" w:rsidRDefault="00C53A8B" w:rsidP="00C53A8B">
            <w:pPr>
              <w:pStyle w:val="Beschriftung"/>
            </w:pPr>
            <w:r w:rsidRPr="005B5F92">
              <w:t>FFH-RL</w:t>
            </w:r>
          </w:p>
        </w:tc>
        <w:tc>
          <w:tcPr>
            <w:tcW w:w="7969" w:type="dxa"/>
            <w:hideMark/>
          </w:tcPr>
          <w:p w14:paraId="4B9A52F9" w14:textId="77777777" w:rsidR="00C53A8B" w:rsidRPr="005B5F92" w:rsidRDefault="00C53A8B" w:rsidP="00C53A8B">
            <w:pPr>
              <w:pStyle w:val="Beschriftung"/>
            </w:pPr>
            <w:r w:rsidRPr="005B5F92">
              <w:t>Fauna-Flora-Habitat-Richtlinie</w:t>
            </w:r>
          </w:p>
        </w:tc>
      </w:tr>
      <w:tr w:rsidR="00C53A8B" w:rsidRPr="005B5F92" w14:paraId="0BD820D4" w14:textId="77777777" w:rsidTr="00C53A8B">
        <w:tc>
          <w:tcPr>
            <w:tcW w:w="1092" w:type="dxa"/>
            <w:hideMark/>
          </w:tcPr>
          <w:p w14:paraId="6741D947" w14:textId="77777777" w:rsidR="00C53A8B" w:rsidRPr="005B5F92" w:rsidRDefault="00C53A8B" w:rsidP="00C53A8B">
            <w:pPr>
              <w:pStyle w:val="Beschriftung"/>
            </w:pPr>
            <w:r w:rsidRPr="005B5F92">
              <w:t>EU-VSG</w:t>
            </w:r>
          </w:p>
        </w:tc>
        <w:tc>
          <w:tcPr>
            <w:tcW w:w="7969" w:type="dxa"/>
            <w:hideMark/>
          </w:tcPr>
          <w:p w14:paraId="643978B2" w14:textId="77777777" w:rsidR="00C53A8B" w:rsidRPr="005B5F92" w:rsidRDefault="00C53A8B" w:rsidP="00C53A8B">
            <w:pPr>
              <w:pStyle w:val="Beschriftung"/>
            </w:pPr>
            <w:r w:rsidRPr="005B5F92">
              <w:t>Europäisches Vogelschutzgebiet</w:t>
            </w:r>
          </w:p>
        </w:tc>
      </w:tr>
      <w:tr w:rsidR="00C53A8B" w:rsidRPr="005B5F92" w14:paraId="7FCB5267" w14:textId="77777777" w:rsidTr="00C53A8B">
        <w:tc>
          <w:tcPr>
            <w:tcW w:w="1092" w:type="dxa"/>
            <w:hideMark/>
          </w:tcPr>
          <w:p w14:paraId="7D702886" w14:textId="77777777" w:rsidR="00C53A8B" w:rsidRPr="005B5F92" w:rsidRDefault="00C53A8B" w:rsidP="00C53A8B">
            <w:pPr>
              <w:pStyle w:val="Beschriftung"/>
            </w:pPr>
            <w:r w:rsidRPr="005B5F92">
              <w:t>ITM</w:t>
            </w:r>
          </w:p>
        </w:tc>
        <w:tc>
          <w:tcPr>
            <w:tcW w:w="7969" w:type="dxa"/>
            <w:hideMark/>
          </w:tcPr>
          <w:p w14:paraId="52CF8FC5" w14:textId="77777777" w:rsidR="00C53A8B" w:rsidRPr="005B5F92" w:rsidRDefault="00C53A8B" w:rsidP="00C53A8B">
            <w:pPr>
              <w:pStyle w:val="Beschriftung"/>
              <w:rPr>
                <w:lang w:bidi="en-US"/>
              </w:rPr>
            </w:pPr>
            <w:proofErr w:type="spellStart"/>
            <w:r w:rsidRPr="005B5F92">
              <w:rPr>
                <w:lang w:bidi="en-US"/>
              </w:rPr>
              <w:t>Inspection</w:t>
            </w:r>
            <w:proofErr w:type="spellEnd"/>
            <w:r w:rsidRPr="005B5F92">
              <w:rPr>
                <w:lang w:bidi="en-US"/>
              </w:rPr>
              <w:t xml:space="preserve"> du </w:t>
            </w:r>
            <w:proofErr w:type="spellStart"/>
            <w:r w:rsidRPr="005B5F92">
              <w:rPr>
                <w:lang w:bidi="en-US"/>
              </w:rPr>
              <w:t>Travail</w:t>
            </w:r>
            <w:proofErr w:type="spellEnd"/>
            <w:r w:rsidRPr="005B5F92">
              <w:rPr>
                <w:lang w:bidi="en-US"/>
              </w:rPr>
              <w:t xml:space="preserve"> et des </w:t>
            </w:r>
            <w:proofErr w:type="spellStart"/>
            <w:r w:rsidRPr="005B5F92">
              <w:rPr>
                <w:lang w:bidi="en-US"/>
              </w:rPr>
              <w:t>Mines</w:t>
            </w:r>
            <w:proofErr w:type="spellEnd"/>
          </w:p>
        </w:tc>
      </w:tr>
      <w:tr w:rsidR="00C53A8B" w:rsidRPr="005B5F92" w14:paraId="7944D75F" w14:textId="77777777" w:rsidTr="00C53A8B">
        <w:tc>
          <w:tcPr>
            <w:tcW w:w="1092" w:type="dxa"/>
            <w:hideMark/>
          </w:tcPr>
          <w:p w14:paraId="36253174" w14:textId="77777777" w:rsidR="00C53A8B" w:rsidRPr="005B5F92" w:rsidRDefault="00C53A8B" w:rsidP="00C53A8B">
            <w:pPr>
              <w:pStyle w:val="Beschriftung"/>
            </w:pPr>
            <w:r w:rsidRPr="005B5F92">
              <w:t>IVL</w:t>
            </w:r>
          </w:p>
        </w:tc>
        <w:tc>
          <w:tcPr>
            <w:tcW w:w="7969" w:type="dxa"/>
            <w:hideMark/>
          </w:tcPr>
          <w:p w14:paraId="4BE708AE" w14:textId="77777777" w:rsidR="00C53A8B" w:rsidRPr="005B5F92" w:rsidRDefault="00C53A8B" w:rsidP="00C53A8B">
            <w:pPr>
              <w:pStyle w:val="Beschriftung"/>
            </w:pPr>
            <w:r w:rsidRPr="005B5F92">
              <w:t>Integratives Verkehrs- und Landesentwicklungskonzept</w:t>
            </w:r>
          </w:p>
        </w:tc>
      </w:tr>
      <w:tr w:rsidR="00C53A8B" w:rsidRPr="005B5F92" w14:paraId="16EF2303" w14:textId="77777777" w:rsidTr="00C53A8B">
        <w:tc>
          <w:tcPr>
            <w:tcW w:w="1092" w:type="dxa"/>
            <w:hideMark/>
          </w:tcPr>
          <w:p w14:paraId="61074162" w14:textId="77777777" w:rsidR="00C53A8B" w:rsidRPr="005B5F92" w:rsidRDefault="00C53A8B" w:rsidP="00C53A8B">
            <w:pPr>
              <w:pStyle w:val="Beschriftung"/>
            </w:pPr>
            <w:r w:rsidRPr="005B5F92">
              <w:t>LRT</w:t>
            </w:r>
          </w:p>
        </w:tc>
        <w:tc>
          <w:tcPr>
            <w:tcW w:w="7969" w:type="dxa"/>
            <w:hideMark/>
          </w:tcPr>
          <w:p w14:paraId="6E643FC4" w14:textId="77777777" w:rsidR="00C53A8B" w:rsidRPr="005B5F92" w:rsidRDefault="00C53A8B" w:rsidP="00C53A8B">
            <w:pPr>
              <w:pStyle w:val="Beschriftung"/>
            </w:pPr>
            <w:r w:rsidRPr="005B5F92">
              <w:t>Lebensraumtyp (nach FFH-Richtlinie)</w:t>
            </w:r>
          </w:p>
        </w:tc>
      </w:tr>
      <w:tr w:rsidR="00C53A8B" w:rsidRPr="005B5F92" w14:paraId="6A8B82D2" w14:textId="77777777" w:rsidTr="00C53A8B">
        <w:tc>
          <w:tcPr>
            <w:tcW w:w="1092" w:type="dxa"/>
            <w:hideMark/>
          </w:tcPr>
          <w:p w14:paraId="6F1EF7A3" w14:textId="77777777" w:rsidR="00C53A8B" w:rsidRPr="005B5F92" w:rsidRDefault="00C53A8B" w:rsidP="00C53A8B">
            <w:pPr>
              <w:pStyle w:val="Beschriftung"/>
            </w:pPr>
            <w:r w:rsidRPr="005B5F92">
              <w:t>MDDI-DE</w:t>
            </w:r>
          </w:p>
        </w:tc>
        <w:tc>
          <w:tcPr>
            <w:tcW w:w="7969" w:type="dxa"/>
            <w:hideMark/>
          </w:tcPr>
          <w:p w14:paraId="120F2858" w14:textId="77777777" w:rsidR="00C53A8B" w:rsidRPr="005B5F92" w:rsidRDefault="00C53A8B" w:rsidP="00C53A8B">
            <w:pPr>
              <w:pStyle w:val="Beschriftung"/>
            </w:pPr>
            <w:proofErr w:type="spellStart"/>
            <w:r w:rsidRPr="005B5F92">
              <w:rPr>
                <w:lang w:bidi="en-US"/>
              </w:rPr>
              <w:t>Ministère</w:t>
            </w:r>
            <w:proofErr w:type="spellEnd"/>
            <w:r w:rsidRPr="005B5F92">
              <w:rPr>
                <w:lang w:bidi="en-US"/>
              </w:rPr>
              <w:t xml:space="preserve"> du </w:t>
            </w:r>
            <w:proofErr w:type="spellStart"/>
            <w:r w:rsidRPr="005B5F92">
              <w:rPr>
                <w:lang w:bidi="en-US"/>
              </w:rPr>
              <w:t>Développement</w:t>
            </w:r>
            <w:proofErr w:type="spellEnd"/>
            <w:r w:rsidRPr="005B5F92">
              <w:rPr>
                <w:lang w:bidi="en-US"/>
              </w:rPr>
              <w:t xml:space="preserve"> Durable et des </w:t>
            </w:r>
            <w:proofErr w:type="spellStart"/>
            <w:r w:rsidRPr="005B5F92">
              <w:rPr>
                <w:lang w:bidi="en-US"/>
              </w:rPr>
              <w:t>Infrastructures</w:t>
            </w:r>
            <w:proofErr w:type="spellEnd"/>
            <w:r w:rsidRPr="005B5F92">
              <w:rPr>
                <w:lang w:bidi="en-US"/>
              </w:rPr>
              <w:t xml:space="preserve">, </w:t>
            </w:r>
            <w:proofErr w:type="spellStart"/>
            <w:r w:rsidRPr="005B5F92">
              <w:rPr>
                <w:lang w:bidi="en-US"/>
              </w:rPr>
              <w:t>Dept</w:t>
            </w:r>
            <w:proofErr w:type="spellEnd"/>
            <w:r w:rsidRPr="005B5F92">
              <w:rPr>
                <w:lang w:bidi="en-US"/>
              </w:rPr>
              <w:t xml:space="preserve">. </w:t>
            </w:r>
            <w:proofErr w:type="spellStart"/>
            <w:r w:rsidRPr="005B5F92">
              <w:rPr>
                <w:lang w:bidi="en-US"/>
              </w:rPr>
              <w:t>Environnement</w:t>
            </w:r>
            <w:proofErr w:type="spellEnd"/>
          </w:p>
        </w:tc>
      </w:tr>
      <w:tr w:rsidR="00C53A8B" w:rsidRPr="005B5F92" w14:paraId="42CF2417" w14:textId="77777777" w:rsidTr="00C53A8B">
        <w:tc>
          <w:tcPr>
            <w:tcW w:w="1092" w:type="dxa"/>
            <w:hideMark/>
          </w:tcPr>
          <w:p w14:paraId="7DD28839" w14:textId="77777777" w:rsidR="006E67E3" w:rsidRDefault="00C53A8B" w:rsidP="006E67E3">
            <w:pPr>
              <w:pStyle w:val="Beschriftung"/>
            </w:pPr>
            <w:r w:rsidRPr="005B5F92">
              <w:t>MECDD</w:t>
            </w:r>
          </w:p>
          <w:p w14:paraId="05269DBD" w14:textId="71E51E91" w:rsidR="006E67E3" w:rsidRPr="006E67E3" w:rsidRDefault="006E67E3" w:rsidP="006E67E3">
            <w:pPr>
              <w:pStyle w:val="Beschriftung"/>
            </w:pPr>
            <w:r w:rsidRPr="006E67E3">
              <w:t>MECB</w:t>
            </w:r>
          </w:p>
        </w:tc>
        <w:tc>
          <w:tcPr>
            <w:tcW w:w="7969" w:type="dxa"/>
            <w:hideMark/>
          </w:tcPr>
          <w:p w14:paraId="1DE9C8F0" w14:textId="77777777" w:rsidR="006E67E3" w:rsidRDefault="00C53A8B" w:rsidP="006E67E3">
            <w:pPr>
              <w:pStyle w:val="Beschriftung"/>
              <w:rPr>
                <w:lang w:bidi="en-US"/>
              </w:rPr>
            </w:pPr>
            <w:proofErr w:type="spellStart"/>
            <w:r w:rsidRPr="005B5F92">
              <w:rPr>
                <w:lang w:bidi="en-US"/>
              </w:rPr>
              <w:t>Ministère</w:t>
            </w:r>
            <w:proofErr w:type="spellEnd"/>
            <w:r w:rsidRPr="005B5F92">
              <w:rPr>
                <w:lang w:bidi="en-US"/>
              </w:rPr>
              <w:t xml:space="preserve"> de </w:t>
            </w:r>
            <w:proofErr w:type="spellStart"/>
            <w:r w:rsidRPr="005B5F92">
              <w:rPr>
                <w:lang w:bidi="en-US"/>
              </w:rPr>
              <w:t>l'Environnement</w:t>
            </w:r>
            <w:proofErr w:type="spellEnd"/>
            <w:r w:rsidRPr="005B5F92">
              <w:rPr>
                <w:lang w:bidi="en-US"/>
              </w:rPr>
              <w:t xml:space="preserve">, du </w:t>
            </w:r>
            <w:proofErr w:type="spellStart"/>
            <w:r w:rsidRPr="005B5F92">
              <w:rPr>
                <w:lang w:bidi="en-US"/>
              </w:rPr>
              <w:t>Climat</w:t>
            </w:r>
            <w:proofErr w:type="spellEnd"/>
            <w:r w:rsidRPr="005B5F92">
              <w:rPr>
                <w:lang w:bidi="en-US"/>
              </w:rPr>
              <w:t xml:space="preserve"> et du </w:t>
            </w:r>
            <w:proofErr w:type="spellStart"/>
            <w:r w:rsidRPr="005B5F92">
              <w:rPr>
                <w:lang w:bidi="en-US"/>
              </w:rPr>
              <w:t>Développement</w:t>
            </w:r>
            <w:proofErr w:type="spellEnd"/>
            <w:r w:rsidRPr="005B5F92">
              <w:rPr>
                <w:lang w:bidi="en-US"/>
              </w:rPr>
              <w:t xml:space="preserve"> Durable (ehemals MDDI-DE)</w:t>
            </w:r>
          </w:p>
          <w:p w14:paraId="357E2145" w14:textId="5561A452" w:rsidR="006E67E3" w:rsidRPr="006E67E3" w:rsidRDefault="006E67E3" w:rsidP="006E67E3">
            <w:pPr>
              <w:pStyle w:val="Beschriftung"/>
              <w:rPr>
                <w:lang w:bidi="en-US"/>
              </w:rPr>
            </w:pPr>
            <w:proofErr w:type="spellStart"/>
            <w:r w:rsidRPr="006E67E3">
              <w:rPr>
                <w:rFonts w:asciiTheme="minorHAnsi" w:hAnsiTheme="minorHAnsi" w:cstheme="minorHAnsi"/>
              </w:rPr>
              <w:t>Ministère</w:t>
            </w:r>
            <w:proofErr w:type="spellEnd"/>
            <w:r w:rsidRPr="006E67E3">
              <w:rPr>
                <w:rFonts w:asciiTheme="minorHAnsi" w:hAnsiTheme="minorHAnsi" w:cstheme="minorHAnsi"/>
              </w:rPr>
              <w:t xml:space="preserve"> de </w:t>
            </w:r>
            <w:proofErr w:type="spellStart"/>
            <w:r w:rsidRPr="006E67E3">
              <w:rPr>
                <w:rFonts w:asciiTheme="minorHAnsi" w:hAnsiTheme="minorHAnsi" w:cstheme="minorHAnsi"/>
              </w:rPr>
              <w:t>l’Environnement</w:t>
            </w:r>
            <w:proofErr w:type="spellEnd"/>
            <w:r w:rsidRPr="006E67E3">
              <w:rPr>
                <w:rFonts w:asciiTheme="minorHAnsi" w:hAnsiTheme="minorHAnsi" w:cstheme="minorHAnsi"/>
              </w:rPr>
              <w:t xml:space="preserve">, du </w:t>
            </w:r>
            <w:proofErr w:type="spellStart"/>
            <w:r w:rsidRPr="006E67E3">
              <w:rPr>
                <w:rFonts w:asciiTheme="minorHAnsi" w:hAnsiTheme="minorHAnsi" w:cstheme="minorHAnsi"/>
              </w:rPr>
              <w:t>Climat</w:t>
            </w:r>
            <w:proofErr w:type="spellEnd"/>
            <w:r w:rsidRPr="006E67E3">
              <w:rPr>
                <w:rFonts w:asciiTheme="minorHAnsi" w:hAnsiTheme="minorHAnsi" w:cstheme="minorHAnsi"/>
              </w:rPr>
              <w:t xml:space="preserve"> et de la </w:t>
            </w:r>
            <w:proofErr w:type="spellStart"/>
            <w:r w:rsidRPr="006E67E3">
              <w:rPr>
                <w:rFonts w:asciiTheme="minorHAnsi" w:hAnsiTheme="minorHAnsi" w:cstheme="minorHAnsi"/>
              </w:rPr>
              <w:t>Biodiversité</w:t>
            </w:r>
            <w:proofErr w:type="spellEnd"/>
          </w:p>
        </w:tc>
      </w:tr>
      <w:tr w:rsidR="00C53A8B" w:rsidRPr="005B5F92" w14:paraId="06415693" w14:textId="77777777" w:rsidTr="00C53A8B">
        <w:tc>
          <w:tcPr>
            <w:tcW w:w="1092" w:type="dxa"/>
            <w:hideMark/>
          </w:tcPr>
          <w:p w14:paraId="1FA85FE6" w14:textId="77777777" w:rsidR="00C53A8B" w:rsidRPr="005B5F92" w:rsidRDefault="00C53A8B" w:rsidP="00C53A8B">
            <w:pPr>
              <w:pStyle w:val="Beschriftung"/>
            </w:pPr>
            <w:r w:rsidRPr="005B5F92">
              <w:t>MNHN</w:t>
            </w:r>
          </w:p>
        </w:tc>
        <w:tc>
          <w:tcPr>
            <w:tcW w:w="7969" w:type="dxa"/>
            <w:hideMark/>
          </w:tcPr>
          <w:p w14:paraId="1973B05B" w14:textId="77777777" w:rsidR="00C53A8B" w:rsidRPr="005B5F92" w:rsidRDefault="00C53A8B" w:rsidP="00C53A8B">
            <w:pPr>
              <w:pStyle w:val="Beschriftung"/>
              <w:rPr>
                <w:lang w:bidi="en-US"/>
              </w:rPr>
            </w:pPr>
            <w:r w:rsidRPr="005B5F92">
              <w:rPr>
                <w:lang w:bidi="en-US"/>
              </w:rPr>
              <w:t xml:space="preserve">Musée Nationale </w:t>
            </w:r>
            <w:proofErr w:type="spellStart"/>
            <w:r w:rsidRPr="005B5F92">
              <w:rPr>
                <w:lang w:bidi="en-US"/>
              </w:rPr>
              <w:t>d'Histoire</w:t>
            </w:r>
            <w:proofErr w:type="spellEnd"/>
            <w:r w:rsidRPr="005B5F92">
              <w:rPr>
                <w:lang w:bidi="en-US"/>
              </w:rPr>
              <w:t xml:space="preserve"> Naturelle</w:t>
            </w:r>
          </w:p>
        </w:tc>
      </w:tr>
      <w:tr w:rsidR="00C53A8B" w:rsidRPr="005B5F92" w14:paraId="4544AFAB" w14:textId="77777777" w:rsidTr="00C53A8B">
        <w:tc>
          <w:tcPr>
            <w:tcW w:w="1092" w:type="dxa"/>
            <w:hideMark/>
          </w:tcPr>
          <w:p w14:paraId="13A2EBC5" w14:textId="77777777" w:rsidR="00C53A8B" w:rsidRPr="005B5F92" w:rsidRDefault="00C53A8B" w:rsidP="00C53A8B">
            <w:pPr>
              <w:pStyle w:val="Beschriftung"/>
            </w:pPr>
            <w:proofErr w:type="spellStart"/>
            <w:r w:rsidRPr="005B5F92">
              <w:t>MoDu</w:t>
            </w:r>
            <w:proofErr w:type="spellEnd"/>
          </w:p>
        </w:tc>
        <w:tc>
          <w:tcPr>
            <w:tcW w:w="7969" w:type="dxa"/>
            <w:hideMark/>
          </w:tcPr>
          <w:p w14:paraId="6C3B980A" w14:textId="77777777" w:rsidR="00C53A8B" w:rsidRPr="005B5F92" w:rsidRDefault="00C53A8B" w:rsidP="00C53A8B">
            <w:pPr>
              <w:pStyle w:val="Beschriftung"/>
            </w:pPr>
            <w:proofErr w:type="spellStart"/>
            <w:r w:rsidRPr="005B5F92">
              <w:t>Mobilité</w:t>
            </w:r>
            <w:proofErr w:type="spellEnd"/>
            <w:r w:rsidRPr="005B5F92">
              <w:t xml:space="preserve"> Durable</w:t>
            </w:r>
          </w:p>
        </w:tc>
      </w:tr>
      <w:tr w:rsidR="00C53A8B" w:rsidRPr="005B5F92" w14:paraId="6294B09C" w14:textId="77777777" w:rsidTr="00C53A8B">
        <w:tc>
          <w:tcPr>
            <w:tcW w:w="1092" w:type="dxa"/>
            <w:hideMark/>
          </w:tcPr>
          <w:p w14:paraId="77140CA8" w14:textId="77777777" w:rsidR="00C53A8B" w:rsidRPr="005B5F92" w:rsidRDefault="00C53A8B" w:rsidP="00C53A8B">
            <w:pPr>
              <w:pStyle w:val="Beschriftung"/>
            </w:pPr>
            <w:proofErr w:type="spellStart"/>
            <w:r w:rsidRPr="005B5F92">
              <w:t>MoPAG</w:t>
            </w:r>
            <w:proofErr w:type="spellEnd"/>
          </w:p>
        </w:tc>
        <w:tc>
          <w:tcPr>
            <w:tcW w:w="7969" w:type="dxa"/>
            <w:hideMark/>
          </w:tcPr>
          <w:p w14:paraId="57368B8E" w14:textId="77777777" w:rsidR="00C53A8B" w:rsidRPr="005B5F92" w:rsidRDefault="00C53A8B" w:rsidP="00C53A8B">
            <w:pPr>
              <w:pStyle w:val="Beschriftung"/>
            </w:pPr>
            <w:proofErr w:type="spellStart"/>
            <w:r w:rsidRPr="005B5F92">
              <w:t>Modification</w:t>
            </w:r>
            <w:proofErr w:type="spellEnd"/>
            <w:r w:rsidRPr="005B5F92">
              <w:t xml:space="preserve"> </w:t>
            </w:r>
            <w:proofErr w:type="spellStart"/>
            <w:r w:rsidRPr="005B5F92">
              <w:t>ponctuelle</w:t>
            </w:r>
            <w:proofErr w:type="spellEnd"/>
            <w:r w:rsidRPr="005B5F92">
              <w:t xml:space="preserve"> du PAG</w:t>
            </w:r>
          </w:p>
        </w:tc>
      </w:tr>
      <w:tr w:rsidR="00C53A8B" w:rsidRPr="005B5F92" w14:paraId="7EA43199" w14:textId="77777777" w:rsidTr="00C53A8B">
        <w:tc>
          <w:tcPr>
            <w:tcW w:w="1092" w:type="dxa"/>
            <w:hideMark/>
          </w:tcPr>
          <w:p w14:paraId="7D482B55" w14:textId="77777777" w:rsidR="00C53A8B" w:rsidRPr="005B5F92" w:rsidRDefault="00C53A8B" w:rsidP="00C53A8B">
            <w:pPr>
              <w:pStyle w:val="Beschriftung"/>
            </w:pPr>
            <w:proofErr w:type="spellStart"/>
            <w:r w:rsidRPr="005B5F92">
              <w:t>NatschG</w:t>
            </w:r>
            <w:proofErr w:type="spellEnd"/>
          </w:p>
        </w:tc>
        <w:tc>
          <w:tcPr>
            <w:tcW w:w="7969" w:type="dxa"/>
            <w:hideMark/>
          </w:tcPr>
          <w:p w14:paraId="54B353D7" w14:textId="77777777" w:rsidR="00C53A8B" w:rsidRPr="005B5F92" w:rsidRDefault="00C53A8B" w:rsidP="00C53A8B">
            <w:pPr>
              <w:pStyle w:val="Beschriftung"/>
            </w:pPr>
            <w:r w:rsidRPr="005B5F92">
              <w:t>Naturschutzgesetz</w:t>
            </w:r>
          </w:p>
        </w:tc>
      </w:tr>
      <w:tr w:rsidR="00C53A8B" w:rsidRPr="005B5F92" w14:paraId="201EB488" w14:textId="77777777" w:rsidTr="00C53A8B">
        <w:tc>
          <w:tcPr>
            <w:tcW w:w="1092" w:type="dxa"/>
            <w:hideMark/>
          </w:tcPr>
          <w:p w14:paraId="7C0FBA42" w14:textId="77777777" w:rsidR="00C53A8B" w:rsidRPr="005B5F92" w:rsidRDefault="00C53A8B" w:rsidP="00C53A8B">
            <w:pPr>
              <w:pStyle w:val="Beschriftung"/>
            </w:pPr>
            <w:r w:rsidRPr="005B5F92">
              <w:t>NSG</w:t>
            </w:r>
          </w:p>
        </w:tc>
        <w:tc>
          <w:tcPr>
            <w:tcW w:w="7969" w:type="dxa"/>
            <w:hideMark/>
          </w:tcPr>
          <w:p w14:paraId="0269639A" w14:textId="77777777" w:rsidR="00C53A8B" w:rsidRPr="005B5F92" w:rsidRDefault="00C53A8B" w:rsidP="00C53A8B">
            <w:pPr>
              <w:pStyle w:val="Beschriftung"/>
            </w:pPr>
            <w:r w:rsidRPr="005B5F92">
              <w:t>Naturschutzgebiet</w:t>
            </w:r>
          </w:p>
        </w:tc>
      </w:tr>
      <w:tr w:rsidR="00C53A8B" w:rsidRPr="005B5F92" w14:paraId="4EA8713E" w14:textId="77777777" w:rsidTr="00C53A8B">
        <w:tc>
          <w:tcPr>
            <w:tcW w:w="1092" w:type="dxa"/>
            <w:hideMark/>
          </w:tcPr>
          <w:p w14:paraId="550097FB" w14:textId="77777777" w:rsidR="00C53A8B" w:rsidRPr="005B5F92" w:rsidRDefault="00C53A8B" w:rsidP="00C53A8B">
            <w:pPr>
              <w:pStyle w:val="Beschriftung"/>
            </w:pPr>
            <w:r w:rsidRPr="005B5F92">
              <w:t>OBS</w:t>
            </w:r>
          </w:p>
        </w:tc>
        <w:tc>
          <w:tcPr>
            <w:tcW w:w="7969" w:type="dxa"/>
            <w:hideMark/>
          </w:tcPr>
          <w:p w14:paraId="12D3491C" w14:textId="77777777" w:rsidR="00C53A8B" w:rsidRPr="005B5F92" w:rsidRDefault="00C53A8B" w:rsidP="00C53A8B">
            <w:pPr>
              <w:pStyle w:val="Beschriftung"/>
            </w:pPr>
            <w:proofErr w:type="spellStart"/>
            <w:r w:rsidRPr="005B5F92">
              <w:t>Occupation</w:t>
            </w:r>
            <w:proofErr w:type="spellEnd"/>
            <w:r w:rsidRPr="005B5F92">
              <w:t xml:space="preserve"> </w:t>
            </w:r>
            <w:proofErr w:type="spellStart"/>
            <w:r w:rsidRPr="005B5F92">
              <w:t>Biophysique</w:t>
            </w:r>
            <w:proofErr w:type="spellEnd"/>
            <w:r w:rsidRPr="005B5F92">
              <w:t xml:space="preserve"> du Sol</w:t>
            </w:r>
          </w:p>
        </w:tc>
      </w:tr>
      <w:tr w:rsidR="00C53A8B" w:rsidRPr="005B5F92" w14:paraId="43D692B0" w14:textId="77777777" w:rsidTr="00C53A8B">
        <w:tc>
          <w:tcPr>
            <w:tcW w:w="1092" w:type="dxa"/>
            <w:hideMark/>
          </w:tcPr>
          <w:p w14:paraId="2F0D2899" w14:textId="77777777" w:rsidR="00C53A8B" w:rsidRPr="005B5F92" w:rsidRDefault="00C53A8B" w:rsidP="00C53A8B">
            <w:pPr>
              <w:pStyle w:val="Beschriftung"/>
            </w:pPr>
            <w:r w:rsidRPr="005B5F92">
              <w:t>ÖPNV</w:t>
            </w:r>
          </w:p>
        </w:tc>
        <w:tc>
          <w:tcPr>
            <w:tcW w:w="7969" w:type="dxa"/>
            <w:hideMark/>
          </w:tcPr>
          <w:p w14:paraId="26DB3D97" w14:textId="77777777" w:rsidR="00C53A8B" w:rsidRPr="005B5F92" w:rsidRDefault="00C53A8B" w:rsidP="00C53A8B">
            <w:pPr>
              <w:pStyle w:val="Beschriftung"/>
            </w:pPr>
            <w:r w:rsidRPr="005B5F92">
              <w:t>Öffentlicher Personennahverkehr</w:t>
            </w:r>
          </w:p>
        </w:tc>
      </w:tr>
      <w:tr w:rsidR="00C53A8B" w:rsidRPr="005B5F92" w14:paraId="304C600D" w14:textId="77777777" w:rsidTr="00C53A8B">
        <w:tc>
          <w:tcPr>
            <w:tcW w:w="1092" w:type="dxa"/>
            <w:hideMark/>
          </w:tcPr>
          <w:p w14:paraId="19C632B2" w14:textId="77777777" w:rsidR="00C53A8B" w:rsidRPr="005B5F92" w:rsidRDefault="00C53A8B" w:rsidP="00C53A8B">
            <w:pPr>
              <w:pStyle w:val="Beschriftung"/>
            </w:pPr>
            <w:r w:rsidRPr="005B5F92">
              <w:t>PAG</w:t>
            </w:r>
          </w:p>
        </w:tc>
        <w:tc>
          <w:tcPr>
            <w:tcW w:w="7969" w:type="dxa"/>
            <w:hideMark/>
          </w:tcPr>
          <w:p w14:paraId="63939873" w14:textId="77777777" w:rsidR="00C53A8B" w:rsidRPr="005B5F92" w:rsidRDefault="00C53A8B" w:rsidP="00C53A8B">
            <w:pPr>
              <w:pStyle w:val="Beschriftung"/>
            </w:pPr>
            <w:r w:rsidRPr="005B5F92">
              <w:t xml:space="preserve">Plan </w:t>
            </w:r>
            <w:proofErr w:type="spellStart"/>
            <w:r w:rsidRPr="005B5F92">
              <w:t>d'Aménagement</w:t>
            </w:r>
            <w:proofErr w:type="spellEnd"/>
            <w:r w:rsidRPr="005B5F92">
              <w:t xml:space="preserve"> </w:t>
            </w:r>
            <w:proofErr w:type="spellStart"/>
            <w:r w:rsidRPr="005B5F92">
              <w:t>Général</w:t>
            </w:r>
            <w:proofErr w:type="spellEnd"/>
          </w:p>
        </w:tc>
      </w:tr>
      <w:tr w:rsidR="00C53A8B" w:rsidRPr="005B5F92" w14:paraId="70DD41A4" w14:textId="77777777" w:rsidTr="00C53A8B">
        <w:tc>
          <w:tcPr>
            <w:tcW w:w="1092" w:type="dxa"/>
            <w:hideMark/>
          </w:tcPr>
          <w:p w14:paraId="7D0D9841" w14:textId="77777777" w:rsidR="00C53A8B" w:rsidRPr="005B5F92" w:rsidRDefault="00C53A8B" w:rsidP="00C53A8B">
            <w:pPr>
              <w:pStyle w:val="Beschriftung"/>
            </w:pPr>
            <w:r w:rsidRPr="005B5F92">
              <w:t>PAP-NQ</w:t>
            </w:r>
          </w:p>
        </w:tc>
        <w:tc>
          <w:tcPr>
            <w:tcW w:w="7969" w:type="dxa"/>
            <w:hideMark/>
          </w:tcPr>
          <w:p w14:paraId="0D96E509" w14:textId="77777777" w:rsidR="00C53A8B" w:rsidRPr="005B5F92" w:rsidRDefault="00C53A8B" w:rsidP="00C53A8B">
            <w:pPr>
              <w:pStyle w:val="Beschriftung"/>
            </w:pPr>
            <w:r w:rsidRPr="005B5F92">
              <w:t xml:space="preserve">Plan </w:t>
            </w:r>
            <w:proofErr w:type="spellStart"/>
            <w:r w:rsidRPr="005B5F92">
              <w:t>d’aménagement</w:t>
            </w:r>
            <w:proofErr w:type="spellEnd"/>
            <w:r w:rsidRPr="005B5F92">
              <w:t xml:space="preserve"> </w:t>
            </w:r>
            <w:proofErr w:type="spellStart"/>
            <w:r w:rsidRPr="005B5F92">
              <w:t>particulier</w:t>
            </w:r>
            <w:proofErr w:type="spellEnd"/>
            <w:r w:rsidRPr="005B5F92">
              <w:t xml:space="preserve"> "nouveau quartier"</w:t>
            </w:r>
          </w:p>
        </w:tc>
      </w:tr>
      <w:tr w:rsidR="00C53A8B" w:rsidRPr="005B5F92" w14:paraId="66AFB2B0" w14:textId="77777777" w:rsidTr="00C53A8B">
        <w:tc>
          <w:tcPr>
            <w:tcW w:w="1092" w:type="dxa"/>
            <w:hideMark/>
          </w:tcPr>
          <w:p w14:paraId="732C1355" w14:textId="77777777" w:rsidR="00C53A8B" w:rsidRPr="005B5F92" w:rsidRDefault="00C53A8B" w:rsidP="00C53A8B">
            <w:pPr>
              <w:pStyle w:val="Beschriftung"/>
            </w:pPr>
            <w:r w:rsidRPr="005B5F92">
              <w:t>PCH</w:t>
            </w:r>
          </w:p>
        </w:tc>
        <w:tc>
          <w:tcPr>
            <w:tcW w:w="7969" w:type="dxa"/>
            <w:hideMark/>
          </w:tcPr>
          <w:p w14:paraId="7CEE8D4D" w14:textId="77777777" w:rsidR="00C53A8B" w:rsidRPr="005B5F92" w:rsidRDefault="00C53A8B" w:rsidP="00C53A8B">
            <w:pPr>
              <w:pStyle w:val="Beschriftung"/>
            </w:pPr>
            <w:r w:rsidRPr="005B5F92">
              <w:t xml:space="preserve">Administration des </w:t>
            </w:r>
            <w:proofErr w:type="spellStart"/>
            <w:r w:rsidRPr="005B5F92">
              <w:t>Ponts</w:t>
            </w:r>
            <w:proofErr w:type="spellEnd"/>
            <w:r w:rsidRPr="005B5F92">
              <w:t xml:space="preserve"> et </w:t>
            </w:r>
            <w:proofErr w:type="spellStart"/>
            <w:r w:rsidRPr="005B5F92">
              <w:t>Chaussées</w:t>
            </w:r>
            <w:proofErr w:type="spellEnd"/>
          </w:p>
        </w:tc>
      </w:tr>
      <w:tr w:rsidR="00C53A8B" w:rsidRPr="005B5F92" w14:paraId="3ADFB0E9" w14:textId="77777777" w:rsidTr="00C53A8B">
        <w:tc>
          <w:tcPr>
            <w:tcW w:w="1092" w:type="dxa"/>
            <w:hideMark/>
          </w:tcPr>
          <w:p w14:paraId="7D67038B" w14:textId="77777777" w:rsidR="00C53A8B" w:rsidRPr="005B5F92" w:rsidRDefault="00C53A8B" w:rsidP="00C53A8B">
            <w:pPr>
              <w:pStyle w:val="Beschriftung"/>
            </w:pPr>
            <w:r w:rsidRPr="005B5F92">
              <w:t>PDAT</w:t>
            </w:r>
          </w:p>
        </w:tc>
        <w:tc>
          <w:tcPr>
            <w:tcW w:w="7969" w:type="dxa"/>
            <w:hideMark/>
          </w:tcPr>
          <w:p w14:paraId="73FFE421" w14:textId="77777777" w:rsidR="00C53A8B" w:rsidRPr="005B5F92" w:rsidRDefault="00C53A8B" w:rsidP="00C53A8B">
            <w:pPr>
              <w:pStyle w:val="Beschriftung"/>
            </w:pPr>
            <w:r w:rsidRPr="005B5F92">
              <w:t xml:space="preserve">Programme </w:t>
            </w:r>
            <w:proofErr w:type="spellStart"/>
            <w:r w:rsidRPr="005B5F92">
              <w:t>Directeur</w:t>
            </w:r>
            <w:proofErr w:type="spellEnd"/>
            <w:r w:rsidRPr="005B5F92">
              <w:t xml:space="preserve"> </w:t>
            </w:r>
            <w:proofErr w:type="spellStart"/>
            <w:r w:rsidRPr="005B5F92">
              <w:t>d'Aménagement</w:t>
            </w:r>
            <w:proofErr w:type="spellEnd"/>
            <w:r w:rsidRPr="005B5F92">
              <w:t xml:space="preserve"> du </w:t>
            </w:r>
            <w:proofErr w:type="spellStart"/>
            <w:r w:rsidRPr="005B5F92">
              <w:t>Territoire</w:t>
            </w:r>
            <w:proofErr w:type="spellEnd"/>
          </w:p>
        </w:tc>
      </w:tr>
      <w:tr w:rsidR="00C53A8B" w:rsidRPr="005B5F92" w14:paraId="3B62D2DD" w14:textId="77777777" w:rsidTr="00C53A8B">
        <w:tc>
          <w:tcPr>
            <w:tcW w:w="1092" w:type="dxa"/>
            <w:hideMark/>
          </w:tcPr>
          <w:p w14:paraId="3292BC47" w14:textId="77777777" w:rsidR="00C53A8B" w:rsidRPr="005B5F92" w:rsidRDefault="00C53A8B" w:rsidP="00C53A8B">
            <w:pPr>
              <w:pStyle w:val="Beschriftung"/>
            </w:pPr>
            <w:r w:rsidRPr="005B5F92">
              <w:t>PNDD</w:t>
            </w:r>
          </w:p>
        </w:tc>
        <w:tc>
          <w:tcPr>
            <w:tcW w:w="7969" w:type="dxa"/>
            <w:hideMark/>
          </w:tcPr>
          <w:p w14:paraId="424DBD45" w14:textId="77777777" w:rsidR="00C53A8B" w:rsidRPr="005B5F92" w:rsidRDefault="00C53A8B" w:rsidP="00C53A8B">
            <w:pPr>
              <w:pStyle w:val="Beschriftung"/>
            </w:pPr>
            <w:r w:rsidRPr="005B5F92">
              <w:t xml:space="preserve">Plan National pour </w:t>
            </w:r>
            <w:proofErr w:type="spellStart"/>
            <w:r w:rsidRPr="005B5F92">
              <w:t>un</w:t>
            </w:r>
            <w:proofErr w:type="spellEnd"/>
            <w:r w:rsidRPr="005B5F92">
              <w:t xml:space="preserve"> </w:t>
            </w:r>
            <w:proofErr w:type="spellStart"/>
            <w:r w:rsidRPr="005B5F92">
              <w:t>Développement</w:t>
            </w:r>
            <w:proofErr w:type="spellEnd"/>
            <w:r w:rsidRPr="005B5F92">
              <w:t xml:space="preserve"> Durable</w:t>
            </w:r>
          </w:p>
        </w:tc>
      </w:tr>
      <w:tr w:rsidR="00C53A8B" w:rsidRPr="005B5F92" w14:paraId="7D8B4A11" w14:textId="77777777" w:rsidTr="00C53A8B">
        <w:tc>
          <w:tcPr>
            <w:tcW w:w="1092" w:type="dxa"/>
            <w:hideMark/>
          </w:tcPr>
          <w:p w14:paraId="5940371C" w14:textId="77777777" w:rsidR="00C53A8B" w:rsidRPr="005B5F92" w:rsidRDefault="00C53A8B" w:rsidP="00C53A8B">
            <w:pPr>
              <w:pStyle w:val="Beschriftung"/>
            </w:pPr>
            <w:r w:rsidRPr="005B5F92">
              <w:t>PNPN</w:t>
            </w:r>
          </w:p>
        </w:tc>
        <w:tc>
          <w:tcPr>
            <w:tcW w:w="7969" w:type="dxa"/>
            <w:hideMark/>
          </w:tcPr>
          <w:p w14:paraId="0F8F0A50" w14:textId="77777777" w:rsidR="00C53A8B" w:rsidRPr="005B5F92" w:rsidRDefault="00C53A8B" w:rsidP="00C53A8B">
            <w:pPr>
              <w:pStyle w:val="Beschriftung"/>
            </w:pPr>
            <w:r w:rsidRPr="005B5F92">
              <w:t>Plan National pour la Protection de la Nature</w:t>
            </w:r>
          </w:p>
        </w:tc>
      </w:tr>
      <w:tr w:rsidR="00C53A8B" w:rsidRPr="005B5F92" w14:paraId="2D732141" w14:textId="77777777" w:rsidTr="00C53A8B">
        <w:tc>
          <w:tcPr>
            <w:tcW w:w="1092" w:type="dxa"/>
            <w:hideMark/>
          </w:tcPr>
          <w:p w14:paraId="63A5786B" w14:textId="77777777" w:rsidR="00C53A8B" w:rsidRPr="005B5F92" w:rsidRDefault="00C53A8B" w:rsidP="00C53A8B">
            <w:pPr>
              <w:pStyle w:val="Beschriftung"/>
            </w:pPr>
            <w:r w:rsidRPr="005B5F92">
              <w:t>PSL</w:t>
            </w:r>
          </w:p>
        </w:tc>
        <w:tc>
          <w:tcPr>
            <w:tcW w:w="7969" w:type="dxa"/>
            <w:hideMark/>
          </w:tcPr>
          <w:p w14:paraId="5E097FA7" w14:textId="77777777" w:rsidR="00C53A8B" w:rsidRPr="005B5F92" w:rsidRDefault="00C53A8B" w:rsidP="00C53A8B">
            <w:pPr>
              <w:pStyle w:val="Beschriftung"/>
            </w:pPr>
            <w:r w:rsidRPr="005B5F92">
              <w:t xml:space="preserve">Plan </w:t>
            </w:r>
            <w:proofErr w:type="spellStart"/>
            <w:r w:rsidRPr="005B5F92">
              <w:t>Directeur</w:t>
            </w:r>
            <w:proofErr w:type="spellEnd"/>
            <w:r w:rsidRPr="005B5F92">
              <w:t xml:space="preserve"> </w:t>
            </w:r>
            <w:proofErr w:type="spellStart"/>
            <w:r w:rsidRPr="005B5F92">
              <w:t>Sectoriel</w:t>
            </w:r>
            <w:proofErr w:type="spellEnd"/>
            <w:r w:rsidRPr="005B5F92">
              <w:t xml:space="preserve"> – Logement</w:t>
            </w:r>
          </w:p>
        </w:tc>
      </w:tr>
      <w:tr w:rsidR="00C53A8B" w:rsidRPr="005B5F92" w14:paraId="2DA83DA4" w14:textId="77777777" w:rsidTr="00C53A8B">
        <w:tc>
          <w:tcPr>
            <w:tcW w:w="1092" w:type="dxa"/>
            <w:hideMark/>
          </w:tcPr>
          <w:p w14:paraId="34CF908F" w14:textId="77777777" w:rsidR="00C53A8B" w:rsidRPr="005B5F92" w:rsidRDefault="00C53A8B" w:rsidP="00C53A8B">
            <w:pPr>
              <w:pStyle w:val="Beschriftung"/>
            </w:pPr>
            <w:r w:rsidRPr="005B5F92">
              <w:t>PSP</w:t>
            </w:r>
          </w:p>
        </w:tc>
        <w:tc>
          <w:tcPr>
            <w:tcW w:w="7969" w:type="dxa"/>
            <w:hideMark/>
          </w:tcPr>
          <w:p w14:paraId="19E97E8A" w14:textId="77777777" w:rsidR="00C53A8B" w:rsidRPr="005B5F92" w:rsidRDefault="00C53A8B" w:rsidP="00C53A8B">
            <w:pPr>
              <w:pStyle w:val="Beschriftung"/>
            </w:pPr>
            <w:r w:rsidRPr="005B5F92">
              <w:t xml:space="preserve">Plan </w:t>
            </w:r>
            <w:proofErr w:type="spellStart"/>
            <w:r w:rsidRPr="005B5F92">
              <w:t>Directeur</w:t>
            </w:r>
            <w:proofErr w:type="spellEnd"/>
            <w:r w:rsidRPr="005B5F92">
              <w:t xml:space="preserve"> </w:t>
            </w:r>
            <w:proofErr w:type="spellStart"/>
            <w:r w:rsidRPr="005B5F92">
              <w:t>Sectoriel</w:t>
            </w:r>
            <w:proofErr w:type="spellEnd"/>
            <w:r w:rsidRPr="005B5F92">
              <w:t xml:space="preserve"> – </w:t>
            </w:r>
            <w:proofErr w:type="spellStart"/>
            <w:r w:rsidRPr="005B5F92">
              <w:t>Paysages</w:t>
            </w:r>
            <w:proofErr w:type="spellEnd"/>
          </w:p>
        </w:tc>
      </w:tr>
      <w:tr w:rsidR="00C53A8B" w:rsidRPr="005B5F92" w14:paraId="589FFD42" w14:textId="77777777" w:rsidTr="00C53A8B">
        <w:tc>
          <w:tcPr>
            <w:tcW w:w="1092" w:type="dxa"/>
            <w:hideMark/>
          </w:tcPr>
          <w:p w14:paraId="2A517753" w14:textId="77777777" w:rsidR="00C53A8B" w:rsidRPr="005B5F92" w:rsidRDefault="00C53A8B" w:rsidP="00C53A8B">
            <w:pPr>
              <w:pStyle w:val="Beschriftung"/>
            </w:pPr>
            <w:proofErr w:type="gramStart"/>
            <w:r w:rsidRPr="005B5F92">
              <w:t>PST</w:t>
            </w:r>
            <w:proofErr w:type="gramEnd"/>
          </w:p>
        </w:tc>
        <w:tc>
          <w:tcPr>
            <w:tcW w:w="7969" w:type="dxa"/>
            <w:hideMark/>
          </w:tcPr>
          <w:p w14:paraId="125B6E37" w14:textId="77777777" w:rsidR="00C53A8B" w:rsidRPr="005B5F92" w:rsidRDefault="00C53A8B" w:rsidP="00C53A8B">
            <w:pPr>
              <w:pStyle w:val="Beschriftung"/>
            </w:pPr>
            <w:r w:rsidRPr="005B5F92">
              <w:t xml:space="preserve">Plan </w:t>
            </w:r>
            <w:proofErr w:type="spellStart"/>
            <w:r w:rsidRPr="005B5F92">
              <w:t>Directeur</w:t>
            </w:r>
            <w:proofErr w:type="spellEnd"/>
            <w:r w:rsidRPr="005B5F92">
              <w:t xml:space="preserve"> </w:t>
            </w:r>
            <w:proofErr w:type="spellStart"/>
            <w:r w:rsidRPr="005B5F92">
              <w:t>Sectoriel</w:t>
            </w:r>
            <w:proofErr w:type="spellEnd"/>
            <w:r w:rsidRPr="005B5F92">
              <w:t xml:space="preserve"> – Transport</w:t>
            </w:r>
          </w:p>
        </w:tc>
      </w:tr>
      <w:tr w:rsidR="00C53A8B" w:rsidRPr="005B5F92" w14:paraId="7F4E53E3" w14:textId="77777777" w:rsidTr="00C53A8B">
        <w:tc>
          <w:tcPr>
            <w:tcW w:w="1092" w:type="dxa"/>
            <w:hideMark/>
          </w:tcPr>
          <w:p w14:paraId="0CC3BF8C" w14:textId="77777777" w:rsidR="00C53A8B" w:rsidRPr="005B5F92" w:rsidRDefault="00C53A8B" w:rsidP="00C53A8B">
            <w:pPr>
              <w:pStyle w:val="Beschriftung"/>
            </w:pPr>
            <w:r w:rsidRPr="005B5F92">
              <w:t>PSZAE</w:t>
            </w:r>
          </w:p>
        </w:tc>
        <w:tc>
          <w:tcPr>
            <w:tcW w:w="7969" w:type="dxa"/>
            <w:hideMark/>
          </w:tcPr>
          <w:p w14:paraId="4C9806EB" w14:textId="77777777" w:rsidR="00C53A8B" w:rsidRPr="005B5F92" w:rsidRDefault="00C53A8B" w:rsidP="00C53A8B">
            <w:pPr>
              <w:pStyle w:val="Beschriftung"/>
            </w:pPr>
            <w:r w:rsidRPr="005B5F92">
              <w:t xml:space="preserve">Plan </w:t>
            </w:r>
            <w:proofErr w:type="spellStart"/>
            <w:r w:rsidRPr="005B5F92">
              <w:t>Directeur</w:t>
            </w:r>
            <w:proofErr w:type="spellEnd"/>
            <w:r w:rsidRPr="005B5F92">
              <w:t xml:space="preserve"> </w:t>
            </w:r>
            <w:proofErr w:type="spellStart"/>
            <w:r w:rsidRPr="005B5F92">
              <w:t>Sectoriel</w:t>
            </w:r>
            <w:proofErr w:type="spellEnd"/>
            <w:r w:rsidRPr="005B5F92">
              <w:t xml:space="preserve"> – </w:t>
            </w:r>
            <w:proofErr w:type="spellStart"/>
            <w:r w:rsidRPr="005B5F92">
              <w:t>Zones</w:t>
            </w:r>
            <w:proofErr w:type="spellEnd"/>
            <w:r w:rsidRPr="005B5F92">
              <w:t xml:space="preserve"> </w:t>
            </w:r>
            <w:proofErr w:type="spellStart"/>
            <w:r w:rsidRPr="005B5F92">
              <w:t>d'Activités</w:t>
            </w:r>
            <w:proofErr w:type="spellEnd"/>
            <w:r w:rsidRPr="005B5F92">
              <w:t xml:space="preserve"> </w:t>
            </w:r>
            <w:proofErr w:type="spellStart"/>
            <w:r w:rsidRPr="005B5F92">
              <w:t>Économiques</w:t>
            </w:r>
            <w:proofErr w:type="spellEnd"/>
          </w:p>
        </w:tc>
      </w:tr>
      <w:tr w:rsidR="00C53A8B" w:rsidRPr="005B5F92" w14:paraId="23E4DF70" w14:textId="77777777" w:rsidTr="00C53A8B">
        <w:tc>
          <w:tcPr>
            <w:tcW w:w="1092" w:type="dxa"/>
            <w:hideMark/>
          </w:tcPr>
          <w:p w14:paraId="7AF52898" w14:textId="77777777" w:rsidR="00C53A8B" w:rsidRPr="005B5F92" w:rsidRDefault="00C53A8B" w:rsidP="00C53A8B">
            <w:pPr>
              <w:pStyle w:val="Beschriftung"/>
            </w:pPr>
            <w:r w:rsidRPr="005B5F92">
              <w:t>RGD</w:t>
            </w:r>
          </w:p>
        </w:tc>
        <w:tc>
          <w:tcPr>
            <w:tcW w:w="7969" w:type="dxa"/>
            <w:hideMark/>
          </w:tcPr>
          <w:p w14:paraId="2A23363F" w14:textId="77777777" w:rsidR="00C53A8B" w:rsidRPr="005B5F92" w:rsidRDefault="00C53A8B" w:rsidP="00C53A8B">
            <w:pPr>
              <w:pStyle w:val="Beschriftung"/>
            </w:pPr>
            <w:proofErr w:type="spellStart"/>
            <w:r w:rsidRPr="005B5F92">
              <w:t>Règlement</w:t>
            </w:r>
            <w:proofErr w:type="spellEnd"/>
            <w:r w:rsidRPr="005B5F92">
              <w:t xml:space="preserve"> Grand-</w:t>
            </w:r>
            <w:proofErr w:type="spellStart"/>
            <w:r w:rsidRPr="005B5F92">
              <w:t>Ducal</w:t>
            </w:r>
            <w:proofErr w:type="spellEnd"/>
          </w:p>
        </w:tc>
      </w:tr>
      <w:tr w:rsidR="00C53A8B" w:rsidRPr="005B5F92" w14:paraId="4FCE3E17" w14:textId="77777777" w:rsidTr="00C53A8B">
        <w:tc>
          <w:tcPr>
            <w:tcW w:w="1092" w:type="dxa"/>
            <w:hideMark/>
          </w:tcPr>
          <w:p w14:paraId="1E5C8948" w14:textId="77777777" w:rsidR="00C53A8B" w:rsidRPr="005B5F92" w:rsidRDefault="00C53A8B" w:rsidP="00C53A8B">
            <w:pPr>
              <w:pStyle w:val="Beschriftung"/>
            </w:pPr>
            <w:r w:rsidRPr="005B5F92">
              <w:lastRenderedPageBreak/>
              <w:t>SCA</w:t>
            </w:r>
          </w:p>
        </w:tc>
        <w:tc>
          <w:tcPr>
            <w:tcW w:w="7969" w:type="dxa"/>
            <w:hideMark/>
          </w:tcPr>
          <w:p w14:paraId="5F0B4E78" w14:textId="77777777" w:rsidR="00C53A8B" w:rsidRPr="005B5F92" w:rsidRDefault="00C53A8B" w:rsidP="00C53A8B">
            <w:pPr>
              <w:pStyle w:val="Beschriftung"/>
            </w:pPr>
            <w:r w:rsidRPr="005B5F92">
              <w:t xml:space="preserve">Sites </w:t>
            </w:r>
            <w:proofErr w:type="spellStart"/>
            <w:r w:rsidRPr="005B5F92">
              <w:t>Contaminés</w:t>
            </w:r>
            <w:proofErr w:type="spellEnd"/>
            <w:r w:rsidRPr="005B5F92">
              <w:t xml:space="preserve"> </w:t>
            </w:r>
            <w:proofErr w:type="spellStart"/>
            <w:r w:rsidRPr="005B5F92">
              <w:t>ou</w:t>
            </w:r>
            <w:proofErr w:type="spellEnd"/>
            <w:r w:rsidRPr="005B5F92">
              <w:t xml:space="preserve"> </w:t>
            </w:r>
            <w:proofErr w:type="spellStart"/>
            <w:r w:rsidRPr="005B5F92">
              <w:t>Assainis</w:t>
            </w:r>
            <w:proofErr w:type="spellEnd"/>
            <w:r w:rsidRPr="005B5F92">
              <w:t xml:space="preserve"> / Altlastenflächen</w:t>
            </w:r>
          </w:p>
        </w:tc>
      </w:tr>
      <w:tr w:rsidR="00C53A8B" w:rsidRPr="005B5F92" w14:paraId="2CD9CF42" w14:textId="77777777" w:rsidTr="00C53A8B">
        <w:tc>
          <w:tcPr>
            <w:tcW w:w="1092" w:type="dxa"/>
            <w:hideMark/>
          </w:tcPr>
          <w:p w14:paraId="3630D2CB" w14:textId="77777777" w:rsidR="00C53A8B" w:rsidRPr="005B5F92" w:rsidRDefault="00C53A8B" w:rsidP="00C53A8B">
            <w:pPr>
              <w:pStyle w:val="Beschriftung"/>
            </w:pPr>
            <w:r w:rsidRPr="005B5F92">
              <w:t>SEDAL</w:t>
            </w:r>
          </w:p>
        </w:tc>
        <w:tc>
          <w:tcPr>
            <w:tcW w:w="7969" w:type="dxa"/>
            <w:hideMark/>
          </w:tcPr>
          <w:p w14:paraId="0A1398CE" w14:textId="77777777" w:rsidR="00C53A8B" w:rsidRPr="005B5F92" w:rsidRDefault="00C53A8B" w:rsidP="00C53A8B">
            <w:pPr>
              <w:pStyle w:val="Beschriftung"/>
            </w:pPr>
            <w:r w:rsidRPr="005B5F92">
              <w:t xml:space="preserve">Service de </w:t>
            </w:r>
            <w:proofErr w:type="spellStart"/>
            <w:r w:rsidRPr="005B5F92">
              <w:t>Déminage</w:t>
            </w:r>
            <w:proofErr w:type="spellEnd"/>
            <w:r w:rsidRPr="005B5F92">
              <w:t xml:space="preserve"> de </w:t>
            </w:r>
            <w:proofErr w:type="spellStart"/>
            <w:r w:rsidRPr="005B5F92">
              <w:t>l'Armée</w:t>
            </w:r>
            <w:proofErr w:type="spellEnd"/>
            <w:r w:rsidRPr="005B5F92">
              <w:t xml:space="preserve"> </w:t>
            </w:r>
            <w:proofErr w:type="spellStart"/>
            <w:r w:rsidRPr="005B5F92">
              <w:t>Luxembourgeoise</w:t>
            </w:r>
            <w:proofErr w:type="spellEnd"/>
          </w:p>
        </w:tc>
      </w:tr>
      <w:tr w:rsidR="00C53A8B" w:rsidRPr="005B5F92" w14:paraId="36195C8C" w14:textId="77777777" w:rsidTr="00C53A8B">
        <w:tc>
          <w:tcPr>
            <w:tcW w:w="1092" w:type="dxa"/>
            <w:hideMark/>
          </w:tcPr>
          <w:p w14:paraId="3AF0E833" w14:textId="77777777" w:rsidR="00C53A8B" w:rsidRPr="005B5F92" w:rsidRDefault="00C53A8B" w:rsidP="00C53A8B">
            <w:pPr>
              <w:pStyle w:val="Beschriftung"/>
            </w:pPr>
            <w:r w:rsidRPr="005B5F92">
              <w:t>SPC</w:t>
            </w:r>
          </w:p>
        </w:tc>
        <w:tc>
          <w:tcPr>
            <w:tcW w:w="7969" w:type="dxa"/>
            <w:hideMark/>
          </w:tcPr>
          <w:p w14:paraId="4708C278" w14:textId="77777777" w:rsidR="00C53A8B" w:rsidRPr="005B5F92" w:rsidRDefault="00C53A8B" w:rsidP="00C53A8B">
            <w:pPr>
              <w:pStyle w:val="Beschriftung"/>
            </w:pPr>
            <w:r w:rsidRPr="005B5F92">
              <w:t xml:space="preserve">Sites </w:t>
            </w:r>
            <w:proofErr w:type="spellStart"/>
            <w:r w:rsidRPr="005B5F92">
              <w:t>Potentiellement</w:t>
            </w:r>
            <w:proofErr w:type="spellEnd"/>
            <w:r w:rsidRPr="005B5F92">
              <w:t xml:space="preserve"> </w:t>
            </w:r>
            <w:proofErr w:type="spellStart"/>
            <w:r w:rsidRPr="005B5F92">
              <w:t>Pollueés</w:t>
            </w:r>
            <w:proofErr w:type="spellEnd"/>
            <w:r w:rsidRPr="005B5F92">
              <w:t xml:space="preserve"> / </w:t>
            </w:r>
            <w:proofErr w:type="spellStart"/>
            <w:r w:rsidRPr="005B5F92">
              <w:t>Altlastenverdachstflächen</w:t>
            </w:r>
            <w:proofErr w:type="spellEnd"/>
          </w:p>
        </w:tc>
      </w:tr>
      <w:tr w:rsidR="00C53A8B" w:rsidRPr="005B5F92" w14:paraId="18625441" w14:textId="77777777" w:rsidTr="00C53A8B">
        <w:tc>
          <w:tcPr>
            <w:tcW w:w="1092" w:type="dxa"/>
            <w:hideMark/>
          </w:tcPr>
          <w:p w14:paraId="0600305E" w14:textId="77777777" w:rsidR="00C53A8B" w:rsidRPr="005B5F92" w:rsidRDefault="00C53A8B" w:rsidP="00C53A8B">
            <w:pPr>
              <w:pStyle w:val="Beschriftung"/>
            </w:pPr>
            <w:r w:rsidRPr="005B5F92">
              <w:t>SSMN</w:t>
            </w:r>
          </w:p>
        </w:tc>
        <w:tc>
          <w:tcPr>
            <w:tcW w:w="7969" w:type="dxa"/>
            <w:hideMark/>
          </w:tcPr>
          <w:p w14:paraId="504C40E4" w14:textId="77777777" w:rsidR="00C53A8B" w:rsidRPr="005B5F92" w:rsidRDefault="00C53A8B" w:rsidP="00C53A8B">
            <w:pPr>
              <w:pStyle w:val="Beschriftung"/>
            </w:pPr>
            <w:r w:rsidRPr="005B5F92">
              <w:t xml:space="preserve">Service des Sites et Monuments </w:t>
            </w:r>
            <w:proofErr w:type="spellStart"/>
            <w:r w:rsidRPr="005B5F92">
              <w:t>Nationaux</w:t>
            </w:r>
            <w:proofErr w:type="spellEnd"/>
          </w:p>
        </w:tc>
      </w:tr>
      <w:tr w:rsidR="00C53A8B" w:rsidRPr="005B5F92" w14:paraId="60B0551D" w14:textId="77777777" w:rsidTr="00C53A8B">
        <w:tc>
          <w:tcPr>
            <w:tcW w:w="1092" w:type="dxa"/>
            <w:hideMark/>
          </w:tcPr>
          <w:p w14:paraId="0F470AE5" w14:textId="77777777" w:rsidR="00C53A8B" w:rsidRPr="005B5F92" w:rsidRDefault="00C53A8B" w:rsidP="00C53A8B">
            <w:pPr>
              <w:pStyle w:val="Beschriftung"/>
            </w:pPr>
            <w:r w:rsidRPr="005B5F92">
              <w:t>SUP</w:t>
            </w:r>
          </w:p>
        </w:tc>
        <w:tc>
          <w:tcPr>
            <w:tcW w:w="7969" w:type="dxa"/>
            <w:hideMark/>
          </w:tcPr>
          <w:p w14:paraId="3379BF65" w14:textId="77777777" w:rsidR="00C53A8B" w:rsidRPr="005B5F92" w:rsidRDefault="00C53A8B" w:rsidP="00C53A8B">
            <w:pPr>
              <w:pStyle w:val="Beschriftung"/>
            </w:pPr>
            <w:r w:rsidRPr="005B5F92">
              <w:t>Strategische Umweltprüfung</w:t>
            </w:r>
          </w:p>
        </w:tc>
      </w:tr>
      <w:tr w:rsidR="00C53A8B" w:rsidRPr="005B5F92" w14:paraId="56E9CD12" w14:textId="77777777" w:rsidTr="00C53A8B">
        <w:tc>
          <w:tcPr>
            <w:tcW w:w="1092" w:type="dxa"/>
            <w:hideMark/>
          </w:tcPr>
          <w:p w14:paraId="67BE280D" w14:textId="77777777" w:rsidR="00C53A8B" w:rsidRPr="005B5F92" w:rsidRDefault="00C53A8B" w:rsidP="00C53A8B">
            <w:pPr>
              <w:pStyle w:val="Beschriftung"/>
            </w:pPr>
            <w:r w:rsidRPr="005B5F92">
              <w:t>UEP</w:t>
            </w:r>
          </w:p>
        </w:tc>
        <w:tc>
          <w:tcPr>
            <w:tcW w:w="7969" w:type="dxa"/>
            <w:hideMark/>
          </w:tcPr>
          <w:p w14:paraId="051377DB" w14:textId="77777777" w:rsidR="00C53A8B" w:rsidRPr="005B5F92" w:rsidRDefault="00C53A8B" w:rsidP="00C53A8B">
            <w:pPr>
              <w:pStyle w:val="Beschriftung"/>
            </w:pPr>
            <w:r w:rsidRPr="005B5F92">
              <w:t>Umwelterheblichkeitsprüfung, 1. Teil des Umweltberichtes zur SUP</w:t>
            </w:r>
          </w:p>
        </w:tc>
      </w:tr>
      <w:tr w:rsidR="00C53A8B" w:rsidRPr="005B5F92" w14:paraId="180E870F" w14:textId="77777777" w:rsidTr="00C53A8B">
        <w:tc>
          <w:tcPr>
            <w:tcW w:w="1092" w:type="dxa"/>
            <w:hideMark/>
          </w:tcPr>
          <w:p w14:paraId="626D1470" w14:textId="77777777" w:rsidR="00C53A8B" w:rsidRPr="005B5F92" w:rsidRDefault="00C53A8B" w:rsidP="00C53A8B">
            <w:pPr>
              <w:pStyle w:val="Beschriftung"/>
            </w:pPr>
            <w:r w:rsidRPr="005B5F92">
              <w:t>UVP</w:t>
            </w:r>
          </w:p>
        </w:tc>
        <w:tc>
          <w:tcPr>
            <w:tcW w:w="7969" w:type="dxa"/>
            <w:hideMark/>
          </w:tcPr>
          <w:p w14:paraId="0DB5F1EB" w14:textId="77777777" w:rsidR="00C53A8B" w:rsidRPr="005B5F92" w:rsidRDefault="00C53A8B" w:rsidP="00C53A8B">
            <w:pPr>
              <w:pStyle w:val="Beschriftung"/>
            </w:pPr>
            <w:r w:rsidRPr="005B5F92">
              <w:t>Umweltverträglichkeitsprüfung</w:t>
            </w:r>
          </w:p>
        </w:tc>
      </w:tr>
      <w:tr w:rsidR="00C53A8B" w:rsidRPr="005B5F92" w14:paraId="2D75B401" w14:textId="77777777" w:rsidTr="00C53A8B">
        <w:tc>
          <w:tcPr>
            <w:tcW w:w="1092" w:type="dxa"/>
            <w:hideMark/>
          </w:tcPr>
          <w:p w14:paraId="00601741" w14:textId="77777777" w:rsidR="00C53A8B" w:rsidRPr="005B5F92" w:rsidRDefault="00C53A8B" w:rsidP="00C53A8B">
            <w:pPr>
              <w:pStyle w:val="Beschriftung"/>
            </w:pPr>
            <w:r w:rsidRPr="005B5F92">
              <w:t>UVPG</w:t>
            </w:r>
          </w:p>
        </w:tc>
        <w:tc>
          <w:tcPr>
            <w:tcW w:w="7969" w:type="dxa"/>
            <w:hideMark/>
          </w:tcPr>
          <w:p w14:paraId="0168D310" w14:textId="77777777" w:rsidR="00C53A8B" w:rsidRPr="005B5F92" w:rsidRDefault="00C53A8B" w:rsidP="00C53A8B">
            <w:pPr>
              <w:pStyle w:val="Beschriftung"/>
            </w:pPr>
            <w:r w:rsidRPr="005B5F92">
              <w:t>Umweltverträglichkeitsprüfungsgesetz</w:t>
            </w:r>
          </w:p>
        </w:tc>
      </w:tr>
      <w:tr w:rsidR="00C53A8B" w:rsidRPr="005B5F92" w14:paraId="31A9B11A" w14:textId="77777777" w:rsidTr="00C53A8B">
        <w:tc>
          <w:tcPr>
            <w:tcW w:w="1092" w:type="dxa"/>
            <w:hideMark/>
          </w:tcPr>
          <w:p w14:paraId="17874C24" w14:textId="77777777" w:rsidR="00C53A8B" w:rsidRPr="005B5F92" w:rsidRDefault="00C53A8B" w:rsidP="00C53A8B">
            <w:pPr>
              <w:pStyle w:val="Beschriftung"/>
            </w:pPr>
            <w:r w:rsidRPr="005B5F92">
              <w:t>UVU</w:t>
            </w:r>
          </w:p>
        </w:tc>
        <w:tc>
          <w:tcPr>
            <w:tcW w:w="7969" w:type="dxa"/>
            <w:hideMark/>
          </w:tcPr>
          <w:p w14:paraId="3C80BB99" w14:textId="77777777" w:rsidR="00C53A8B" w:rsidRPr="005B5F92" w:rsidRDefault="00C53A8B" w:rsidP="00C53A8B">
            <w:pPr>
              <w:pStyle w:val="Beschriftung"/>
            </w:pPr>
            <w:r w:rsidRPr="005B5F92">
              <w:t>Umweltverträglichkeitsuntersuchung</w:t>
            </w:r>
          </w:p>
        </w:tc>
      </w:tr>
      <w:tr w:rsidR="00C53A8B" w:rsidRPr="005B5F92" w14:paraId="65DBED50" w14:textId="77777777" w:rsidTr="00C53A8B">
        <w:tc>
          <w:tcPr>
            <w:tcW w:w="1092" w:type="dxa"/>
            <w:hideMark/>
          </w:tcPr>
          <w:p w14:paraId="55FC0816" w14:textId="77777777" w:rsidR="00C53A8B" w:rsidRPr="005B5F92" w:rsidRDefault="00C53A8B" w:rsidP="00C53A8B">
            <w:pPr>
              <w:pStyle w:val="Beschriftung"/>
            </w:pPr>
            <w:r w:rsidRPr="005B5F92">
              <w:t>VMK</w:t>
            </w:r>
          </w:p>
        </w:tc>
        <w:tc>
          <w:tcPr>
            <w:tcW w:w="7969" w:type="dxa"/>
            <w:hideMark/>
          </w:tcPr>
          <w:p w14:paraId="40CF256F" w14:textId="77777777" w:rsidR="00C53A8B" w:rsidRPr="005B5F92" w:rsidRDefault="00C53A8B" w:rsidP="00C53A8B">
            <w:pPr>
              <w:pStyle w:val="Beschriftung"/>
            </w:pPr>
            <w:r w:rsidRPr="005B5F92">
              <w:t>Vermeidung, Minderung und Kompensation</w:t>
            </w:r>
          </w:p>
        </w:tc>
      </w:tr>
      <w:tr w:rsidR="00C53A8B" w:rsidRPr="005B5F92" w14:paraId="1CF84DD4" w14:textId="77777777" w:rsidTr="00C53A8B">
        <w:tc>
          <w:tcPr>
            <w:tcW w:w="1092" w:type="dxa"/>
            <w:hideMark/>
          </w:tcPr>
          <w:p w14:paraId="412BF5AC" w14:textId="77777777" w:rsidR="00C53A8B" w:rsidRPr="005B5F92" w:rsidRDefault="00C53A8B" w:rsidP="00C53A8B">
            <w:pPr>
              <w:pStyle w:val="Beschriftung"/>
            </w:pPr>
            <w:r w:rsidRPr="005B5F92">
              <w:t>WRRL</w:t>
            </w:r>
          </w:p>
        </w:tc>
        <w:tc>
          <w:tcPr>
            <w:tcW w:w="7969" w:type="dxa"/>
            <w:hideMark/>
          </w:tcPr>
          <w:p w14:paraId="4E7C98A2" w14:textId="77777777" w:rsidR="00C53A8B" w:rsidRPr="005B5F92" w:rsidRDefault="00C53A8B" w:rsidP="00C53A8B">
            <w:pPr>
              <w:pStyle w:val="Beschriftung"/>
            </w:pPr>
            <w:r w:rsidRPr="005B5F92">
              <w:t>Wasserrahmenrichtlinie</w:t>
            </w:r>
          </w:p>
        </w:tc>
      </w:tr>
      <w:tr w:rsidR="00C53A8B" w:rsidRPr="005B5F92" w14:paraId="73FAD1A7" w14:textId="77777777" w:rsidTr="00C53A8B">
        <w:tc>
          <w:tcPr>
            <w:tcW w:w="1092" w:type="dxa"/>
            <w:hideMark/>
          </w:tcPr>
          <w:p w14:paraId="7CCE82B9" w14:textId="77777777" w:rsidR="00C53A8B" w:rsidRPr="005B5F92" w:rsidRDefault="00C53A8B" w:rsidP="00C53A8B">
            <w:pPr>
              <w:pStyle w:val="Beschriftung"/>
            </w:pPr>
            <w:r w:rsidRPr="005B5F92">
              <w:t>ZAD</w:t>
            </w:r>
          </w:p>
        </w:tc>
        <w:tc>
          <w:tcPr>
            <w:tcW w:w="7969" w:type="dxa"/>
            <w:hideMark/>
          </w:tcPr>
          <w:p w14:paraId="1979E2B4" w14:textId="77777777" w:rsidR="00C53A8B" w:rsidRPr="005B5F92" w:rsidRDefault="00C53A8B" w:rsidP="00C53A8B">
            <w:pPr>
              <w:pStyle w:val="Beschriftung"/>
            </w:pPr>
            <w:r w:rsidRPr="005B5F92">
              <w:t xml:space="preserve">Zone </w:t>
            </w:r>
            <w:proofErr w:type="spellStart"/>
            <w:r w:rsidRPr="005B5F92">
              <w:t>d’aménagement</w:t>
            </w:r>
            <w:proofErr w:type="spellEnd"/>
            <w:r w:rsidRPr="005B5F92">
              <w:t xml:space="preserve"> </w:t>
            </w:r>
            <w:proofErr w:type="spellStart"/>
            <w:r w:rsidRPr="005B5F92">
              <w:t>différé</w:t>
            </w:r>
            <w:proofErr w:type="spellEnd"/>
          </w:p>
        </w:tc>
      </w:tr>
      <w:tr w:rsidR="00C53A8B" w:rsidRPr="005B5F92" w14:paraId="315D6AF4" w14:textId="77777777" w:rsidTr="00C53A8B">
        <w:tc>
          <w:tcPr>
            <w:tcW w:w="1092" w:type="dxa"/>
            <w:hideMark/>
          </w:tcPr>
          <w:p w14:paraId="7849F1B2" w14:textId="77777777" w:rsidR="00C53A8B" w:rsidRPr="005B5F92" w:rsidRDefault="00C53A8B" w:rsidP="00C53A8B">
            <w:pPr>
              <w:pStyle w:val="Beschriftung"/>
            </w:pPr>
            <w:r w:rsidRPr="005B5F92">
              <w:t>ZPIN</w:t>
            </w:r>
          </w:p>
        </w:tc>
        <w:tc>
          <w:tcPr>
            <w:tcW w:w="7969" w:type="dxa"/>
            <w:hideMark/>
          </w:tcPr>
          <w:p w14:paraId="47CA2795" w14:textId="77777777" w:rsidR="00C53A8B" w:rsidRPr="005B5F92" w:rsidRDefault="00C53A8B" w:rsidP="00C53A8B">
            <w:pPr>
              <w:pStyle w:val="Beschriftung"/>
            </w:pPr>
            <w:proofErr w:type="spellStart"/>
            <w:r w:rsidRPr="005B5F92">
              <w:t>Zones</w:t>
            </w:r>
            <w:proofErr w:type="spellEnd"/>
            <w:r w:rsidRPr="005B5F92">
              <w:t xml:space="preserve"> </w:t>
            </w:r>
            <w:proofErr w:type="spellStart"/>
            <w:r w:rsidRPr="005B5F92">
              <w:t>Protegées</w:t>
            </w:r>
            <w:proofErr w:type="spellEnd"/>
            <w:r w:rsidRPr="005B5F92">
              <w:t xml:space="preserve"> </w:t>
            </w:r>
            <w:proofErr w:type="spellStart"/>
            <w:r w:rsidRPr="005B5F92">
              <w:t>d'Intérêt</w:t>
            </w:r>
            <w:proofErr w:type="spellEnd"/>
            <w:r w:rsidRPr="005B5F92">
              <w:t xml:space="preserve"> National</w:t>
            </w:r>
          </w:p>
        </w:tc>
      </w:tr>
    </w:tbl>
    <w:p w14:paraId="37E4A71E" w14:textId="77777777" w:rsidR="00A66D5F" w:rsidRPr="005B5F92" w:rsidRDefault="00A66D5F" w:rsidP="0051528F">
      <w:pPr>
        <w:pStyle w:val="ENV2023"/>
      </w:pPr>
    </w:p>
    <w:p w14:paraId="544EB1EB" w14:textId="77777777" w:rsidR="00A66D5F" w:rsidRPr="005B5F92" w:rsidRDefault="00A66D5F" w:rsidP="0051528F">
      <w:pPr>
        <w:pStyle w:val="ENV2023"/>
      </w:pPr>
    </w:p>
    <w:p w14:paraId="4FA76FA9" w14:textId="77777777" w:rsidR="0066074A" w:rsidRPr="005B5F92" w:rsidRDefault="0066074A" w:rsidP="0051528F">
      <w:pPr>
        <w:pStyle w:val="ENV2023"/>
      </w:pPr>
    </w:p>
    <w:p w14:paraId="5B33E5D3" w14:textId="3D045BB6" w:rsidR="009931D7" w:rsidRPr="005B5F92" w:rsidRDefault="009931D7" w:rsidP="00CC2C11">
      <w:pPr>
        <w:pStyle w:val="Verzeichnis1"/>
        <w:sectPr w:rsidR="009931D7" w:rsidRPr="005B5F92" w:rsidSect="00E9446C">
          <w:headerReference w:type="default" r:id="rId20"/>
          <w:footerReference w:type="default" r:id="rId21"/>
          <w:headerReference w:type="first" r:id="rId22"/>
          <w:footerReference w:type="first" r:id="rId23"/>
          <w:pgSz w:w="11907" w:h="16840" w:code="9"/>
          <w:pgMar w:top="1418" w:right="1417" w:bottom="1418" w:left="1418" w:header="709" w:footer="426" w:gutter="0"/>
          <w:pgNumType w:fmt="upperRoman" w:start="1"/>
          <w:cols w:space="708"/>
          <w:docGrid w:linePitch="360"/>
        </w:sectPr>
      </w:pPr>
      <w:bookmarkStart w:id="0" w:name="_Toc209517173"/>
    </w:p>
    <w:p w14:paraId="4F2A5313" w14:textId="4B1F878F" w:rsidR="0066495A" w:rsidRPr="005B5F92" w:rsidRDefault="00C53A8B" w:rsidP="00485AC6">
      <w:pPr>
        <w:pStyle w:val="berschrift1"/>
      </w:pPr>
      <w:bookmarkStart w:id="1" w:name="_Ref161664291"/>
      <w:bookmarkStart w:id="2" w:name="_Toc161825158"/>
      <w:bookmarkEnd w:id="0"/>
      <w:r w:rsidRPr="005B5F92">
        <w:lastRenderedPageBreak/>
        <w:t>Anlass und Aufgabenstellung</w:t>
      </w:r>
      <w:bookmarkEnd w:id="1"/>
      <w:bookmarkEnd w:id="2"/>
    </w:p>
    <w:p w14:paraId="3EB3BA27" w14:textId="27C307C8" w:rsidR="00F506B6" w:rsidRPr="005B5F92" w:rsidRDefault="00F506B6" w:rsidP="00F506B6">
      <w:pPr>
        <w:pStyle w:val="ENV2023"/>
      </w:pPr>
      <w:r w:rsidRPr="005B5F92">
        <w:t xml:space="preserve">Die Firma Rollrasen </w:t>
      </w:r>
      <w:r w:rsidRPr="005B5F92">
        <w:rPr>
          <w:i/>
          <w:iCs/>
        </w:rPr>
        <w:t>van de Sluis</w:t>
      </w:r>
      <w:r w:rsidRPr="005B5F92">
        <w:t xml:space="preserve"> mit Sitz in </w:t>
      </w:r>
      <w:proofErr w:type="spellStart"/>
      <w:r w:rsidRPr="005B5F92">
        <w:t>Sanem</w:t>
      </w:r>
      <w:proofErr w:type="spellEnd"/>
      <w:r w:rsidRPr="005B5F92">
        <w:t xml:space="preserve"> beabsichtigt den Bau eines </w:t>
      </w:r>
      <w:r w:rsidR="000A5F91">
        <w:t>B</w:t>
      </w:r>
      <w:r w:rsidRPr="005B5F92">
        <w:t>eckens zum Zweck der Wasserspeicherung. Ziel ist die Bereitstellung von ausreichenden Wasserreserven zur Irrigation der Rollrasenfelder in den Sommermonaten. Das Becken soll ein Volumen von 63.074 m</w:t>
      </w:r>
      <w:r w:rsidRPr="005B5F92">
        <w:rPr>
          <w:vertAlign w:val="superscript"/>
        </w:rPr>
        <w:t>3</w:t>
      </w:r>
      <w:r w:rsidRPr="005B5F92">
        <w:t xml:space="preserve"> aufweisen und auf einer Fläche von etwa 3,1 ha in der Umgebung des Betriebsgeländes von </w:t>
      </w:r>
      <w:r w:rsidRPr="005B5F92">
        <w:rPr>
          <w:i/>
          <w:iCs/>
        </w:rPr>
        <w:t>van de Sluis</w:t>
      </w:r>
      <w:r w:rsidRPr="005B5F92">
        <w:t xml:space="preserve">, im Offenland zwischen den Ortschaften </w:t>
      </w:r>
      <w:proofErr w:type="spellStart"/>
      <w:r w:rsidRPr="005B5F92">
        <w:t>Sanem</w:t>
      </w:r>
      <w:proofErr w:type="spellEnd"/>
      <w:r w:rsidRPr="005B5F92">
        <w:t xml:space="preserve">, </w:t>
      </w:r>
      <w:proofErr w:type="spellStart"/>
      <w:r w:rsidRPr="005B5F92">
        <w:t>Mondercange</w:t>
      </w:r>
      <w:proofErr w:type="spellEnd"/>
      <w:r w:rsidRPr="005B5F92">
        <w:t xml:space="preserve"> und Limpach, im Gemeindegebiet von </w:t>
      </w:r>
      <w:proofErr w:type="spellStart"/>
      <w:r w:rsidRPr="005B5F92">
        <w:t>Sanem</w:t>
      </w:r>
      <w:proofErr w:type="spellEnd"/>
      <w:r w:rsidRPr="005B5F92">
        <w:t xml:space="preserve"> angelegt werden. </w:t>
      </w:r>
    </w:p>
    <w:p w14:paraId="6B388020" w14:textId="77777777" w:rsidR="00F506B6" w:rsidRPr="005B5F92" w:rsidRDefault="00F506B6" w:rsidP="00F506B6">
      <w:pPr>
        <w:pStyle w:val="ENV2023"/>
      </w:pPr>
      <w:r w:rsidRPr="005B5F92">
        <w:t>Das Projektvorhaben erfüllt die Kriterien des RGD</w:t>
      </w:r>
      <w:r w:rsidRPr="005B5F92">
        <w:rPr>
          <w:rStyle w:val="Funotenzeichen"/>
        </w:rPr>
        <w:footnoteReference w:id="1"/>
      </w:r>
      <w:r w:rsidRPr="005B5F92">
        <w:t xml:space="preserve"> Annex IV (</w:t>
      </w:r>
      <w:r w:rsidRPr="005B5F92">
        <w:rPr>
          <w:i/>
          <w:iCs/>
        </w:rPr>
        <w:t xml:space="preserve">Liste des </w:t>
      </w:r>
      <w:proofErr w:type="spellStart"/>
      <w:r w:rsidRPr="005B5F92">
        <w:rPr>
          <w:i/>
          <w:iCs/>
        </w:rPr>
        <w:t>projets</w:t>
      </w:r>
      <w:proofErr w:type="spellEnd"/>
      <w:r w:rsidRPr="005B5F92">
        <w:rPr>
          <w:i/>
          <w:iCs/>
        </w:rPr>
        <w:t xml:space="preserve"> </w:t>
      </w:r>
      <w:proofErr w:type="spellStart"/>
      <w:r w:rsidRPr="005B5F92">
        <w:rPr>
          <w:i/>
          <w:iCs/>
        </w:rPr>
        <w:t>soumis</w:t>
      </w:r>
      <w:proofErr w:type="spellEnd"/>
      <w:r w:rsidRPr="005B5F92">
        <w:rPr>
          <w:i/>
          <w:iCs/>
        </w:rPr>
        <w:t xml:space="preserve"> au </w:t>
      </w:r>
      <w:proofErr w:type="spellStart"/>
      <w:r w:rsidRPr="005B5F92">
        <w:rPr>
          <w:i/>
          <w:iCs/>
        </w:rPr>
        <w:t>cas</w:t>
      </w:r>
      <w:proofErr w:type="spellEnd"/>
      <w:r w:rsidRPr="005B5F92">
        <w:rPr>
          <w:i/>
          <w:iCs/>
        </w:rPr>
        <w:t xml:space="preserve"> par </w:t>
      </w:r>
      <w:proofErr w:type="spellStart"/>
      <w:r w:rsidRPr="005B5F92">
        <w:rPr>
          <w:i/>
          <w:iCs/>
        </w:rPr>
        <w:t>cas</w:t>
      </w:r>
      <w:proofErr w:type="spellEnd"/>
      <w:r w:rsidRPr="005B5F92">
        <w:rPr>
          <w:i/>
          <w:iCs/>
        </w:rPr>
        <w:t xml:space="preserve"> à </w:t>
      </w:r>
      <w:proofErr w:type="spellStart"/>
      <w:r w:rsidRPr="005B5F92">
        <w:rPr>
          <w:i/>
          <w:iCs/>
        </w:rPr>
        <w:t>une</w:t>
      </w:r>
      <w:proofErr w:type="spellEnd"/>
      <w:r w:rsidRPr="005B5F92">
        <w:rPr>
          <w:i/>
          <w:iCs/>
        </w:rPr>
        <w:t xml:space="preserve"> </w:t>
      </w:r>
      <w:proofErr w:type="spellStart"/>
      <w:r w:rsidRPr="005B5F92">
        <w:rPr>
          <w:i/>
          <w:iCs/>
        </w:rPr>
        <w:t>évaluation</w:t>
      </w:r>
      <w:proofErr w:type="spellEnd"/>
      <w:r w:rsidRPr="005B5F92">
        <w:rPr>
          <w:i/>
          <w:iCs/>
        </w:rPr>
        <w:t xml:space="preserve"> des </w:t>
      </w:r>
      <w:proofErr w:type="spellStart"/>
      <w:r w:rsidRPr="005B5F92">
        <w:rPr>
          <w:i/>
          <w:iCs/>
        </w:rPr>
        <w:t>incidences</w:t>
      </w:r>
      <w:proofErr w:type="spellEnd"/>
      <w:r w:rsidRPr="005B5F92">
        <w:rPr>
          <w:iCs/>
        </w:rPr>
        <w:t xml:space="preserve">) Punkt 13 </w:t>
      </w:r>
      <w:bookmarkStart w:id="3" w:name="_Hlk116307714"/>
      <w:r w:rsidRPr="005B5F92">
        <w:rPr>
          <w:iCs/>
        </w:rPr>
        <w:t>(</w:t>
      </w:r>
      <w:proofErr w:type="spellStart"/>
      <w:r w:rsidRPr="005B5F92">
        <w:rPr>
          <w:i/>
          <w:iCs/>
        </w:rPr>
        <w:t>Projets</w:t>
      </w:r>
      <w:proofErr w:type="spellEnd"/>
      <w:r w:rsidRPr="005B5F92">
        <w:rPr>
          <w:i/>
          <w:iCs/>
        </w:rPr>
        <w:t xml:space="preserve"> </w:t>
      </w:r>
      <w:proofErr w:type="spellStart"/>
      <w:r w:rsidRPr="005B5F92">
        <w:rPr>
          <w:i/>
          <w:iCs/>
        </w:rPr>
        <w:t>d’hydraulique</w:t>
      </w:r>
      <w:proofErr w:type="spellEnd"/>
      <w:r w:rsidRPr="005B5F92">
        <w:rPr>
          <w:i/>
          <w:iCs/>
        </w:rPr>
        <w:t xml:space="preserve"> </w:t>
      </w:r>
      <w:proofErr w:type="spellStart"/>
      <w:r w:rsidRPr="005B5F92">
        <w:rPr>
          <w:i/>
          <w:iCs/>
        </w:rPr>
        <w:t>agricole</w:t>
      </w:r>
      <w:proofErr w:type="spellEnd"/>
      <w:r w:rsidRPr="005B5F92">
        <w:rPr>
          <w:i/>
          <w:iCs/>
        </w:rPr>
        <w:t xml:space="preserve">, y </w:t>
      </w:r>
      <w:proofErr w:type="spellStart"/>
      <w:r w:rsidRPr="005B5F92">
        <w:rPr>
          <w:i/>
          <w:iCs/>
        </w:rPr>
        <w:t>compris</w:t>
      </w:r>
      <w:proofErr w:type="spellEnd"/>
      <w:r w:rsidRPr="005B5F92">
        <w:rPr>
          <w:i/>
          <w:iCs/>
        </w:rPr>
        <w:t xml:space="preserve"> </w:t>
      </w:r>
      <w:proofErr w:type="spellStart"/>
      <w:r w:rsidRPr="005B5F92">
        <w:rPr>
          <w:i/>
          <w:iCs/>
        </w:rPr>
        <w:t>projets</w:t>
      </w:r>
      <w:proofErr w:type="spellEnd"/>
      <w:r w:rsidRPr="005B5F92">
        <w:rPr>
          <w:i/>
          <w:iCs/>
        </w:rPr>
        <w:t xml:space="preserve"> </w:t>
      </w:r>
      <w:proofErr w:type="spellStart"/>
      <w:r w:rsidRPr="005B5F92">
        <w:rPr>
          <w:i/>
          <w:iCs/>
        </w:rPr>
        <w:t>d’irrigation</w:t>
      </w:r>
      <w:proofErr w:type="spellEnd"/>
      <w:r w:rsidRPr="005B5F92">
        <w:rPr>
          <w:i/>
          <w:iCs/>
        </w:rPr>
        <w:t xml:space="preserve"> et de </w:t>
      </w:r>
      <w:proofErr w:type="spellStart"/>
      <w:r w:rsidRPr="005B5F92">
        <w:rPr>
          <w:i/>
          <w:iCs/>
        </w:rPr>
        <w:t>drainage</w:t>
      </w:r>
      <w:proofErr w:type="spellEnd"/>
      <w:r w:rsidRPr="005B5F92">
        <w:rPr>
          <w:i/>
          <w:iCs/>
        </w:rPr>
        <w:t xml:space="preserve"> de </w:t>
      </w:r>
      <w:proofErr w:type="spellStart"/>
      <w:r w:rsidRPr="005B5F92">
        <w:rPr>
          <w:i/>
          <w:iCs/>
        </w:rPr>
        <w:t>terres</w:t>
      </w:r>
      <w:proofErr w:type="spellEnd"/>
      <w:r w:rsidRPr="005B5F92">
        <w:rPr>
          <w:i/>
          <w:iCs/>
        </w:rPr>
        <w:t xml:space="preserve"> </w:t>
      </w:r>
      <w:proofErr w:type="spellStart"/>
      <w:r w:rsidRPr="005B5F92">
        <w:rPr>
          <w:i/>
          <w:iCs/>
        </w:rPr>
        <w:t>concernant</w:t>
      </w:r>
      <w:proofErr w:type="spellEnd"/>
      <w:r w:rsidRPr="005B5F92">
        <w:rPr>
          <w:i/>
          <w:iCs/>
        </w:rPr>
        <w:t xml:space="preserve"> </w:t>
      </w:r>
      <w:proofErr w:type="spellStart"/>
      <w:r w:rsidRPr="005B5F92">
        <w:rPr>
          <w:i/>
          <w:iCs/>
        </w:rPr>
        <w:t>une</w:t>
      </w:r>
      <w:proofErr w:type="spellEnd"/>
      <w:r w:rsidRPr="005B5F92">
        <w:rPr>
          <w:i/>
          <w:iCs/>
        </w:rPr>
        <w:t xml:space="preserve"> </w:t>
      </w:r>
      <w:proofErr w:type="spellStart"/>
      <w:r w:rsidRPr="005B5F92">
        <w:rPr>
          <w:i/>
          <w:iCs/>
        </w:rPr>
        <w:t>surface</w:t>
      </w:r>
      <w:proofErr w:type="spellEnd"/>
      <w:r w:rsidRPr="005B5F92">
        <w:rPr>
          <w:i/>
          <w:iCs/>
        </w:rPr>
        <w:t xml:space="preserve"> </w:t>
      </w:r>
      <w:proofErr w:type="spellStart"/>
      <w:r w:rsidRPr="005B5F92">
        <w:rPr>
          <w:i/>
          <w:iCs/>
        </w:rPr>
        <w:t>d’un</w:t>
      </w:r>
      <w:proofErr w:type="spellEnd"/>
      <w:r w:rsidRPr="005B5F92">
        <w:rPr>
          <w:i/>
          <w:iCs/>
        </w:rPr>
        <w:t xml:space="preserve"> </w:t>
      </w:r>
      <w:proofErr w:type="spellStart"/>
      <w:r w:rsidRPr="005B5F92">
        <w:rPr>
          <w:i/>
          <w:iCs/>
        </w:rPr>
        <w:t>seul</w:t>
      </w:r>
      <w:proofErr w:type="spellEnd"/>
      <w:r w:rsidRPr="005B5F92">
        <w:rPr>
          <w:i/>
          <w:iCs/>
        </w:rPr>
        <w:t xml:space="preserve"> </w:t>
      </w:r>
      <w:proofErr w:type="spellStart"/>
      <w:r w:rsidRPr="005B5F92">
        <w:rPr>
          <w:i/>
          <w:iCs/>
        </w:rPr>
        <w:t>tenant</w:t>
      </w:r>
      <w:proofErr w:type="spellEnd"/>
      <w:r w:rsidRPr="005B5F92">
        <w:rPr>
          <w:i/>
          <w:iCs/>
        </w:rPr>
        <w:t xml:space="preserve"> de plus de 10 ha</w:t>
      </w:r>
      <w:r w:rsidRPr="005B5F92">
        <w:rPr>
          <w:iCs/>
        </w:rPr>
        <w:t>)</w:t>
      </w:r>
      <w:bookmarkEnd w:id="3"/>
      <w:r w:rsidRPr="005B5F92">
        <w:rPr>
          <w:iCs/>
        </w:rPr>
        <w:t xml:space="preserve"> und </w:t>
      </w:r>
      <w:r w:rsidRPr="005B5F92">
        <w:t xml:space="preserve">81 </w:t>
      </w:r>
      <w:bookmarkStart w:id="4" w:name="_Hlk116307768"/>
      <w:r w:rsidRPr="005B5F92">
        <w:t>(</w:t>
      </w:r>
      <w:proofErr w:type="spellStart"/>
      <w:r w:rsidRPr="005B5F92">
        <w:rPr>
          <w:i/>
        </w:rPr>
        <w:t>Barrages</w:t>
      </w:r>
      <w:proofErr w:type="spellEnd"/>
      <w:r w:rsidRPr="005B5F92">
        <w:rPr>
          <w:i/>
        </w:rPr>
        <w:t xml:space="preserve"> et </w:t>
      </w:r>
      <w:proofErr w:type="spellStart"/>
      <w:r w:rsidRPr="005B5F92">
        <w:rPr>
          <w:i/>
        </w:rPr>
        <w:t>autres</w:t>
      </w:r>
      <w:proofErr w:type="spellEnd"/>
      <w:r w:rsidRPr="005B5F92">
        <w:rPr>
          <w:i/>
        </w:rPr>
        <w:t xml:space="preserve"> </w:t>
      </w:r>
      <w:proofErr w:type="spellStart"/>
      <w:r w:rsidRPr="005B5F92">
        <w:rPr>
          <w:i/>
        </w:rPr>
        <w:t>installations</w:t>
      </w:r>
      <w:proofErr w:type="spellEnd"/>
      <w:r w:rsidRPr="005B5F92">
        <w:rPr>
          <w:i/>
        </w:rPr>
        <w:t xml:space="preserve"> </w:t>
      </w:r>
      <w:proofErr w:type="spellStart"/>
      <w:r w:rsidRPr="005B5F92">
        <w:rPr>
          <w:i/>
        </w:rPr>
        <w:t>destinés</w:t>
      </w:r>
      <w:proofErr w:type="spellEnd"/>
      <w:r w:rsidRPr="005B5F92">
        <w:rPr>
          <w:i/>
        </w:rPr>
        <w:t xml:space="preserve"> à </w:t>
      </w:r>
      <w:proofErr w:type="spellStart"/>
      <w:r w:rsidRPr="005B5F92">
        <w:rPr>
          <w:i/>
        </w:rPr>
        <w:t>retenir</w:t>
      </w:r>
      <w:proofErr w:type="spellEnd"/>
      <w:r w:rsidRPr="005B5F92">
        <w:rPr>
          <w:i/>
        </w:rPr>
        <w:t xml:space="preserve"> </w:t>
      </w:r>
      <w:proofErr w:type="spellStart"/>
      <w:r w:rsidRPr="005B5F92">
        <w:rPr>
          <w:i/>
        </w:rPr>
        <w:t>les</w:t>
      </w:r>
      <w:proofErr w:type="spellEnd"/>
      <w:r w:rsidRPr="005B5F92">
        <w:rPr>
          <w:i/>
        </w:rPr>
        <w:t xml:space="preserve"> </w:t>
      </w:r>
      <w:proofErr w:type="spellStart"/>
      <w:r w:rsidRPr="005B5F92">
        <w:rPr>
          <w:i/>
        </w:rPr>
        <w:t>eaux</w:t>
      </w:r>
      <w:proofErr w:type="spellEnd"/>
      <w:r w:rsidRPr="005B5F92">
        <w:rPr>
          <w:i/>
        </w:rPr>
        <w:t xml:space="preserve"> </w:t>
      </w:r>
      <w:proofErr w:type="spellStart"/>
      <w:r w:rsidRPr="005B5F92">
        <w:rPr>
          <w:i/>
        </w:rPr>
        <w:t>ou</w:t>
      </w:r>
      <w:proofErr w:type="spellEnd"/>
      <w:r w:rsidRPr="005B5F92">
        <w:rPr>
          <w:i/>
        </w:rPr>
        <w:t xml:space="preserve"> à </w:t>
      </w:r>
      <w:proofErr w:type="spellStart"/>
      <w:r w:rsidRPr="005B5F92">
        <w:rPr>
          <w:i/>
        </w:rPr>
        <w:t>les</w:t>
      </w:r>
      <w:proofErr w:type="spellEnd"/>
      <w:r w:rsidRPr="005B5F92">
        <w:rPr>
          <w:i/>
        </w:rPr>
        <w:t xml:space="preserve"> </w:t>
      </w:r>
      <w:proofErr w:type="spellStart"/>
      <w:r w:rsidRPr="005B5F92">
        <w:rPr>
          <w:i/>
        </w:rPr>
        <w:t>stocker</w:t>
      </w:r>
      <w:proofErr w:type="spellEnd"/>
      <w:r w:rsidRPr="005B5F92">
        <w:rPr>
          <w:i/>
        </w:rPr>
        <w:t xml:space="preserve"> </w:t>
      </w:r>
      <w:proofErr w:type="spellStart"/>
      <w:r w:rsidRPr="005B5F92">
        <w:rPr>
          <w:i/>
        </w:rPr>
        <w:t>d’une</w:t>
      </w:r>
      <w:proofErr w:type="spellEnd"/>
      <w:r w:rsidRPr="005B5F92">
        <w:rPr>
          <w:i/>
        </w:rPr>
        <w:t xml:space="preserve"> </w:t>
      </w:r>
      <w:proofErr w:type="spellStart"/>
      <w:r w:rsidRPr="005B5F92">
        <w:rPr>
          <w:i/>
        </w:rPr>
        <w:t>manière</w:t>
      </w:r>
      <w:proofErr w:type="spellEnd"/>
      <w:r w:rsidRPr="005B5F92">
        <w:rPr>
          <w:i/>
        </w:rPr>
        <w:t xml:space="preserve"> durable</w:t>
      </w:r>
      <w:r w:rsidRPr="005B5F92">
        <w:t>)</w:t>
      </w:r>
      <w:bookmarkEnd w:id="4"/>
      <w:r w:rsidRPr="005B5F92">
        <w:t>.</w:t>
      </w:r>
    </w:p>
    <w:p w14:paraId="243CF2C6" w14:textId="40E3B90C" w:rsidR="00F506B6" w:rsidRPr="005B5F92" w:rsidRDefault="00F506B6" w:rsidP="00F506B6">
      <w:pPr>
        <w:pStyle w:val="ENV2023"/>
      </w:pPr>
      <w:r w:rsidRPr="005B5F92">
        <w:t>Unter Bezugnahme auf Art. 2, Abs. 3, Punkt c des UVP-Gesetzes</w:t>
      </w:r>
      <w:r w:rsidRPr="005B5F92">
        <w:rPr>
          <w:rStyle w:val="Funotenzeichen"/>
        </w:rPr>
        <w:footnoteReference w:id="2"/>
      </w:r>
      <w:r w:rsidRPr="005B5F92">
        <w:t xml:space="preserve"> ist dementsprechend zur Umsetzung der Planung zunächst zu prüfen (</w:t>
      </w:r>
      <w:proofErr w:type="spellStart"/>
      <w:r w:rsidRPr="005B5F92">
        <w:rPr>
          <w:i/>
        </w:rPr>
        <w:t>vérification</w:t>
      </w:r>
      <w:proofErr w:type="spellEnd"/>
      <w:r w:rsidRPr="005B5F92">
        <w:rPr>
          <w:i/>
        </w:rPr>
        <w:t xml:space="preserve"> </w:t>
      </w:r>
      <w:proofErr w:type="spellStart"/>
      <w:r w:rsidRPr="005B5F92">
        <w:rPr>
          <w:i/>
        </w:rPr>
        <w:t>préliminaire</w:t>
      </w:r>
      <w:proofErr w:type="spellEnd"/>
      <w:r w:rsidRPr="005B5F92">
        <w:rPr>
          <w:i/>
        </w:rPr>
        <w:t>, EIE-Screening</w:t>
      </w:r>
      <w:r w:rsidRPr="005B5F92">
        <w:t>), ob für das Projektvorhaben die Durchführung einer UVP (</w:t>
      </w:r>
      <w:r w:rsidR="00C12597" w:rsidRPr="005B5F92">
        <w:t xml:space="preserve">Umweltverträglichkeitsprüfung, Fr.: </w:t>
      </w:r>
      <w:proofErr w:type="spellStart"/>
      <w:r w:rsidRPr="005B5F92">
        <w:rPr>
          <w:i/>
        </w:rPr>
        <w:t>évaluation</w:t>
      </w:r>
      <w:proofErr w:type="spellEnd"/>
      <w:r w:rsidRPr="005B5F92">
        <w:rPr>
          <w:i/>
        </w:rPr>
        <w:t xml:space="preserve"> des </w:t>
      </w:r>
      <w:proofErr w:type="spellStart"/>
      <w:r w:rsidRPr="005B5F92">
        <w:rPr>
          <w:i/>
        </w:rPr>
        <w:t>incidences</w:t>
      </w:r>
      <w:proofErr w:type="spellEnd"/>
      <w:r w:rsidRPr="005B5F92">
        <w:rPr>
          <w:i/>
        </w:rPr>
        <w:t xml:space="preserve"> environmentales</w:t>
      </w:r>
      <w:r w:rsidRPr="005B5F92">
        <w:t xml:space="preserve">, EIE) erforderlich ist. </w:t>
      </w:r>
    </w:p>
    <w:p w14:paraId="599E6851" w14:textId="05F4AC2F" w:rsidR="00F506B6" w:rsidRPr="005B5F92" w:rsidRDefault="00F506B6" w:rsidP="005E1D19">
      <w:pPr>
        <w:pStyle w:val="ENV2023"/>
      </w:pPr>
      <w:r w:rsidRPr="005B5F92">
        <w:t xml:space="preserve">Die Durchführung des EIE-Screenings ist bereits durch </w:t>
      </w:r>
      <w:proofErr w:type="spellStart"/>
      <w:r w:rsidRPr="005B5F92">
        <w:t>Luxplan</w:t>
      </w:r>
      <w:proofErr w:type="spellEnd"/>
      <w:r w:rsidRPr="005B5F92">
        <w:t xml:space="preserve"> S.A. </w:t>
      </w:r>
      <w:r w:rsidR="00C12597" w:rsidRPr="005B5F92">
        <w:t xml:space="preserve">(2022) </w:t>
      </w:r>
      <w:r w:rsidRPr="005B5F92">
        <w:t xml:space="preserve">erfolgt. </w:t>
      </w:r>
      <w:r w:rsidR="00C12597" w:rsidRPr="005B5F92">
        <w:t xml:space="preserve">Mit </w:t>
      </w:r>
      <w:r w:rsidR="00C12597" w:rsidRPr="00A72F55">
        <w:t xml:space="preserve">der </w:t>
      </w:r>
      <w:r w:rsidR="00A72F55" w:rsidRPr="00A72F55">
        <w:t>Entscheidung</w:t>
      </w:r>
      <w:r w:rsidR="00A72F55">
        <w:rPr>
          <w:i/>
          <w:iCs/>
        </w:rPr>
        <w:t xml:space="preserve"> </w:t>
      </w:r>
      <w:r w:rsidR="00C12597" w:rsidRPr="005B5F92">
        <w:t>des Umweltministeriums vom 4. Januar 2023 (</w:t>
      </w:r>
      <w:proofErr w:type="spellStart"/>
      <w:r w:rsidR="00C12597" w:rsidRPr="005B5F92">
        <w:t>Ref</w:t>
      </w:r>
      <w:proofErr w:type="spellEnd"/>
      <w:r w:rsidR="00C12597" w:rsidRPr="005B5F92">
        <w:t xml:space="preserve">. Nr. 104120) wurde </w:t>
      </w:r>
      <w:r w:rsidR="00A72F55">
        <w:t>festgestellt</w:t>
      </w:r>
      <w:r w:rsidR="00C12597" w:rsidRPr="005B5F92">
        <w:t>, dass die Durchführung einer EIE für das Planvorhaben erforderlich ist.</w:t>
      </w:r>
    </w:p>
    <w:p w14:paraId="6F8C2BEB" w14:textId="6F235F6D" w:rsidR="00C12597" w:rsidRDefault="00C12597" w:rsidP="00C12597">
      <w:pPr>
        <w:pStyle w:val="ENV2023"/>
      </w:pPr>
      <w:r w:rsidRPr="005B5F92">
        <w:t xml:space="preserve">Das Büro </w:t>
      </w:r>
      <w:r w:rsidR="00A72F55">
        <w:t>LSC Environmental Engineering</w:t>
      </w:r>
      <w:r w:rsidRPr="005B5F92">
        <w:t xml:space="preserve"> wurde von </w:t>
      </w:r>
      <w:r w:rsidR="008978CA" w:rsidRPr="005B5F92">
        <w:rPr>
          <w:i/>
          <w:iCs/>
        </w:rPr>
        <w:t>Rollrasen van de Sluis</w:t>
      </w:r>
      <w:r w:rsidRPr="005B5F92">
        <w:t xml:space="preserve"> mit der Erstellung der vorliegenden Umweltverträglichkeitsuntersuchung (</w:t>
      </w:r>
      <w:r w:rsidRPr="005B5F92">
        <w:rPr>
          <w:i/>
          <w:iCs/>
        </w:rPr>
        <w:t xml:space="preserve">Rapport </w:t>
      </w:r>
      <w:proofErr w:type="spellStart"/>
      <w:r w:rsidRPr="005B5F92">
        <w:rPr>
          <w:i/>
          <w:iCs/>
        </w:rPr>
        <w:t>d'évaluation</w:t>
      </w:r>
      <w:proofErr w:type="spellEnd"/>
      <w:r w:rsidRPr="005B5F92">
        <w:t xml:space="preserve"> gemäß Art. 6 UVP-Gesetz) beauftragt. Das vorliegende Dossier stellt dementsprechend die gemäß Annex III des UVP-Gesetzes geforderten Inhalte dar, bewertet vorhabenbedingte Wirkungen auf die zu betrachtenden Schutzgüter und erläutert geeignete Maßnahmen zur Minderung vorhabenbedingter Wirkungen.</w:t>
      </w:r>
    </w:p>
    <w:p w14:paraId="4DC15809" w14:textId="0D5B4197" w:rsidR="007C544F" w:rsidRDefault="007C544F">
      <w:pPr>
        <w:spacing w:after="200" w:line="276" w:lineRule="auto"/>
        <w:jc w:val="left"/>
        <w:rPr>
          <w:rFonts w:ascii="Calibri" w:hAnsi="Calibri"/>
        </w:rPr>
      </w:pPr>
      <w:r>
        <w:br w:type="page"/>
      </w:r>
    </w:p>
    <w:p w14:paraId="4B83733B" w14:textId="69CD2EFF" w:rsidR="007578A5" w:rsidRPr="005B5F92" w:rsidRDefault="007578A5" w:rsidP="007578A5">
      <w:pPr>
        <w:pStyle w:val="berschrift1"/>
      </w:pPr>
      <w:bookmarkStart w:id="5" w:name="_Ref161664889"/>
      <w:bookmarkStart w:id="6" w:name="_Toc161825159"/>
      <w:r w:rsidRPr="005B5F92">
        <w:lastRenderedPageBreak/>
        <w:t>Inhaltliche Anforderungen und Ablauf der UVP</w:t>
      </w:r>
      <w:bookmarkEnd w:id="5"/>
      <w:bookmarkEnd w:id="6"/>
    </w:p>
    <w:p w14:paraId="33F9BD09" w14:textId="4016CDBA" w:rsidR="007578A5" w:rsidRPr="005B5F92" w:rsidRDefault="007578A5" w:rsidP="007578A5">
      <w:pPr>
        <w:pStyle w:val="berschrift2"/>
      </w:pPr>
      <w:bookmarkStart w:id="7" w:name="_Toc161825160"/>
      <w:r w:rsidRPr="005B5F92">
        <w:t>Gesetzlicher Rahmen</w:t>
      </w:r>
      <w:bookmarkEnd w:id="7"/>
    </w:p>
    <w:p w14:paraId="49292661" w14:textId="05124B63" w:rsidR="003F42EB" w:rsidRPr="005B5F92" w:rsidRDefault="003F42EB" w:rsidP="003F42EB">
      <w:pPr>
        <w:pStyle w:val="ENV2023"/>
      </w:pPr>
      <w:r w:rsidRPr="005B5F92">
        <w:t>Mit der am 27. Juni 1985 erlassenen Richtlinie des Rates der europäischen Gemeinschaften wurde die Durchführung einer Umweltverträglichkeitsprüfung (UVP</w:t>
      </w:r>
      <w:r w:rsidR="007C544F">
        <w:t>; franz. Abkürzung</w:t>
      </w:r>
      <w:r w:rsidRPr="005B5F92">
        <w:t xml:space="preserve"> EIE) bei öffentlichen und privaten Projekten, die möglicherweise erhebliche Auswirkungen auf die Umwelt haben, für die EU-Mitglieds</w:t>
      </w:r>
      <w:r w:rsidRPr="005B5F92">
        <w:softHyphen/>
        <w:t>staaten verpflichtend</w:t>
      </w:r>
      <w:r w:rsidRPr="005B5F92">
        <w:rPr>
          <w:rStyle w:val="Funotenzeichen"/>
        </w:rPr>
        <w:footnoteReference w:id="3"/>
      </w:r>
      <w:r w:rsidRPr="005B5F92">
        <w:t>. Diese EU-Richtlinie wurde – mit Schwerpunktsetzung auf Infrastrukturvor</w:t>
      </w:r>
      <w:r w:rsidRPr="005B5F92">
        <w:softHyphen/>
        <w:t>haben – mit dem Gesetz vom 29. Mai 2009</w:t>
      </w:r>
      <w:r w:rsidRPr="005B5F92">
        <w:rPr>
          <w:rStyle w:val="Funotenzeichen"/>
        </w:rPr>
        <w:footnoteReference w:id="4"/>
      </w:r>
      <w:r w:rsidRPr="005B5F92">
        <w:t xml:space="preserve"> erstmals in nationales Recht umgesetzt und mit dem UVP-Gesetz im Jahr 2018 grundlegend überarbeitet. Hierbei wurden auch die Inhalte der Änderungs</w:t>
      </w:r>
      <w:r w:rsidR="007C544F">
        <w:t>r</w:t>
      </w:r>
      <w:r w:rsidRPr="005B5F92">
        <w:t>ichtlinie vom 16. April 2014</w:t>
      </w:r>
      <w:r w:rsidRPr="005B5F92">
        <w:rPr>
          <w:rStyle w:val="Funotenzeichen"/>
        </w:rPr>
        <w:footnoteReference w:id="5"/>
      </w:r>
      <w:r w:rsidRPr="005B5F92">
        <w:t xml:space="preserve"> berücksichtigt.</w:t>
      </w:r>
    </w:p>
    <w:p w14:paraId="4AB221DE" w14:textId="0962B3C2" w:rsidR="003F42EB" w:rsidRPr="005B5F92" w:rsidRDefault="003F42EB" w:rsidP="003F42EB">
      <w:pPr>
        <w:pStyle w:val="ENV2023"/>
      </w:pPr>
      <w:r w:rsidRPr="005B5F92">
        <w:t xml:space="preserve">Den Artikeln 2 bis 11 dieses Gesetzes sind die inhaltlichen Anforderungen und die bisherigen Abläufe einer UVP zu entnehmen. Diese sind in den </w:t>
      </w:r>
      <w:r w:rsidRPr="00D7391B">
        <w:t xml:space="preserve">Kapiteln </w:t>
      </w:r>
      <w:r w:rsidR="00D7391B" w:rsidRPr="00D7391B">
        <w:fldChar w:fldCharType="begin"/>
      </w:r>
      <w:r w:rsidR="00D7391B" w:rsidRPr="00D7391B">
        <w:instrText xml:space="preserve"> REF _Ref161664125 \r \h </w:instrText>
      </w:r>
      <w:r w:rsidR="00D7391B">
        <w:instrText xml:space="preserve"> \* MERGEFORMAT </w:instrText>
      </w:r>
      <w:r w:rsidR="00D7391B" w:rsidRPr="00D7391B">
        <w:fldChar w:fldCharType="separate"/>
      </w:r>
      <w:r w:rsidR="00E9086C">
        <w:t>2.2</w:t>
      </w:r>
      <w:r w:rsidR="00D7391B" w:rsidRPr="00D7391B">
        <w:fldChar w:fldCharType="end"/>
      </w:r>
      <w:r w:rsidR="00D7391B" w:rsidRPr="00D7391B">
        <w:t>,</w:t>
      </w:r>
      <w:r w:rsidRPr="00D7391B">
        <w:t xml:space="preserve"> </w:t>
      </w:r>
      <w:r w:rsidR="00D7391B" w:rsidRPr="00D7391B">
        <w:fldChar w:fldCharType="begin"/>
      </w:r>
      <w:r w:rsidR="00D7391B" w:rsidRPr="00D7391B">
        <w:instrText xml:space="preserve"> REF _Ref161664141 \r \h </w:instrText>
      </w:r>
      <w:r w:rsidR="00D7391B">
        <w:instrText xml:space="preserve"> \* MERGEFORMAT </w:instrText>
      </w:r>
      <w:r w:rsidR="00D7391B" w:rsidRPr="00D7391B">
        <w:fldChar w:fldCharType="separate"/>
      </w:r>
      <w:r w:rsidR="00E9086C">
        <w:t>2.3</w:t>
      </w:r>
      <w:r w:rsidR="00D7391B" w:rsidRPr="00D7391B">
        <w:fldChar w:fldCharType="end"/>
      </w:r>
      <w:r w:rsidR="00D7391B" w:rsidRPr="00D7391B">
        <w:t xml:space="preserve"> </w:t>
      </w:r>
      <w:r w:rsidRPr="00D7391B">
        <w:t xml:space="preserve">und </w:t>
      </w:r>
      <w:r w:rsidR="00D7391B" w:rsidRPr="00D7391B">
        <w:fldChar w:fldCharType="begin"/>
      </w:r>
      <w:r w:rsidR="00D7391B" w:rsidRPr="00D7391B">
        <w:instrText xml:space="preserve"> REF _Ref161664171 \r \h </w:instrText>
      </w:r>
      <w:r w:rsidR="00D7391B">
        <w:instrText xml:space="preserve"> \* MERGEFORMAT </w:instrText>
      </w:r>
      <w:r w:rsidR="00D7391B" w:rsidRPr="00D7391B">
        <w:fldChar w:fldCharType="separate"/>
      </w:r>
      <w:r w:rsidR="00E9086C">
        <w:t>2.4</w:t>
      </w:r>
      <w:r w:rsidR="00D7391B" w:rsidRPr="00D7391B">
        <w:fldChar w:fldCharType="end"/>
      </w:r>
      <w:r w:rsidR="00D7391B">
        <w:t xml:space="preserve"> </w:t>
      </w:r>
      <w:r w:rsidRPr="005B5F92">
        <w:t>zusätzlich erläutert (vgl. auch</w:t>
      </w:r>
      <w:r w:rsidR="006F6662">
        <w:t xml:space="preserve"> </w:t>
      </w:r>
      <w:r w:rsidR="006F6662">
        <w:fldChar w:fldCharType="begin"/>
      </w:r>
      <w:r w:rsidR="006F6662">
        <w:instrText xml:space="preserve"> REF _Ref161664239 \h </w:instrText>
      </w:r>
      <w:r w:rsidR="006F6662">
        <w:fldChar w:fldCharType="separate"/>
      </w:r>
      <w:r w:rsidR="00E9086C" w:rsidRPr="005B5F92">
        <w:t xml:space="preserve">Abb. </w:t>
      </w:r>
      <w:r w:rsidR="00E9086C">
        <w:rPr>
          <w:noProof/>
        </w:rPr>
        <w:t>1</w:t>
      </w:r>
      <w:r w:rsidR="006F6662">
        <w:fldChar w:fldCharType="end"/>
      </w:r>
      <w:r w:rsidRPr="00D7391B">
        <w:t>).</w:t>
      </w:r>
    </w:p>
    <w:p w14:paraId="2ECA1831" w14:textId="77777777" w:rsidR="003F42EB" w:rsidRPr="005B5F92" w:rsidRDefault="003F42EB" w:rsidP="003F42EB">
      <w:pPr>
        <w:pStyle w:val="ENV2023"/>
      </w:pPr>
      <w:r w:rsidRPr="005B5F92">
        <w:t xml:space="preserve">Mit dem </w:t>
      </w:r>
      <w:proofErr w:type="spellStart"/>
      <w:r w:rsidRPr="005B5F92">
        <w:rPr>
          <w:i/>
        </w:rPr>
        <w:t>Règlement</w:t>
      </w:r>
      <w:proofErr w:type="spellEnd"/>
      <w:r w:rsidRPr="005B5F92">
        <w:rPr>
          <w:i/>
        </w:rPr>
        <w:t xml:space="preserve"> </w:t>
      </w:r>
      <w:proofErr w:type="spellStart"/>
      <w:r w:rsidRPr="005B5F92">
        <w:rPr>
          <w:i/>
        </w:rPr>
        <w:t>grand-ducal</w:t>
      </w:r>
      <w:proofErr w:type="spellEnd"/>
      <w:r w:rsidRPr="005B5F92">
        <w:t xml:space="preserve"> (RGD) vom 15. Mai 2018</w:t>
      </w:r>
      <w:r w:rsidRPr="005B5F92">
        <w:rPr>
          <w:rStyle w:val="Funotenzeichen"/>
        </w:rPr>
        <w:footnoteReference w:id="6"/>
      </w:r>
      <w:r w:rsidRPr="005B5F92">
        <w:t xml:space="preserve"> wurden, ergänzend zu Art. 2 UVPG, Kriterien festgelegt, anhand derer ermittelt wird, ob für ein konkretes Vorhaben eine UVP erforderlich ist.</w:t>
      </w:r>
    </w:p>
    <w:p w14:paraId="1A0EE1C6" w14:textId="75334A77" w:rsidR="003F42EB" w:rsidRPr="005B5F92" w:rsidRDefault="003F42EB" w:rsidP="00F21CCF">
      <w:pPr>
        <w:pStyle w:val="ENV2023"/>
      </w:pPr>
      <w:r w:rsidRPr="005B5F92">
        <w:t>Wie in Kapitel</w:t>
      </w:r>
      <w:r w:rsidR="00D7391B">
        <w:t xml:space="preserve"> </w:t>
      </w:r>
      <w:r w:rsidR="00190AA7">
        <w:fldChar w:fldCharType="begin"/>
      </w:r>
      <w:r w:rsidR="00190AA7">
        <w:instrText xml:space="preserve"> REF _Ref161664291 \r \h </w:instrText>
      </w:r>
      <w:r w:rsidR="00190AA7">
        <w:fldChar w:fldCharType="separate"/>
      </w:r>
      <w:r w:rsidR="00E9086C">
        <w:t>1</w:t>
      </w:r>
      <w:r w:rsidR="00190AA7">
        <w:fldChar w:fldCharType="end"/>
      </w:r>
      <w:r w:rsidRPr="005B5F92">
        <w:t xml:space="preserve"> dargestellt, fällt das vorliegende Vorhaben unter Punkt 1</w:t>
      </w:r>
      <w:r w:rsidR="00F21CCF" w:rsidRPr="005B5F92">
        <w:t xml:space="preserve">3 </w:t>
      </w:r>
      <w:r w:rsidR="007C544F">
        <w:t>sowie</w:t>
      </w:r>
      <w:r w:rsidR="00F21CCF" w:rsidRPr="005B5F92">
        <w:t xml:space="preserve"> 81</w:t>
      </w:r>
      <w:r w:rsidRPr="005B5F92">
        <w:t xml:space="preserve"> des Annex I</w:t>
      </w:r>
      <w:r w:rsidR="00F21CCF" w:rsidRPr="005B5F92">
        <w:t>V</w:t>
      </w:r>
      <w:r w:rsidRPr="005B5F92">
        <w:t xml:space="preserve"> dieses RGD</w:t>
      </w:r>
      <w:r w:rsidR="00F21CCF" w:rsidRPr="005B5F92">
        <w:t>. D</w:t>
      </w:r>
      <w:r w:rsidR="001A604E" w:rsidRPr="005B5F92">
        <w:t>ieser</w:t>
      </w:r>
      <w:r w:rsidR="00F21CCF" w:rsidRPr="005B5F92">
        <w:t xml:space="preserve"> Anhang listet Vorhaben auf, für die im Sinne einer Einzelfallprüfung auf Basis der </w:t>
      </w:r>
      <w:proofErr w:type="spellStart"/>
      <w:r w:rsidR="00F21CCF" w:rsidRPr="005B5F92">
        <w:rPr>
          <w:i/>
        </w:rPr>
        <w:t>vérification</w:t>
      </w:r>
      <w:proofErr w:type="spellEnd"/>
      <w:r w:rsidR="00F21CCF" w:rsidRPr="005B5F92">
        <w:rPr>
          <w:i/>
        </w:rPr>
        <w:t xml:space="preserve"> </w:t>
      </w:r>
      <w:proofErr w:type="spellStart"/>
      <w:r w:rsidR="00F21CCF" w:rsidRPr="005B5F92">
        <w:rPr>
          <w:i/>
        </w:rPr>
        <w:t>préliminaire</w:t>
      </w:r>
      <w:proofErr w:type="spellEnd"/>
      <w:r w:rsidR="00F21CCF" w:rsidRPr="005B5F92">
        <w:rPr>
          <w:i/>
        </w:rPr>
        <w:t xml:space="preserve"> </w:t>
      </w:r>
      <w:r w:rsidR="00F21CCF" w:rsidRPr="005B5F92">
        <w:t>(</w:t>
      </w:r>
      <w:r w:rsidR="007C544F">
        <w:t xml:space="preserve">oder auch </w:t>
      </w:r>
      <w:r w:rsidR="00F21CCF" w:rsidRPr="005B5F92">
        <w:rPr>
          <w:iCs/>
        </w:rPr>
        <w:t>EIE-Screening</w:t>
      </w:r>
      <w:r w:rsidR="007C544F">
        <w:rPr>
          <w:iCs/>
        </w:rPr>
        <w:t xml:space="preserve"> genannt</w:t>
      </w:r>
      <w:r w:rsidR="00F21CCF" w:rsidRPr="005B5F92">
        <w:rPr>
          <w:iCs/>
        </w:rPr>
        <w:t>) en</w:t>
      </w:r>
      <w:r w:rsidR="001A604E" w:rsidRPr="005B5F92">
        <w:rPr>
          <w:iCs/>
        </w:rPr>
        <w:t>t</w:t>
      </w:r>
      <w:r w:rsidR="00F21CCF" w:rsidRPr="005B5F92">
        <w:rPr>
          <w:iCs/>
        </w:rPr>
        <w:t xml:space="preserve">schieden wird, ob eine </w:t>
      </w:r>
      <w:proofErr w:type="spellStart"/>
      <w:r w:rsidR="001A604E" w:rsidRPr="005B5F92">
        <w:rPr>
          <w:i/>
        </w:rPr>
        <w:t>évaluation</w:t>
      </w:r>
      <w:proofErr w:type="spellEnd"/>
      <w:r w:rsidR="001A604E" w:rsidRPr="005B5F92">
        <w:rPr>
          <w:i/>
        </w:rPr>
        <w:t xml:space="preserve"> des </w:t>
      </w:r>
      <w:proofErr w:type="spellStart"/>
      <w:r w:rsidR="001A604E" w:rsidRPr="005B5F92">
        <w:rPr>
          <w:i/>
        </w:rPr>
        <w:t>incidences</w:t>
      </w:r>
      <w:proofErr w:type="spellEnd"/>
      <w:r w:rsidR="001A604E" w:rsidRPr="005B5F92">
        <w:rPr>
          <w:i/>
        </w:rPr>
        <w:t xml:space="preserve"> environmentales</w:t>
      </w:r>
      <w:r w:rsidR="00F21CCF" w:rsidRPr="005B5F92">
        <w:rPr>
          <w:iCs/>
        </w:rPr>
        <w:t xml:space="preserve"> </w:t>
      </w:r>
      <w:r w:rsidR="001A604E" w:rsidRPr="005B5F92">
        <w:rPr>
          <w:iCs/>
        </w:rPr>
        <w:t xml:space="preserve">(EIE) </w:t>
      </w:r>
      <w:r w:rsidR="00F21CCF" w:rsidRPr="005B5F92">
        <w:rPr>
          <w:iCs/>
        </w:rPr>
        <w:t>erforderlich ist. Mit der Entscheidung des Umweltministeriums vom 4. Januar 2023 (</w:t>
      </w:r>
      <w:proofErr w:type="spellStart"/>
      <w:r w:rsidR="00F21CCF" w:rsidRPr="005B5F92">
        <w:rPr>
          <w:iCs/>
        </w:rPr>
        <w:t>Ref</w:t>
      </w:r>
      <w:proofErr w:type="spellEnd"/>
      <w:r w:rsidR="00F21CCF" w:rsidRPr="005B5F92">
        <w:rPr>
          <w:iCs/>
        </w:rPr>
        <w:t xml:space="preserve">. Nr. 104120) </w:t>
      </w:r>
      <w:r w:rsidR="001A604E" w:rsidRPr="005B5F92">
        <w:rPr>
          <w:iCs/>
        </w:rPr>
        <w:t xml:space="preserve">ist die Erforderlichkeit zur Durchführung der EIE für das </w:t>
      </w:r>
      <w:r w:rsidR="007C544F">
        <w:rPr>
          <w:iCs/>
        </w:rPr>
        <w:t xml:space="preserve">hier </w:t>
      </w:r>
      <w:r w:rsidR="001A604E" w:rsidRPr="005B5F92">
        <w:rPr>
          <w:iCs/>
        </w:rPr>
        <w:t>betrachtete Vorhaben gegeben.</w:t>
      </w:r>
    </w:p>
    <w:p w14:paraId="1882A41F" w14:textId="1B99B90E" w:rsidR="003F42EB" w:rsidRPr="005B5F92" w:rsidRDefault="003F42EB" w:rsidP="003F42EB">
      <w:pPr>
        <w:pStyle w:val="ENV2023"/>
      </w:pPr>
      <w:r w:rsidRPr="005B5F92">
        <w:t xml:space="preserve">Als Grundlage der Prüfung auf Umweltverträglichkeit des </w:t>
      </w:r>
      <w:r w:rsidR="001A604E" w:rsidRPr="005B5F92">
        <w:t>Wasserspeicherbeckens</w:t>
      </w:r>
      <w:r w:rsidRPr="005B5F92">
        <w:t xml:space="preserve"> dient das vorliegende Dossier (Umweltverträglichkeitsuntersuchung, UVU, oder </w:t>
      </w:r>
      <w:r w:rsidRPr="005B5F92">
        <w:rPr>
          <w:i/>
        </w:rPr>
        <w:t>EIE-Rapport</w:t>
      </w:r>
      <w:r w:rsidRPr="005B5F92">
        <w:t>).</w:t>
      </w:r>
    </w:p>
    <w:p w14:paraId="290BEA52" w14:textId="3F42DA8D" w:rsidR="007C544F" w:rsidRDefault="007C544F">
      <w:pPr>
        <w:spacing w:after="200" w:line="276" w:lineRule="auto"/>
        <w:jc w:val="left"/>
        <w:rPr>
          <w:rFonts w:ascii="Calibri" w:hAnsi="Calibri"/>
        </w:rPr>
      </w:pPr>
      <w:r>
        <w:br w:type="page"/>
      </w:r>
    </w:p>
    <w:p w14:paraId="7F727125" w14:textId="519B0296" w:rsidR="003F42EB" w:rsidRPr="005B5F92" w:rsidRDefault="003F42EB" w:rsidP="00296827">
      <w:pPr>
        <w:pStyle w:val="berschrift2"/>
        <w:jc w:val="left"/>
      </w:pPr>
      <w:bookmarkStart w:id="8" w:name="_Ref161664125"/>
      <w:bookmarkStart w:id="9" w:name="_Ref161664425"/>
      <w:bookmarkStart w:id="10" w:name="_Toc161825161"/>
      <w:r w:rsidRPr="005B5F92">
        <w:lastRenderedPageBreak/>
        <w:t>Inhaltliche Anforderungen an die Umweltverträglichkeitsuntersuchung</w:t>
      </w:r>
      <w:bookmarkEnd w:id="8"/>
      <w:bookmarkEnd w:id="9"/>
      <w:bookmarkEnd w:id="10"/>
    </w:p>
    <w:p w14:paraId="1872803C" w14:textId="1E5B7131" w:rsidR="003F42EB" w:rsidRPr="005B5F92" w:rsidRDefault="003F42EB" w:rsidP="001A604E">
      <w:pPr>
        <w:pStyle w:val="ENV2023"/>
      </w:pPr>
      <w:r w:rsidRPr="005B5F92">
        <w:t xml:space="preserve">Die Umweltverträglichkeitsuntersuchung (UVU oder </w:t>
      </w:r>
      <w:r w:rsidRPr="005B5F92">
        <w:rPr>
          <w:i/>
          <w:iCs/>
        </w:rPr>
        <w:t>EIE-Rapport</w:t>
      </w:r>
      <w:r w:rsidRPr="005B5F92">
        <w:t>) identifiziert, beschreibt und bewertet gemäß Art. 3 UVPG in geeigneter Weise nach Maßgabe eines jeden Einzelfalls die direkten und indirekten Auswirkungen eines Projekts auf folgende Faktoren (in der Folge Schutzgüter genannt):</w:t>
      </w:r>
    </w:p>
    <w:p w14:paraId="7BAE4ABF" w14:textId="77777777" w:rsidR="003F42EB" w:rsidRPr="005B5F92" w:rsidRDefault="003F42EB" w:rsidP="00132B12">
      <w:pPr>
        <w:pStyle w:val="ENV2016"/>
        <w:framePr w:wrap="auto" w:vAnchor="margin" w:yAlign="inline"/>
        <w:numPr>
          <w:ilvl w:val="0"/>
          <w:numId w:val="4"/>
        </w:numPr>
      </w:pPr>
      <w:r w:rsidRPr="005B5F92">
        <w:t xml:space="preserve">biotische Faktoren, wie </w:t>
      </w:r>
      <w:r w:rsidRPr="005B5F92">
        <w:rPr>
          <w:b/>
        </w:rPr>
        <w:t>Mensch</w:t>
      </w:r>
      <w:r w:rsidRPr="005B5F92">
        <w:t xml:space="preserve">, </w:t>
      </w:r>
      <w:r w:rsidRPr="005B5F92">
        <w:rPr>
          <w:b/>
        </w:rPr>
        <w:t xml:space="preserve">Pflanzen, Tiere </w:t>
      </w:r>
      <w:r w:rsidRPr="005B5F92">
        <w:rPr>
          <w:bCs/>
        </w:rPr>
        <w:t>und</w:t>
      </w:r>
      <w:r w:rsidRPr="005B5F92">
        <w:rPr>
          <w:b/>
        </w:rPr>
        <w:t xml:space="preserve"> Biologische Vielfalt</w:t>
      </w:r>
      <w:r w:rsidRPr="005B5F92">
        <w:t>,</w:t>
      </w:r>
    </w:p>
    <w:p w14:paraId="68767021" w14:textId="77777777" w:rsidR="003F42EB" w:rsidRPr="005B5F92" w:rsidRDefault="003F42EB" w:rsidP="00132B12">
      <w:pPr>
        <w:pStyle w:val="ENV2016"/>
        <w:framePr w:wrap="auto" w:vAnchor="margin" w:yAlign="inline"/>
        <w:numPr>
          <w:ilvl w:val="0"/>
          <w:numId w:val="4"/>
        </w:numPr>
      </w:pPr>
      <w:r w:rsidRPr="005B5F92">
        <w:t xml:space="preserve">abiotische Faktoren, wie </w:t>
      </w:r>
      <w:r w:rsidRPr="005B5F92">
        <w:rPr>
          <w:b/>
        </w:rPr>
        <w:t>Boden</w:t>
      </w:r>
      <w:r w:rsidRPr="005B5F92">
        <w:t xml:space="preserve">, </w:t>
      </w:r>
      <w:r w:rsidRPr="005B5F92">
        <w:rPr>
          <w:b/>
        </w:rPr>
        <w:t>Wasser</w:t>
      </w:r>
      <w:r w:rsidRPr="005B5F92">
        <w:t xml:space="preserve">, </w:t>
      </w:r>
      <w:r w:rsidRPr="005B5F92">
        <w:rPr>
          <w:b/>
        </w:rPr>
        <w:t>Luft</w:t>
      </w:r>
      <w:r w:rsidRPr="005B5F92">
        <w:t xml:space="preserve">, </w:t>
      </w:r>
      <w:r w:rsidRPr="005B5F92">
        <w:rPr>
          <w:b/>
        </w:rPr>
        <w:t>Klima</w:t>
      </w:r>
      <w:r w:rsidRPr="005B5F92">
        <w:t xml:space="preserve"> und </w:t>
      </w:r>
      <w:r w:rsidRPr="005B5F92">
        <w:rPr>
          <w:b/>
        </w:rPr>
        <w:t>Landschaft</w:t>
      </w:r>
      <w:r w:rsidRPr="005B5F92">
        <w:t xml:space="preserve"> sowie</w:t>
      </w:r>
    </w:p>
    <w:p w14:paraId="22B88DD0" w14:textId="77777777" w:rsidR="003F42EB" w:rsidRPr="005B5F92" w:rsidRDefault="003F42EB" w:rsidP="00132B12">
      <w:pPr>
        <w:pStyle w:val="ENV2016"/>
        <w:framePr w:wrap="auto" w:vAnchor="margin" w:yAlign="inline"/>
        <w:numPr>
          <w:ilvl w:val="0"/>
          <w:numId w:val="4"/>
        </w:numPr>
      </w:pPr>
      <w:r w:rsidRPr="005B5F92">
        <w:rPr>
          <w:b/>
        </w:rPr>
        <w:t>Sachgüter</w:t>
      </w:r>
      <w:r w:rsidRPr="005B5F92">
        <w:t xml:space="preserve"> und </w:t>
      </w:r>
      <w:r w:rsidRPr="005B5F92">
        <w:rPr>
          <w:b/>
        </w:rPr>
        <w:t>kulturelles Erbe,</w:t>
      </w:r>
    </w:p>
    <w:p w14:paraId="1D2526A7" w14:textId="77777777" w:rsidR="003F42EB" w:rsidRPr="005B5F92" w:rsidRDefault="003F42EB" w:rsidP="003F42EB">
      <w:pPr>
        <w:pStyle w:val="ENV2023"/>
      </w:pPr>
      <w:r w:rsidRPr="005B5F92">
        <w:t>ebenso wie die jeweils möglichen Wechsel- und Summationswirkungen zwischen den genannten Faktoren. Auch die Auswirkungen, die sich aus der Anfälligkeit des Projekts für die Risiken schwerer Unfälle oder Katastrophen, ergeben können, die für das betreffende Projekt relevant sind, sind zu berücksichtigen.</w:t>
      </w:r>
    </w:p>
    <w:p w14:paraId="35489016" w14:textId="77777777" w:rsidR="003F42EB" w:rsidRPr="005B5F92" w:rsidRDefault="003F42EB" w:rsidP="003F42EB">
      <w:pPr>
        <w:pStyle w:val="ENV2023"/>
      </w:pPr>
      <w:r w:rsidRPr="005B5F92">
        <w:t>Mit der Novellierung der EU-Richtlinie im Jahr 2014 wurden dabei weitere Aspekte (u. a. Flächen</w:t>
      </w:r>
      <w:r w:rsidRPr="005B5F92">
        <w:softHyphen/>
        <w:t>verbrauch, Anfälligkeit in Bezug auf Naturkatastrophen, Resilienz Klimawandel) ergänzt, die mit Umsetzung der Novellierung in nationales Recht ebenfalls zu berücksichtigen sind.</w:t>
      </w:r>
    </w:p>
    <w:p w14:paraId="3BCC7768" w14:textId="0191FFB7" w:rsidR="003F42EB" w:rsidRPr="005B5F92" w:rsidRDefault="003F42EB" w:rsidP="003F42EB">
      <w:pPr>
        <w:pStyle w:val="ENV2023"/>
      </w:pPr>
      <w:r w:rsidRPr="005B5F92">
        <w:t xml:space="preserve">Die exakten inhaltlichen Anforderungen an einen </w:t>
      </w:r>
      <w:r w:rsidRPr="005B5F92">
        <w:rPr>
          <w:i/>
          <w:iCs/>
        </w:rPr>
        <w:t>EIE-Rapport</w:t>
      </w:r>
      <w:r w:rsidRPr="005B5F92">
        <w:t xml:space="preserve"> in Luxemburg sind in Art. 6 UVPG definiert und in Annex III UVPG genauer beschrieben. Die Umweltverträglichkeitsprüfung muss </w:t>
      </w:r>
      <w:r w:rsidR="006869DD">
        <w:t xml:space="preserve">demgemäß </w:t>
      </w:r>
      <w:r w:rsidRPr="005B5F92">
        <w:t>folgende Informationen umfassen:</w:t>
      </w:r>
    </w:p>
    <w:p w14:paraId="2E0D9B56" w14:textId="77777777" w:rsidR="003F42EB" w:rsidRPr="005B5F92" w:rsidRDefault="003F42EB" w:rsidP="00132B12">
      <w:pPr>
        <w:pStyle w:val="ENV2023"/>
        <w:numPr>
          <w:ilvl w:val="0"/>
          <w:numId w:val="5"/>
        </w:numPr>
      </w:pPr>
      <w:r w:rsidRPr="005B5F92">
        <w:t>„Eine Beschreibung des Projekts mit Informationen über den Standort, die Gestaltung, die Abmessungen und andere relevante Merkmale des Projekts;</w:t>
      </w:r>
    </w:p>
    <w:p w14:paraId="5B0D01D1" w14:textId="77777777" w:rsidR="003F42EB" w:rsidRPr="005B5F92" w:rsidRDefault="003F42EB" w:rsidP="00132B12">
      <w:pPr>
        <w:pStyle w:val="ENV2023"/>
        <w:numPr>
          <w:ilvl w:val="0"/>
          <w:numId w:val="5"/>
        </w:numPr>
      </w:pPr>
      <w:r w:rsidRPr="005B5F92">
        <w:t>Eine Beschreibung der voraussichtlichen erheblichen Auswirkungen des Projekts auf die Umwelt;</w:t>
      </w:r>
    </w:p>
    <w:p w14:paraId="1D0B8505" w14:textId="77777777" w:rsidR="003F42EB" w:rsidRPr="005B5F92" w:rsidRDefault="003F42EB" w:rsidP="00132B12">
      <w:pPr>
        <w:pStyle w:val="ENV2023"/>
        <w:numPr>
          <w:ilvl w:val="0"/>
          <w:numId w:val="5"/>
        </w:numPr>
      </w:pPr>
      <w:r w:rsidRPr="005B5F92">
        <w:t>Eine Beschreibung der Merkmale des Projekts und/ oder der geplanten Maßnahmen, mit denen die voraussichtlichen erheblichen negativen Auswirkungen auf die Umwelt vermieden, verhindert oder verringert und, wenn möglich, ausgeglichen werden sollen;</w:t>
      </w:r>
    </w:p>
    <w:p w14:paraId="5DFADF57" w14:textId="77777777" w:rsidR="003F42EB" w:rsidRPr="005B5F92" w:rsidRDefault="003F42EB" w:rsidP="00132B12">
      <w:pPr>
        <w:pStyle w:val="ENV2023"/>
        <w:numPr>
          <w:ilvl w:val="0"/>
          <w:numId w:val="5"/>
        </w:numPr>
      </w:pPr>
      <w:r w:rsidRPr="005B5F92">
        <w:t>Eine Beschreibung der vernünftigen Alternativen, die der Projektträger im Hinblick auf das Projekt und seine spezifischen Merkmale geprüft hat, und eine Angabe der wichtigsten Gründe für die getroffene Wahl unter Berücksichtigung der Auswirkungen des Projekts auf die Umwelt;</w:t>
      </w:r>
    </w:p>
    <w:p w14:paraId="7C56F43A" w14:textId="77777777" w:rsidR="003F42EB" w:rsidRPr="005B5F92" w:rsidRDefault="003F42EB" w:rsidP="00132B12">
      <w:pPr>
        <w:pStyle w:val="ENV2023"/>
        <w:numPr>
          <w:ilvl w:val="0"/>
          <w:numId w:val="5"/>
        </w:numPr>
      </w:pPr>
      <w:r w:rsidRPr="005B5F92">
        <w:t>Eine nichttechnische Zusammenfassung der unter den Nummern 1 bis 4 genannten Informationen und</w:t>
      </w:r>
    </w:p>
    <w:p w14:paraId="02512D43" w14:textId="2EE45D4B" w:rsidR="003F42EB" w:rsidRPr="005B5F92" w:rsidRDefault="003F42EB" w:rsidP="00132B12">
      <w:pPr>
        <w:pStyle w:val="ENV2023"/>
        <w:numPr>
          <w:ilvl w:val="0"/>
          <w:numId w:val="5"/>
        </w:numPr>
      </w:pPr>
      <w:r w:rsidRPr="005B5F92">
        <w:t>alle zusätzlichen Informationen, die in Anhang III UVPG spezifiziert sind, je nach den spezifischen Merkmalen eines bestimmten Projekts oder einer bestimmten Art von Projekten und den Elementen der Umwelt, auf die sich die Auswirkungen auswirken könnten.“</w:t>
      </w:r>
    </w:p>
    <w:p w14:paraId="7A04BC14" w14:textId="590BB47E" w:rsidR="006869DD" w:rsidRDefault="006869DD">
      <w:pPr>
        <w:spacing w:after="200" w:line="276" w:lineRule="auto"/>
        <w:jc w:val="left"/>
        <w:rPr>
          <w:rFonts w:ascii="Calibri" w:hAnsi="Calibri"/>
        </w:rPr>
      </w:pPr>
      <w:r>
        <w:br w:type="page"/>
      </w:r>
    </w:p>
    <w:p w14:paraId="5C891797" w14:textId="5DC65048" w:rsidR="003F42EB" w:rsidRPr="005B5F92" w:rsidRDefault="003F42EB" w:rsidP="003F42EB">
      <w:pPr>
        <w:pStyle w:val="berschrift2"/>
      </w:pPr>
      <w:bookmarkStart w:id="11" w:name="_Ref161664141"/>
      <w:bookmarkStart w:id="12" w:name="_Toc161825162"/>
      <w:r w:rsidRPr="005B5F92">
        <w:lastRenderedPageBreak/>
        <w:t>Bisheriger Verfahrensablauf</w:t>
      </w:r>
      <w:bookmarkEnd w:id="11"/>
      <w:bookmarkEnd w:id="12"/>
    </w:p>
    <w:p w14:paraId="284F439A" w14:textId="666DA204" w:rsidR="003F42EB" w:rsidRPr="005B5F92" w:rsidRDefault="003F42EB" w:rsidP="003F42EB">
      <w:pPr>
        <w:pStyle w:val="ENV2023"/>
      </w:pPr>
      <w:r w:rsidRPr="005B5F92">
        <w:t>Gemäß Art. 5 UVPG wird im Rahmen einer von Seiten der Genehmigungsbehörde (</w:t>
      </w:r>
      <w:proofErr w:type="spellStart"/>
      <w:r w:rsidRPr="005B5F92">
        <w:rPr>
          <w:i/>
        </w:rPr>
        <w:t>Ministère</w:t>
      </w:r>
      <w:proofErr w:type="spellEnd"/>
      <w:r w:rsidRPr="005B5F92">
        <w:rPr>
          <w:i/>
        </w:rPr>
        <w:t xml:space="preserve"> de </w:t>
      </w:r>
      <w:proofErr w:type="spellStart"/>
      <w:r w:rsidRPr="005B5F92">
        <w:rPr>
          <w:i/>
        </w:rPr>
        <w:t>l'Environnement</w:t>
      </w:r>
      <w:proofErr w:type="spellEnd"/>
      <w:r w:rsidRPr="005B5F92">
        <w:rPr>
          <w:i/>
        </w:rPr>
        <w:t xml:space="preserve">, du </w:t>
      </w:r>
      <w:proofErr w:type="spellStart"/>
      <w:r w:rsidRPr="005B5F92">
        <w:rPr>
          <w:i/>
        </w:rPr>
        <w:t>Climat</w:t>
      </w:r>
      <w:proofErr w:type="spellEnd"/>
      <w:r w:rsidRPr="005B5F92">
        <w:rPr>
          <w:i/>
        </w:rPr>
        <w:t xml:space="preserve"> et du </w:t>
      </w:r>
      <w:proofErr w:type="spellStart"/>
      <w:r w:rsidRPr="005B5F92">
        <w:rPr>
          <w:i/>
        </w:rPr>
        <w:t>Développement</w:t>
      </w:r>
      <w:proofErr w:type="spellEnd"/>
      <w:r w:rsidRPr="005B5F92">
        <w:rPr>
          <w:i/>
        </w:rPr>
        <w:t xml:space="preserve"> Durable</w:t>
      </w:r>
      <w:r w:rsidRPr="005B5F92">
        <w:t xml:space="preserve">, MECDD – D3 </w:t>
      </w:r>
      <w:r w:rsidRPr="005B5F92">
        <w:rPr>
          <w:i/>
          <w:iCs/>
        </w:rPr>
        <w:t xml:space="preserve">– </w:t>
      </w:r>
      <w:proofErr w:type="spellStart"/>
      <w:r w:rsidRPr="005B5F92">
        <w:rPr>
          <w:i/>
          <w:iCs/>
        </w:rPr>
        <w:t>Direction</w:t>
      </w:r>
      <w:proofErr w:type="spellEnd"/>
      <w:r w:rsidRPr="005B5F92">
        <w:rPr>
          <w:i/>
          <w:iCs/>
        </w:rPr>
        <w:t xml:space="preserve"> des Evaluations et des Autorisations</w:t>
      </w:r>
      <w:r w:rsidRPr="005B5F92">
        <w:t>) auszustellenden Stellungnahme (</w:t>
      </w:r>
      <w:proofErr w:type="spellStart"/>
      <w:r w:rsidRPr="005B5F92">
        <w:t>Scoping</w:t>
      </w:r>
      <w:proofErr w:type="spellEnd"/>
      <w:r w:rsidRPr="005B5F92">
        <w:t>-Avis) die Detailgenauigkeit und die Untersuchungstiefe der im Ra</w:t>
      </w:r>
      <w:r w:rsidR="00C54589">
        <w:t>h</w:t>
      </w:r>
      <w:r w:rsidRPr="005B5F92">
        <w:t xml:space="preserve">men eines </w:t>
      </w:r>
      <w:r w:rsidRPr="005B5F92">
        <w:rPr>
          <w:i/>
          <w:iCs/>
        </w:rPr>
        <w:t>EIE-Rapport</w:t>
      </w:r>
      <w:r w:rsidRPr="005B5F92">
        <w:t xml:space="preserve"> zu liefernden Informationen definiert. Zu diesem Zweck müssen dem MECDD in einem vorgeschalteten Verfahren sowohl grundlegende Informationen zu dem </w:t>
      </w:r>
      <w:r w:rsidR="00C54589" w:rsidRPr="005B5F92">
        <w:t>Vorhaben</w:t>
      </w:r>
      <w:r w:rsidRPr="005B5F92">
        <w:t xml:space="preserve"> als auch eine Erstabschätzung möglicher, vorhabenbedingter Wirkungen (</w:t>
      </w:r>
      <w:proofErr w:type="spellStart"/>
      <w:r w:rsidRPr="005B5F92">
        <w:rPr>
          <w:i/>
        </w:rPr>
        <w:t>Vérification</w:t>
      </w:r>
      <w:proofErr w:type="spellEnd"/>
      <w:r w:rsidRPr="005B5F92">
        <w:rPr>
          <w:i/>
        </w:rPr>
        <w:t xml:space="preserve"> </w:t>
      </w:r>
      <w:proofErr w:type="spellStart"/>
      <w:r w:rsidRPr="005B5F92">
        <w:rPr>
          <w:i/>
        </w:rPr>
        <w:t>préliminaire</w:t>
      </w:r>
      <w:proofErr w:type="spellEnd"/>
      <w:r w:rsidRPr="005B5F92">
        <w:t xml:space="preserve"> oder </w:t>
      </w:r>
      <w:proofErr w:type="spellStart"/>
      <w:r w:rsidRPr="005B5F92">
        <w:t>Scoping</w:t>
      </w:r>
      <w:proofErr w:type="spellEnd"/>
      <w:r w:rsidRPr="005B5F92">
        <w:t>) vorgelegt werden (vgl. auc</w:t>
      </w:r>
      <w:r w:rsidRPr="00190AA7">
        <w:t>h</w:t>
      </w:r>
      <w:r w:rsidR="00190AA7" w:rsidRPr="00190AA7">
        <w:t xml:space="preserve"> </w:t>
      </w:r>
      <w:r w:rsidR="00190AA7" w:rsidRPr="00190AA7">
        <w:fldChar w:fldCharType="begin"/>
      </w:r>
      <w:r w:rsidR="00190AA7" w:rsidRPr="00190AA7">
        <w:instrText xml:space="preserve"> REF _Ref161664239 \h </w:instrText>
      </w:r>
      <w:r w:rsidR="00190AA7">
        <w:instrText xml:space="preserve"> \* MERGEFORMAT </w:instrText>
      </w:r>
      <w:r w:rsidR="00190AA7" w:rsidRPr="00190AA7">
        <w:fldChar w:fldCharType="separate"/>
      </w:r>
      <w:r w:rsidR="00E9086C" w:rsidRPr="005B5F92">
        <w:t xml:space="preserve">Abb. </w:t>
      </w:r>
      <w:r w:rsidR="00E9086C">
        <w:rPr>
          <w:noProof/>
        </w:rPr>
        <w:t>1</w:t>
      </w:r>
      <w:r w:rsidR="00190AA7" w:rsidRPr="00190AA7">
        <w:fldChar w:fldCharType="end"/>
      </w:r>
      <w:r w:rsidRPr="00190AA7">
        <w:t>).</w:t>
      </w:r>
      <w:r w:rsidRPr="005B5F92">
        <w:t xml:space="preserve"> </w:t>
      </w:r>
    </w:p>
    <w:p w14:paraId="03E131FB" w14:textId="77777777" w:rsidR="003F42EB" w:rsidRPr="005B5F92" w:rsidRDefault="003F42EB" w:rsidP="003F42EB">
      <w:pPr>
        <w:pStyle w:val="ENV2023"/>
      </w:pPr>
      <w:r w:rsidRPr="005B5F92">
        <w:t>Die wesentlichen Inhalte dieser beiden bereits abgeschlossenen Verfahrensschritte sind in der Folge dargestellt.</w:t>
      </w:r>
    </w:p>
    <w:p w14:paraId="655AB395" w14:textId="77777777" w:rsidR="003F42EB" w:rsidRPr="005B5F92" w:rsidRDefault="003F42EB" w:rsidP="003F42EB">
      <w:pPr>
        <w:pStyle w:val="ENV2023"/>
      </w:pPr>
    </w:p>
    <w:p w14:paraId="5EA1EFF4" w14:textId="541BFCB2" w:rsidR="003F42EB" w:rsidRPr="005B5F92" w:rsidRDefault="003F42EB" w:rsidP="003F42EB">
      <w:pPr>
        <w:pStyle w:val="berschrift3"/>
      </w:pPr>
      <w:bookmarkStart w:id="13" w:name="_Toc161825163"/>
      <w:r w:rsidRPr="005B5F92">
        <w:t>Screening</w:t>
      </w:r>
      <w:bookmarkEnd w:id="13"/>
    </w:p>
    <w:p w14:paraId="564C5055" w14:textId="091A496E" w:rsidR="003F42EB" w:rsidRPr="005B5F92" w:rsidRDefault="003F42EB" w:rsidP="003F42EB">
      <w:pPr>
        <w:pStyle w:val="ENV2023"/>
      </w:pPr>
      <w:r w:rsidRPr="005B5F92">
        <w:t xml:space="preserve">Die </w:t>
      </w:r>
      <w:proofErr w:type="spellStart"/>
      <w:r w:rsidRPr="005B5F92">
        <w:rPr>
          <w:i/>
        </w:rPr>
        <w:t>Vérification</w:t>
      </w:r>
      <w:proofErr w:type="spellEnd"/>
      <w:r w:rsidRPr="005B5F92">
        <w:rPr>
          <w:i/>
        </w:rPr>
        <w:t xml:space="preserve"> </w:t>
      </w:r>
      <w:proofErr w:type="spellStart"/>
      <w:r w:rsidRPr="005B5F92">
        <w:rPr>
          <w:i/>
        </w:rPr>
        <w:t>préliminaire</w:t>
      </w:r>
      <w:proofErr w:type="spellEnd"/>
      <w:r w:rsidRPr="005B5F92">
        <w:t xml:space="preserve"> gemäß Art. 4 UVPG wurde von LUXPLAN S.A. im Auftrag </w:t>
      </w:r>
      <w:r w:rsidR="001A604E" w:rsidRPr="005B5F92">
        <w:t xml:space="preserve">von </w:t>
      </w:r>
      <w:r w:rsidR="001A604E" w:rsidRPr="005B5F92">
        <w:rPr>
          <w:i/>
          <w:iCs/>
        </w:rPr>
        <w:t>Rollrasen van de Sluis</w:t>
      </w:r>
      <w:r w:rsidRPr="005B5F92">
        <w:t xml:space="preserve"> ausgearbeitet und dem MECDD am </w:t>
      </w:r>
      <w:r w:rsidR="003F6E64" w:rsidRPr="005B5F92">
        <w:t>11</w:t>
      </w:r>
      <w:r w:rsidRPr="005B5F92">
        <w:t>.</w:t>
      </w:r>
      <w:r w:rsidR="00C54589">
        <w:t xml:space="preserve"> </w:t>
      </w:r>
      <w:r w:rsidR="003F6E64" w:rsidRPr="005B5F92">
        <w:t>Oktober</w:t>
      </w:r>
      <w:r w:rsidRPr="005B5F92">
        <w:t xml:space="preserve"> 20</w:t>
      </w:r>
      <w:r w:rsidR="003F6E64" w:rsidRPr="005B5F92">
        <w:t>22</w:t>
      </w:r>
      <w:r w:rsidRPr="005B5F92">
        <w:t xml:space="preserve"> eingereicht. Entsprechend Annex II des UVPG waren die wesentlichen Ziele des Dossiers</w:t>
      </w:r>
    </w:p>
    <w:p w14:paraId="48B2ABC6" w14:textId="77777777" w:rsidR="003F42EB" w:rsidRPr="005B5F92" w:rsidRDefault="003F42EB" w:rsidP="00132B12">
      <w:pPr>
        <w:pStyle w:val="ENV2023"/>
        <w:numPr>
          <w:ilvl w:val="0"/>
          <w:numId w:val="6"/>
        </w:numPr>
      </w:pPr>
      <w:r w:rsidRPr="005B5F92">
        <w:t>die Beschreibung des Vorhabens inklusive der Zusammenstellung grundlegender Informa</w:t>
      </w:r>
      <w:r w:rsidRPr="005B5F92">
        <w:softHyphen/>
        <w:t>tionen zum Vorhaben (u. a. Pläne) (Punkt 1a und 1b),</w:t>
      </w:r>
    </w:p>
    <w:p w14:paraId="0974B9D4" w14:textId="77777777" w:rsidR="003F42EB" w:rsidRPr="005B5F92" w:rsidRDefault="003F42EB" w:rsidP="00132B12">
      <w:pPr>
        <w:pStyle w:val="ENV2023"/>
        <w:numPr>
          <w:ilvl w:val="0"/>
          <w:numId w:val="6"/>
        </w:numPr>
      </w:pPr>
      <w:r w:rsidRPr="005B5F92">
        <w:t>das Zusammentragen von ortsrelevanten Grundlagen- bzw. Hintergrundinformationen (Punkt 2) sowie</w:t>
      </w:r>
    </w:p>
    <w:p w14:paraId="5E09A6E5" w14:textId="2D4CF349" w:rsidR="003F42EB" w:rsidRPr="005B5F92" w:rsidRDefault="003F42EB" w:rsidP="00132B12">
      <w:pPr>
        <w:pStyle w:val="ENV2023"/>
        <w:numPr>
          <w:ilvl w:val="0"/>
          <w:numId w:val="6"/>
        </w:numPr>
      </w:pPr>
      <w:r w:rsidRPr="005B5F92">
        <w:t>die auf diesen Informationen basierende Vorabschätzung bzw. Vorprüfung möglicher, vor</w:t>
      </w:r>
      <w:r w:rsidRPr="005B5F92">
        <w:softHyphen/>
        <w:t xml:space="preserve">habenbedingter Wirkungen auf die in Kap. </w:t>
      </w:r>
      <w:r w:rsidR="00190AA7">
        <w:rPr>
          <w:highlight w:val="yellow"/>
        </w:rPr>
        <w:fldChar w:fldCharType="begin"/>
      </w:r>
      <w:r w:rsidR="00190AA7">
        <w:instrText xml:space="preserve"> REF _Ref161664425 \r \h </w:instrText>
      </w:r>
      <w:r w:rsidR="00190AA7">
        <w:rPr>
          <w:highlight w:val="yellow"/>
        </w:rPr>
      </w:r>
      <w:r w:rsidR="00190AA7">
        <w:rPr>
          <w:highlight w:val="yellow"/>
        </w:rPr>
        <w:fldChar w:fldCharType="separate"/>
      </w:r>
      <w:r w:rsidR="00E9086C">
        <w:t>2.2</w:t>
      </w:r>
      <w:r w:rsidR="00190AA7">
        <w:rPr>
          <w:highlight w:val="yellow"/>
        </w:rPr>
        <w:fldChar w:fldCharType="end"/>
      </w:r>
      <w:r w:rsidR="00190AA7">
        <w:t xml:space="preserve"> </w:t>
      </w:r>
      <w:r w:rsidRPr="005B5F92">
        <w:t>genannten Schutzgüter (Punkt 3a und 3b).</w:t>
      </w:r>
    </w:p>
    <w:p w14:paraId="335497D4" w14:textId="45C1BD4E" w:rsidR="003F42EB" w:rsidRPr="005B5F92" w:rsidRDefault="003F42EB" w:rsidP="003F42EB">
      <w:pPr>
        <w:pStyle w:val="ENV2023"/>
      </w:pPr>
      <w:r w:rsidRPr="005B5F92">
        <w:t>Das EIE-Screening-Dossier ist inklusive aller Anhänge im UVP-Portal (www.eie.lu) unter der Nr.</w:t>
      </w:r>
      <w:r w:rsidR="003F6E64" w:rsidRPr="005B5F92">
        <w:t>104120</w:t>
      </w:r>
      <w:r w:rsidRPr="005B5F92">
        <w:t xml:space="preserve"> öffentlich verfügbar.</w:t>
      </w:r>
    </w:p>
    <w:p w14:paraId="2489D20F" w14:textId="77777777" w:rsidR="003F42EB" w:rsidRPr="005B5F92" w:rsidRDefault="003F42EB" w:rsidP="003F42EB">
      <w:pPr>
        <w:pStyle w:val="ENV2023"/>
      </w:pPr>
    </w:p>
    <w:p w14:paraId="552B8478" w14:textId="66947DD6" w:rsidR="003F42EB" w:rsidRPr="005B5F92" w:rsidRDefault="003F42EB" w:rsidP="003F42EB">
      <w:pPr>
        <w:pStyle w:val="berschrift3"/>
      </w:pPr>
      <w:bookmarkStart w:id="14" w:name="_Toc161825164"/>
      <w:proofErr w:type="spellStart"/>
      <w:r w:rsidRPr="005B5F92">
        <w:t>Scoping</w:t>
      </w:r>
      <w:bookmarkEnd w:id="14"/>
      <w:proofErr w:type="spellEnd"/>
    </w:p>
    <w:p w14:paraId="47938768" w14:textId="77777777" w:rsidR="003F42EB" w:rsidRPr="005B5F92" w:rsidRDefault="003F42EB" w:rsidP="003F42EB">
      <w:pPr>
        <w:pStyle w:val="ENV2023"/>
      </w:pPr>
      <w:r w:rsidRPr="005B5F92">
        <w:t xml:space="preserve">Das </w:t>
      </w:r>
      <w:proofErr w:type="spellStart"/>
      <w:r w:rsidRPr="005B5F92">
        <w:t>Scoping</w:t>
      </w:r>
      <w:proofErr w:type="spellEnd"/>
      <w:r w:rsidRPr="005B5F92">
        <w:t xml:space="preserve"> stellt ein wesentliches Grundelement der EIE-Prozedur und auch in der Vorbereitung des </w:t>
      </w:r>
      <w:r w:rsidRPr="005B5F92">
        <w:rPr>
          <w:i/>
          <w:iCs/>
        </w:rPr>
        <w:t>EIE-Rapport</w:t>
      </w:r>
      <w:r w:rsidRPr="005B5F92">
        <w:t xml:space="preserve"> dar. Das Ziel des </w:t>
      </w:r>
      <w:proofErr w:type="spellStart"/>
      <w:r w:rsidRPr="005B5F92">
        <w:t>Scoping</w:t>
      </w:r>
      <w:proofErr w:type="spellEnd"/>
      <w:r w:rsidRPr="005B5F92">
        <w:t xml:space="preserve">-Prozesses ist die projektbezogene Anhörung von Behörden und sonstigen Trägern öffentlicher Belange, um diesen Gelegenheit zu geben, sich im Hinblick auf den erforderlichen Umfang und Detaillierungsgrad der Prüfung zu äußern. Die Überlegung zur frühzeitigen behördlichen Einbindung basiert auch darauf, dass behördlicherseits vorliegende Detailinformationen für die Ausarbeitung des </w:t>
      </w:r>
      <w:r w:rsidRPr="005B5F92">
        <w:rPr>
          <w:i/>
          <w:iCs/>
        </w:rPr>
        <w:t>EIE-Rapport</w:t>
      </w:r>
      <w:r w:rsidRPr="005B5F92">
        <w:t xml:space="preserve"> zweckdienlich sein können. Im Rahmen des </w:t>
      </w:r>
      <w:proofErr w:type="spellStart"/>
      <w:r w:rsidRPr="005B5F92">
        <w:t>Scopings</w:t>
      </w:r>
      <w:proofErr w:type="spellEnd"/>
      <w:r w:rsidRPr="005B5F92">
        <w:t xml:space="preserve"> kann somit geklärt werden, welche Unterlagen zum Untersuchungsobjekt und zum Untersuchungsraum vorliegen und, ob diese Informationen als zur Bewertung ausreichend anzusehen sind oder, ob gegebenenfalls weiterführende Detailstudien als erforderlich angesehen werden. Dazu wird das Screening-Dossier von der zuständigen Abteilung des MECDD an die als zuständig ausgewählten Behörden und Einrichtungen weitergeleitet. Die ausgewählten Behörden und Einrichtungen werden gebeten innerhalb einer angegebenen Frist ihre Stellungnahmen zurückzusenden, so dass gemäß Art. 5 UVPG ein </w:t>
      </w:r>
      <w:r w:rsidRPr="005B5F92">
        <w:rPr>
          <w:i/>
        </w:rPr>
        <w:t xml:space="preserve">Avis </w:t>
      </w:r>
      <w:proofErr w:type="spellStart"/>
      <w:r w:rsidRPr="005B5F92">
        <w:rPr>
          <w:i/>
        </w:rPr>
        <w:t>sur</w:t>
      </w:r>
      <w:proofErr w:type="spellEnd"/>
      <w:r w:rsidRPr="005B5F92">
        <w:rPr>
          <w:i/>
        </w:rPr>
        <w:t xml:space="preserve"> le </w:t>
      </w:r>
      <w:proofErr w:type="spellStart"/>
      <w:r w:rsidRPr="005B5F92">
        <w:rPr>
          <w:i/>
        </w:rPr>
        <w:lastRenderedPageBreak/>
        <w:t>champ</w:t>
      </w:r>
      <w:proofErr w:type="spellEnd"/>
      <w:r w:rsidRPr="005B5F92">
        <w:rPr>
          <w:i/>
        </w:rPr>
        <w:t xml:space="preserve"> </w:t>
      </w:r>
      <w:proofErr w:type="spellStart"/>
      <w:r w:rsidRPr="005B5F92">
        <w:rPr>
          <w:i/>
        </w:rPr>
        <w:t>d'application</w:t>
      </w:r>
      <w:proofErr w:type="spellEnd"/>
      <w:r w:rsidRPr="005B5F92">
        <w:rPr>
          <w:i/>
        </w:rPr>
        <w:t xml:space="preserve"> et le </w:t>
      </w:r>
      <w:proofErr w:type="spellStart"/>
      <w:r w:rsidRPr="005B5F92">
        <w:rPr>
          <w:i/>
        </w:rPr>
        <w:t>niveau</w:t>
      </w:r>
      <w:proofErr w:type="spellEnd"/>
      <w:r w:rsidRPr="005B5F92">
        <w:rPr>
          <w:i/>
        </w:rPr>
        <w:t xml:space="preserve"> de </w:t>
      </w:r>
      <w:proofErr w:type="spellStart"/>
      <w:r w:rsidRPr="005B5F92">
        <w:rPr>
          <w:i/>
        </w:rPr>
        <w:t>détail</w:t>
      </w:r>
      <w:proofErr w:type="spellEnd"/>
      <w:r w:rsidRPr="005B5F92">
        <w:rPr>
          <w:i/>
        </w:rPr>
        <w:t xml:space="preserve"> du </w:t>
      </w:r>
      <w:proofErr w:type="spellStart"/>
      <w:r w:rsidRPr="005B5F92">
        <w:rPr>
          <w:i/>
        </w:rPr>
        <w:t>rapport</w:t>
      </w:r>
      <w:proofErr w:type="spellEnd"/>
      <w:r w:rsidRPr="005B5F92">
        <w:rPr>
          <w:i/>
        </w:rPr>
        <w:t xml:space="preserve"> </w:t>
      </w:r>
      <w:proofErr w:type="spellStart"/>
      <w:r w:rsidRPr="005B5F92">
        <w:rPr>
          <w:i/>
        </w:rPr>
        <w:t>d'évaluation</w:t>
      </w:r>
      <w:proofErr w:type="spellEnd"/>
      <w:r w:rsidRPr="005B5F92">
        <w:rPr>
          <w:i/>
        </w:rPr>
        <w:t xml:space="preserve"> des </w:t>
      </w:r>
      <w:proofErr w:type="spellStart"/>
      <w:r w:rsidRPr="005B5F92">
        <w:rPr>
          <w:i/>
        </w:rPr>
        <w:t>incidences</w:t>
      </w:r>
      <w:proofErr w:type="spellEnd"/>
      <w:r w:rsidRPr="005B5F92">
        <w:rPr>
          <w:i/>
        </w:rPr>
        <w:t xml:space="preserve"> </w:t>
      </w:r>
      <w:proofErr w:type="spellStart"/>
      <w:r w:rsidRPr="005B5F92">
        <w:rPr>
          <w:i/>
        </w:rPr>
        <w:t>sur</w:t>
      </w:r>
      <w:proofErr w:type="spellEnd"/>
      <w:r w:rsidRPr="005B5F92">
        <w:rPr>
          <w:i/>
        </w:rPr>
        <w:t xml:space="preserve"> </w:t>
      </w:r>
      <w:proofErr w:type="spellStart"/>
      <w:r w:rsidRPr="005B5F92">
        <w:rPr>
          <w:i/>
        </w:rPr>
        <w:t>l'environnement</w:t>
      </w:r>
      <w:proofErr w:type="spellEnd"/>
      <w:r w:rsidRPr="005B5F92">
        <w:t xml:space="preserve"> („</w:t>
      </w:r>
      <w:proofErr w:type="spellStart"/>
      <w:r w:rsidRPr="005B5F92">
        <w:t>Scoping</w:t>
      </w:r>
      <w:proofErr w:type="spellEnd"/>
      <w:r w:rsidRPr="005B5F92">
        <w:t>-Avis“) ausgestellt werden kann.</w:t>
      </w:r>
    </w:p>
    <w:p w14:paraId="01BE6E56" w14:textId="77777777" w:rsidR="003F42EB" w:rsidRPr="005B5F92" w:rsidRDefault="003F42EB" w:rsidP="003F42EB">
      <w:pPr>
        <w:pStyle w:val="ENV2023"/>
      </w:pPr>
      <w:r w:rsidRPr="005B5F92">
        <w:t xml:space="preserve">Neben diesem gesetzlich geregelten Vorgang kann der Projektbetreiber einen gemeinsamen </w:t>
      </w:r>
      <w:proofErr w:type="spellStart"/>
      <w:r w:rsidRPr="005B5F92">
        <w:t>Scoping</w:t>
      </w:r>
      <w:proofErr w:type="spellEnd"/>
      <w:r w:rsidRPr="005B5F92">
        <w:t xml:space="preserve">-Termin anfragen, in dem die relevanten vorhabenbedingten Aspekte besprochen und Rückfragen in Bezug auf die Forderungen der zuständigen Behörden konkret diskutiert werden können. Es handelt sich nicht um einen zwingend notwendigen Bestandteil des Verfahrens, stellt heute aber einen international gängigen Standard und auch übliche Praxis dar (EU-KOM 2001a, 2001b). </w:t>
      </w:r>
    </w:p>
    <w:p w14:paraId="019B8CA6" w14:textId="6D333CEE" w:rsidR="003F42EB" w:rsidRPr="005B5F92" w:rsidRDefault="003F42EB" w:rsidP="003F42EB">
      <w:pPr>
        <w:pStyle w:val="ENV2023"/>
      </w:pPr>
      <w:r w:rsidRPr="005B5F92">
        <w:t xml:space="preserve">Im Rahmen der Prozedur hat das MECDD die zuständigen Behörden sowie den Vorhabenträger und das von ihm beauftragte Studienbüro zu einem gemeinsamen </w:t>
      </w:r>
      <w:proofErr w:type="spellStart"/>
      <w:r w:rsidRPr="005B5F92">
        <w:t>Scoping</w:t>
      </w:r>
      <w:proofErr w:type="spellEnd"/>
      <w:r w:rsidRPr="005B5F92">
        <w:t xml:space="preserve">-Termin am </w:t>
      </w:r>
      <w:r w:rsidR="003F6E64" w:rsidRPr="005B5F92">
        <w:t>22</w:t>
      </w:r>
      <w:r w:rsidRPr="005B5F92">
        <w:t xml:space="preserve">. </w:t>
      </w:r>
      <w:r w:rsidR="003F6E64" w:rsidRPr="005B5F92">
        <w:t>März</w:t>
      </w:r>
      <w:r w:rsidRPr="005B5F92">
        <w:t xml:space="preserve"> 20</w:t>
      </w:r>
      <w:r w:rsidR="003F6E64" w:rsidRPr="005B5F92">
        <w:t>23</w:t>
      </w:r>
      <w:r w:rsidRPr="005B5F92">
        <w:t xml:space="preserve"> eingeladen. Gegenstand der Besprechung waren die auf Grundlage des Screening-Dossiers erstellten Stellungnahmen der zuständigen Behörden, die von Seiten des MECDD erläutert und im Gremium hinsichtlich der weiteren Vorgehensweise diskutiert wurden.</w:t>
      </w:r>
    </w:p>
    <w:p w14:paraId="476F60A6" w14:textId="0C99A10A" w:rsidR="003F42EB" w:rsidRPr="005B5F92" w:rsidRDefault="003F42EB" w:rsidP="003F42EB">
      <w:pPr>
        <w:pStyle w:val="ENV2023"/>
      </w:pPr>
      <w:r w:rsidRPr="005B5F92">
        <w:t xml:space="preserve">Die an dem Termin teilnehmenden Behördenvertreter sind ebenso wie die wesentlichen Festlegungen dem Besprechungsprotokoll in </w:t>
      </w:r>
      <w:r w:rsidRPr="00A26AA9">
        <w:t>Anhang </w:t>
      </w:r>
      <w:r w:rsidR="00A26AA9" w:rsidRPr="00A26AA9">
        <w:t>1</w:t>
      </w:r>
      <w:r w:rsidRPr="005B5F92">
        <w:t xml:space="preserve"> des vorliegenden Dossiers zu entnehmen. Die Stellungnahmen der zuständigen Behörden selbst befinden sich in </w:t>
      </w:r>
      <w:r w:rsidRPr="00A26AA9">
        <w:t>Anhang </w:t>
      </w:r>
      <w:r w:rsidR="00A26AA9" w:rsidRPr="00A26AA9">
        <w:t>2</w:t>
      </w:r>
      <w:r w:rsidRPr="00A26AA9">
        <w:t>.</w:t>
      </w:r>
    </w:p>
    <w:p w14:paraId="16DB8E74" w14:textId="06E5A3C7" w:rsidR="003F42EB" w:rsidRPr="005B5F92" w:rsidRDefault="003F42EB" w:rsidP="003F42EB">
      <w:pPr>
        <w:pStyle w:val="ENV2023"/>
      </w:pPr>
      <w:r w:rsidRPr="005B5F92">
        <w:t xml:space="preserve">Der </w:t>
      </w:r>
      <w:proofErr w:type="spellStart"/>
      <w:r w:rsidRPr="005B5F92">
        <w:t>Scoping</w:t>
      </w:r>
      <w:proofErr w:type="spellEnd"/>
      <w:r w:rsidRPr="005B5F92">
        <w:t>-Avis ist zudem im UVP-Portal (www.eie.lu) unter der Nr.</w:t>
      </w:r>
      <w:r w:rsidR="00AE3AEB" w:rsidRPr="005B5F92">
        <w:rPr>
          <w:b/>
          <w:bCs/>
        </w:rPr>
        <w:t xml:space="preserve"> </w:t>
      </w:r>
      <w:r w:rsidR="00AE3AEB" w:rsidRPr="005B5F92">
        <w:t>104120</w:t>
      </w:r>
      <w:r w:rsidRPr="005B5F92">
        <w:t xml:space="preserve"> öffentlich verfügbar.</w:t>
      </w:r>
    </w:p>
    <w:p w14:paraId="164F061C" w14:textId="6672D29B" w:rsidR="003F42EB" w:rsidRPr="005B5F92" w:rsidRDefault="003F42EB">
      <w:pPr>
        <w:spacing w:after="200" w:line="276" w:lineRule="auto"/>
        <w:jc w:val="left"/>
        <w:rPr>
          <w:rFonts w:ascii="Calibri" w:hAnsi="Calibri"/>
        </w:rPr>
      </w:pPr>
      <w:r w:rsidRPr="005B5F92">
        <w:br w:type="page"/>
      </w:r>
    </w:p>
    <w:p w14:paraId="2E1C3794" w14:textId="4A677399" w:rsidR="003F42EB" w:rsidRPr="005B5F92" w:rsidRDefault="003F42EB" w:rsidP="003F42EB">
      <w:pPr>
        <w:pStyle w:val="berschrift3"/>
      </w:pPr>
      <w:bookmarkStart w:id="15" w:name="_Toc161825165"/>
      <w:r w:rsidRPr="005B5F92">
        <w:lastRenderedPageBreak/>
        <w:t xml:space="preserve">Rapport </w:t>
      </w:r>
      <w:proofErr w:type="spellStart"/>
      <w:r w:rsidRPr="005B5F92">
        <w:t>d’évaluation</w:t>
      </w:r>
      <w:bookmarkEnd w:id="15"/>
      <w:proofErr w:type="spellEnd"/>
    </w:p>
    <w:p w14:paraId="0BDC1457" w14:textId="051535A7" w:rsidR="003F42EB" w:rsidRPr="005B5F92" w:rsidRDefault="003F42EB" w:rsidP="003F42EB">
      <w:pPr>
        <w:pStyle w:val="ENV2023"/>
      </w:pPr>
      <w:r w:rsidRPr="005B5F92">
        <w:t xml:space="preserve">Das hier vorliegende Dokument stellt nun den </w:t>
      </w:r>
      <w:r w:rsidRPr="005B5F92">
        <w:rPr>
          <w:i/>
          <w:iCs/>
        </w:rPr>
        <w:t xml:space="preserve">Rapport </w:t>
      </w:r>
      <w:proofErr w:type="spellStart"/>
      <w:r w:rsidRPr="005B5F92">
        <w:rPr>
          <w:i/>
          <w:iCs/>
        </w:rPr>
        <w:t>d'évaluation</w:t>
      </w:r>
      <w:proofErr w:type="spellEnd"/>
      <w:r w:rsidRPr="005B5F92">
        <w:t xml:space="preserve"> gemäß Art. 6 UVPG dar. Unter Berücksichtigung der in den Stellungnahmen der zuständigen Behörden getroffenen Anmerkungen werden in einem ersten Schritt einzelne Projektcharakteristika spezifiziert (vgl. Kap</w:t>
      </w:r>
      <w:r w:rsidRPr="00190AA7">
        <w:t xml:space="preserve">. </w:t>
      </w:r>
      <w:r w:rsidR="00190AA7" w:rsidRPr="00190AA7">
        <w:fldChar w:fldCharType="begin"/>
      </w:r>
      <w:r w:rsidR="00190AA7" w:rsidRPr="00190AA7">
        <w:instrText xml:space="preserve"> REF _Ref161664470 \r \h </w:instrText>
      </w:r>
      <w:r w:rsidR="00190AA7">
        <w:instrText xml:space="preserve"> \* MERGEFORMAT </w:instrText>
      </w:r>
      <w:r w:rsidR="00190AA7" w:rsidRPr="00190AA7">
        <w:fldChar w:fldCharType="separate"/>
      </w:r>
      <w:r w:rsidR="00E9086C">
        <w:t>3</w:t>
      </w:r>
      <w:r w:rsidR="00190AA7" w:rsidRPr="00190AA7">
        <w:fldChar w:fldCharType="end"/>
      </w:r>
      <w:r w:rsidR="00190AA7" w:rsidRPr="00190AA7">
        <w:t xml:space="preserve"> </w:t>
      </w:r>
      <w:r w:rsidRPr="00190AA7">
        <w:t>bis Kap.</w:t>
      </w:r>
      <w:r w:rsidR="00190AA7" w:rsidRPr="00190AA7">
        <w:fldChar w:fldCharType="begin"/>
      </w:r>
      <w:r w:rsidR="00190AA7" w:rsidRPr="00190AA7">
        <w:instrText xml:space="preserve"> REF _Ref161664506 \r \h </w:instrText>
      </w:r>
      <w:r w:rsidR="00190AA7">
        <w:instrText xml:space="preserve"> \* MERGEFORMAT </w:instrText>
      </w:r>
      <w:r w:rsidR="00190AA7" w:rsidRPr="00190AA7">
        <w:fldChar w:fldCharType="separate"/>
      </w:r>
      <w:r w:rsidR="00E9086C">
        <w:t>3.2</w:t>
      </w:r>
      <w:r w:rsidR="00190AA7" w:rsidRPr="00190AA7">
        <w:fldChar w:fldCharType="end"/>
      </w:r>
      <w:r w:rsidRPr="005B5F92">
        <w:t>) und die Konformität der Planung mit den Zielsetzungen der Landes- und Kommunalplanung dargestellt (</w:t>
      </w:r>
      <w:r w:rsidRPr="00190AA7">
        <w:t>Kap.</w:t>
      </w:r>
      <w:r w:rsidR="00190AA7">
        <w:t xml:space="preserve"> </w:t>
      </w:r>
      <w:r w:rsidR="00190AA7">
        <w:rPr>
          <w:highlight w:val="yellow"/>
        </w:rPr>
        <w:fldChar w:fldCharType="begin"/>
      </w:r>
      <w:r w:rsidR="00190AA7">
        <w:instrText xml:space="preserve"> REF _Ref161664558 \r \h </w:instrText>
      </w:r>
      <w:r w:rsidR="00190AA7">
        <w:rPr>
          <w:highlight w:val="yellow"/>
        </w:rPr>
      </w:r>
      <w:r w:rsidR="00190AA7">
        <w:rPr>
          <w:highlight w:val="yellow"/>
        </w:rPr>
        <w:fldChar w:fldCharType="separate"/>
      </w:r>
      <w:r w:rsidR="00E9086C">
        <w:t>6</w:t>
      </w:r>
      <w:r w:rsidR="00190AA7">
        <w:rPr>
          <w:highlight w:val="yellow"/>
        </w:rPr>
        <w:fldChar w:fldCharType="end"/>
      </w:r>
      <w:r w:rsidRPr="005B5F92">
        <w:t>). Zudem erfolgt eine Beschreibung und Bewertung vorhabenbedingter Auswirkungen auf die einzelnen Schutzgüter (Kap.</w:t>
      </w:r>
      <w:r w:rsidR="00190AA7">
        <w:t xml:space="preserve"> </w:t>
      </w:r>
      <w:r w:rsidR="00190AA7">
        <w:rPr>
          <w:highlight w:val="yellow"/>
        </w:rPr>
        <w:fldChar w:fldCharType="begin"/>
      </w:r>
      <w:r w:rsidR="00190AA7">
        <w:instrText xml:space="preserve"> REF _Ref159223279 \r \h </w:instrText>
      </w:r>
      <w:r w:rsidR="00190AA7">
        <w:rPr>
          <w:highlight w:val="yellow"/>
        </w:rPr>
      </w:r>
      <w:r w:rsidR="00190AA7">
        <w:rPr>
          <w:highlight w:val="yellow"/>
        </w:rPr>
        <w:fldChar w:fldCharType="separate"/>
      </w:r>
      <w:r w:rsidR="00E9086C">
        <w:t>7</w:t>
      </w:r>
      <w:r w:rsidR="00190AA7">
        <w:rPr>
          <w:highlight w:val="yellow"/>
        </w:rPr>
        <w:fldChar w:fldCharType="end"/>
      </w:r>
      <w:r w:rsidRPr="005B5F92">
        <w:t>), wobei auch Wechselwirkungen (Kap</w:t>
      </w:r>
      <w:r w:rsidR="00190AA7">
        <w:t xml:space="preserve">. </w:t>
      </w:r>
      <w:r w:rsidR="00190AA7">
        <w:fldChar w:fldCharType="begin"/>
      </w:r>
      <w:r w:rsidR="00190AA7">
        <w:instrText xml:space="preserve"> REF _Ref161132525 \r \h </w:instrText>
      </w:r>
      <w:r w:rsidR="00190AA7">
        <w:fldChar w:fldCharType="separate"/>
      </w:r>
      <w:r w:rsidR="00E9086C">
        <w:t>8</w:t>
      </w:r>
      <w:r w:rsidR="00190AA7">
        <w:fldChar w:fldCharType="end"/>
      </w:r>
      <w:r w:rsidRPr="005B5F92">
        <w:t>) und ein nicht-bestimmungsgemäßer Betrieb (Kap.</w:t>
      </w:r>
      <w:r w:rsidR="00190AA7">
        <w:t xml:space="preserve"> </w:t>
      </w:r>
      <w:r w:rsidR="00190AA7">
        <w:rPr>
          <w:highlight w:val="yellow"/>
        </w:rPr>
        <w:fldChar w:fldCharType="begin"/>
      </w:r>
      <w:r w:rsidR="00190AA7">
        <w:instrText xml:space="preserve"> REF _Ref161132559 \r \h </w:instrText>
      </w:r>
      <w:r w:rsidR="00190AA7">
        <w:rPr>
          <w:highlight w:val="yellow"/>
        </w:rPr>
      </w:r>
      <w:r w:rsidR="00190AA7">
        <w:rPr>
          <w:highlight w:val="yellow"/>
        </w:rPr>
        <w:fldChar w:fldCharType="separate"/>
      </w:r>
      <w:r w:rsidR="00E9086C">
        <w:t>9</w:t>
      </w:r>
      <w:r w:rsidR="00190AA7">
        <w:rPr>
          <w:highlight w:val="yellow"/>
        </w:rPr>
        <w:fldChar w:fldCharType="end"/>
      </w:r>
      <w:r w:rsidRPr="005B5F92">
        <w:t>) berücksichtigt werden. Abschließend werden Vermeidungs-, Minderungs- und Kompensationsmaßnahmen definiert, mit deren Umsetzung das Vorhaben als umweltverträglich bewertet werden kann (Kap</w:t>
      </w:r>
      <w:r w:rsidR="00190AA7">
        <w:t xml:space="preserve">. </w:t>
      </w:r>
      <w:r w:rsidR="00190AA7">
        <w:rPr>
          <w:highlight w:val="yellow"/>
        </w:rPr>
        <w:fldChar w:fldCharType="begin"/>
      </w:r>
      <w:r w:rsidR="00190AA7">
        <w:instrText xml:space="preserve"> REF _Ref161664675 \r \h </w:instrText>
      </w:r>
      <w:r w:rsidR="00190AA7">
        <w:rPr>
          <w:highlight w:val="yellow"/>
        </w:rPr>
      </w:r>
      <w:r w:rsidR="00190AA7">
        <w:rPr>
          <w:highlight w:val="yellow"/>
        </w:rPr>
        <w:fldChar w:fldCharType="separate"/>
      </w:r>
      <w:r w:rsidR="00E9086C">
        <w:t>10</w:t>
      </w:r>
      <w:r w:rsidR="00190AA7">
        <w:rPr>
          <w:highlight w:val="yellow"/>
        </w:rPr>
        <w:fldChar w:fldCharType="end"/>
      </w:r>
      <w:r w:rsidR="00190AA7">
        <w:t>).</w:t>
      </w:r>
    </w:p>
    <w:p w14:paraId="38CCE868" w14:textId="77777777" w:rsidR="003F42EB" w:rsidRPr="005B5F92" w:rsidRDefault="003F42EB" w:rsidP="003F42EB">
      <w:pPr>
        <w:pStyle w:val="ENV2023"/>
      </w:pPr>
    </w:p>
    <w:p w14:paraId="23541500" w14:textId="5CFA8979" w:rsidR="003F42EB" w:rsidRPr="005B5F92" w:rsidRDefault="003F42EB" w:rsidP="003F42EB">
      <w:pPr>
        <w:pStyle w:val="berschrift2"/>
      </w:pPr>
      <w:bookmarkStart w:id="16" w:name="_Ref161664171"/>
      <w:bookmarkStart w:id="17" w:name="_Toc161825166"/>
      <w:r w:rsidRPr="005B5F92">
        <w:t>Weiterer Verfahrensablauf</w:t>
      </w:r>
      <w:bookmarkEnd w:id="16"/>
      <w:bookmarkEnd w:id="17"/>
    </w:p>
    <w:p w14:paraId="68611773" w14:textId="7D3561F7" w:rsidR="003F42EB" w:rsidRPr="005B5F92" w:rsidRDefault="003F42EB" w:rsidP="003F42EB">
      <w:pPr>
        <w:pStyle w:val="ENV2023"/>
      </w:pPr>
      <w:r w:rsidRPr="005B5F92">
        <w:t xml:space="preserve">Nach Einreichung des gemäß Art. 6 UVPG erstellten </w:t>
      </w:r>
      <w:r w:rsidRPr="005B5F92">
        <w:rPr>
          <w:i/>
          <w:iCs/>
        </w:rPr>
        <w:t>EIE-Rapport</w:t>
      </w:r>
      <w:r w:rsidRPr="005B5F92">
        <w:t xml:space="preserve"> wird dieser von der zuständigen Behörde im Sinne des Art. 7 UVPG den anderen Behörden zur Stellungnahme vorgelegt. Diese geben ihre Stellungnahme innerhalb von drei Monaten ab. Die innerhalb dieser Frist abgegebenen Stellungnahmen werden in die Gesamtstellungnahme aufgenommen (vgl. </w:t>
      </w:r>
      <w:r w:rsidRPr="00190AA7">
        <w:t xml:space="preserve">auch </w:t>
      </w:r>
      <w:r w:rsidR="00190AA7">
        <w:rPr>
          <w:highlight w:val="yellow"/>
        </w:rPr>
        <w:fldChar w:fldCharType="begin"/>
      </w:r>
      <w:r w:rsidR="00190AA7">
        <w:rPr>
          <w:highlight w:val="yellow"/>
        </w:rPr>
        <w:instrText xml:space="preserve"> REF _Ref161664239 \h </w:instrText>
      </w:r>
      <w:r w:rsidR="00190AA7">
        <w:rPr>
          <w:highlight w:val="yellow"/>
        </w:rPr>
      </w:r>
      <w:r w:rsidR="00190AA7">
        <w:rPr>
          <w:highlight w:val="yellow"/>
        </w:rPr>
        <w:fldChar w:fldCharType="separate"/>
      </w:r>
      <w:r w:rsidR="00E9086C" w:rsidRPr="005B5F92">
        <w:t xml:space="preserve">Abb. </w:t>
      </w:r>
      <w:r w:rsidR="00E9086C">
        <w:rPr>
          <w:noProof/>
        </w:rPr>
        <w:t>1</w:t>
      </w:r>
      <w:r w:rsidR="00190AA7">
        <w:rPr>
          <w:highlight w:val="yellow"/>
        </w:rPr>
        <w:fldChar w:fldCharType="end"/>
      </w:r>
      <w:r w:rsidR="00190AA7">
        <w:t>)</w:t>
      </w:r>
    </w:p>
    <w:p w14:paraId="6FCD981A" w14:textId="77777777" w:rsidR="003F42EB" w:rsidRPr="005B5F92" w:rsidRDefault="003F42EB" w:rsidP="003F42EB">
      <w:pPr>
        <w:pStyle w:val="ENV2023"/>
      </w:pPr>
      <w:r w:rsidRPr="005B5F92">
        <w:t>Der Art. 8 UVPG definiert die Information und Beteiligung der Öffentlichkeit. Diese muss über folgende Punkte informiert werden:</w:t>
      </w:r>
    </w:p>
    <w:p w14:paraId="3D510AEB" w14:textId="77777777" w:rsidR="003F42EB" w:rsidRPr="005B5F92" w:rsidRDefault="003F42EB" w:rsidP="00132B12">
      <w:pPr>
        <w:pStyle w:val="ENV2023"/>
        <w:numPr>
          <w:ilvl w:val="0"/>
          <w:numId w:val="7"/>
        </w:numPr>
      </w:pPr>
      <w:r w:rsidRPr="005B5F92">
        <w:t>„Die Tatsache, dass das Projekt Gegenstand eines Verfahrens zur Umweltverträglich-</w:t>
      </w:r>
      <w:proofErr w:type="spellStart"/>
      <w:r w:rsidRPr="005B5F92">
        <w:t>keitsprüfung</w:t>
      </w:r>
      <w:proofErr w:type="spellEnd"/>
      <w:r w:rsidRPr="005B5F92">
        <w:t xml:space="preserve"> ist und dass gegebenenfalls Artikel 9 </w:t>
      </w:r>
      <w:proofErr w:type="gramStart"/>
      <w:r w:rsidRPr="005B5F92">
        <w:t>UVPG Anwendung</w:t>
      </w:r>
      <w:proofErr w:type="gramEnd"/>
      <w:r w:rsidRPr="005B5F92">
        <w:t xml:space="preserve"> findet;</w:t>
      </w:r>
    </w:p>
    <w:p w14:paraId="691C9B61" w14:textId="77777777" w:rsidR="003F42EB" w:rsidRPr="005B5F92" w:rsidRDefault="003F42EB" w:rsidP="00132B12">
      <w:pPr>
        <w:pStyle w:val="ENV2023"/>
        <w:numPr>
          <w:ilvl w:val="0"/>
          <w:numId w:val="7"/>
        </w:numPr>
      </w:pPr>
      <w:r w:rsidRPr="005B5F92">
        <w:t>Die Kontaktdaten der Behörden, die für die Erteilung von Genehmigungen zuständig sind, bei denen einschlägige Informationen erhältlich sind, bei denen Stellungnahmen eingereicht werden können, sowie Einzelheiten zu den Fristen für die Übermittlung von Stellungnahmen oder Fragen;</w:t>
      </w:r>
    </w:p>
    <w:p w14:paraId="0981D96B" w14:textId="77777777" w:rsidR="003F42EB" w:rsidRPr="005B5F92" w:rsidRDefault="003F42EB" w:rsidP="00132B12">
      <w:pPr>
        <w:pStyle w:val="ENV2023"/>
        <w:numPr>
          <w:ilvl w:val="0"/>
          <w:numId w:val="7"/>
        </w:numPr>
      </w:pPr>
      <w:r w:rsidRPr="005B5F92">
        <w:t>Die Art der möglichen Entscheidungen oder, falls vorhanden, die Entwürfe der Genehmigungen;</w:t>
      </w:r>
    </w:p>
    <w:p w14:paraId="557E970A" w14:textId="77777777" w:rsidR="003F42EB" w:rsidRPr="005B5F92" w:rsidRDefault="003F42EB" w:rsidP="00132B12">
      <w:pPr>
        <w:pStyle w:val="ENV2023"/>
        <w:numPr>
          <w:ilvl w:val="0"/>
          <w:numId w:val="7"/>
        </w:numPr>
      </w:pPr>
      <w:r w:rsidRPr="005B5F92">
        <w:t>Einen Hinweis auf die Verfügbarkeit von Informationen, die gemäß Artikel 6 UVPG gesammelt wurden;</w:t>
      </w:r>
    </w:p>
    <w:p w14:paraId="74754B2C" w14:textId="77777777" w:rsidR="003F42EB" w:rsidRPr="005B5F92" w:rsidRDefault="003F42EB" w:rsidP="00132B12">
      <w:pPr>
        <w:pStyle w:val="ENV2023"/>
        <w:numPr>
          <w:ilvl w:val="0"/>
          <w:numId w:val="7"/>
        </w:numPr>
      </w:pPr>
      <w:r w:rsidRPr="005B5F92">
        <w:t>Einen Hinweis darauf, wann und wo die relevanten Informationen der Öffentlichkeit zugänglich gemacht werden und auf welche Weise dies geschieht;</w:t>
      </w:r>
    </w:p>
    <w:p w14:paraId="52D1D071" w14:textId="77777777" w:rsidR="003F42EB" w:rsidRPr="005B5F92" w:rsidRDefault="003F42EB" w:rsidP="00132B12">
      <w:pPr>
        <w:pStyle w:val="ENV2023"/>
        <w:numPr>
          <w:ilvl w:val="0"/>
          <w:numId w:val="7"/>
        </w:numPr>
      </w:pPr>
      <w:r w:rsidRPr="005B5F92">
        <w:t>Genaue Angaben dazu, wie die Öffentlichkeit an der Entscheidungsfindung für Genehmigungen beteiligt wird;</w:t>
      </w:r>
    </w:p>
    <w:p w14:paraId="563669D3" w14:textId="77777777" w:rsidR="003F42EB" w:rsidRPr="005B5F92" w:rsidRDefault="003F42EB" w:rsidP="00132B12">
      <w:pPr>
        <w:pStyle w:val="ENV2023"/>
        <w:numPr>
          <w:ilvl w:val="0"/>
          <w:numId w:val="7"/>
        </w:numPr>
      </w:pPr>
      <w:r w:rsidRPr="005B5F92">
        <w:t>Die wichtigsten Berichte und Stellungnahmen an die zuständige Behörde zu dem Zeitpunkt, zu dem die betroffene Öffentlichkeit gemäß Art. 8 (2) UVPG informiert wird;</w:t>
      </w:r>
    </w:p>
    <w:p w14:paraId="00869747" w14:textId="77777777" w:rsidR="003F42EB" w:rsidRPr="005B5F92" w:rsidRDefault="003F42EB" w:rsidP="00132B12">
      <w:pPr>
        <w:pStyle w:val="ENV2023"/>
        <w:numPr>
          <w:ilvl w:val="0"/>
          <w:numId w:val="7"/>
        </w:numPr>
      </w:pPr>
      <w:r w:rsidRPr="005B5F92">
        <w:lastRenderedPageBreak/>
        <w:t>Gemäß dem Gesetz vom 25. November 2005</w:t>
      </w:r>
      <w:r w:rsidRPr="005B5F92">
        <w:rPr>
          <w:rStyle w:val="Funotenzeichen"/>
        </w:rPr>
        <w:footnoteReference w:id="7"/>
      </w:r>
      <w:r w:rsidRPr="005B5F92">
        <w:t xml:space="preserve"> über den Zugang der Öffentlichkeit zu Umweltinformationen andere als die in Art. 8 (2) UVPG genannten Informationen, die für eine Entscheidung über ein Projekt, das unter dieses Gesetz fällt, relevant sind;</w:t>
      </w:r>
    </w:p>
    <w:p w14:paraId="4666272E" w14:textId="77777777" w:rsidR="003F42EB" w:rsidRPr="005B5F92" w:rsidRDefault="003F42EB" w:rsidP="00132B12">
      <w:pPr>
        <w:pStyle w:val="ENV2023"/>
        <w:numPr>
          <w:ilvl w:val="0"/>
          <w:numId w:val="7"/>
        </w:numPr>
      </w:pPr>
      <w:r w:rsidRPr="005B5F92">
        <w:t>Der Bericht über die Umweltverträglichkeitsprüfung;</w:t>
      </w:r>
    </w:p>
    <w:p w14:paraId="57F9E5E1" w14:textId="77777777" w:rsidR="003F42EB" w:rsidRPr="005B5F92" w:rsidRDefault="003F42EB" w:rsidP="00132B12">
      <w:pPr>
        <w:pStyle w:val="ENV2023"/>
        <w:numPr>
          <w:ilvl w:val="0"/>
          <w:numId w:val="7"/>
        </w:numPr>
      </w:pPr>
      <w:r w:rsidRPr="005B5F92">
        <w:t>Die Anträge auf Genehmigung.“</w:t>
      </w:r>
    </w:p>
    <w:p w14:paraId="4FE7161C" w14:textId="77777777" w:rsidR="00CA4DB1" w:rsidRPr="005B5F92" w:rsidRDefault="00CA4DB1" w:rsidP="00CA4DB1">
      <w:pPr>
        <w:pStyle w:val="ENV2023"/>
        <w:ind w:left="720"/>
      </w:pPr>
    </w:p>
    <w:p w14:paraId="2F5C37D3" w14:textId="77777777" w:rsidR="003F42EB" w:rsidRPr="005B5F92" w:rsidRDefault="003F42EB" w:rsidP="00CA4DB1">
      <w:pPr>
        <w:pStyle w:val="ENV2023"/>
      </w:pPr>
      <w:r w:rsidRPr="005B5F92">
        <w:t>Die zuständige Behörde informiert die Öffentlichkeit gemäß Art. 8 (2) UVPG durch eine Bekannt-machung in mindestens zwei im Großherzogtum Luxemburg veröffentlichten Tageszeitungen, die folgende Angaben enthält (Die Kosten für diese Veröffentlichung trägt der Projektträger.):</w:t>
      </w:r>
    </w:p>
    <w:p w14:paraId="7FD65D4F" w14:textId="68B53DC2" w:rsidR="003F42EB" w:rsidRPr="005B5F92" w:rsidRDefault="003F42EB" w:rsidP="00132B12">
      <w:pPr>
        <w:pStyle w:val="ENV2023"/>
        <w:numPr>
          <w:ilvl w:val="0"/>
          <w:numId w:val="8"/>
        </w:numPr>
      </w:pPr>
      <w:r w:rsidRPr="005B5F92">
        <w:t xml:space="preserve">„Die Bezeichnung </w:t>
      </w:r>
      <w:r w:rsidR="00C54589">
        <w:t xml:space="preserve">des </w:t>
      </w:r>
      <w:r w:rsidRPr="005B5F92">
        <w:t>der Umweltverträglichkeitsprüfung unterliegenden Projekts und seinen Standort;</w:t>
      </w:r>
    </w:p>
    <w:p w14:paraId="5DC6A0B9" w14:textId="77777777" w:rsidR="003F42EB" w:rsidRPr="005B5F92" w:rsidRDefault="003F42EB" w:rsidP="00132B12">
      <w:pPr>
        <w:pStyle w:val="ENV2023"/>
        <w:numPr>
          <w:ilvl w:val="0"/>
          <w:numId w:val="8"/>
        </w:numPr>
      </w:pPr>
      <w:r w:rsidRPr="005B5F92">
        <w:t>Das Datum der Veröffentlichung des Berichts über die Umweltverträglichkeitsprüfung;</w:t>
      </w:r>
    </w:p>
    <w:p w14:paraId="2810D152" w14:textId="77777777" w:rsidR="003F42EB" w:rsidRPr="005B5F92" w:rsidRDefault="003F42EB" w:rsidP="00132B12">
      <w:pPr>
        <w:pStyle w:val="ENV2023"/>
        <w:numPr>
          <w:ilvl w:val="0"/>
          <w:numId w:val="8"/>
        </w:numPr>
      </w:pPr>
      <w:r w:rsidRPr="005B5F92">
        <w:t>Die Dauer der Veröffentlichung und die Fristen, die für die Übermittlung von Anmerkungen oder Fragen an die zuständige Behörde oder die zu diesem Zweck benannte Behörde einzuhalten sind;</w:t>
      </w:r>
    </w:p>
    <w:p w14:paraId="283AF0C9" w14:textId="77777777" w:rsidR="003F42EB" w:rsidRPr="005B5F92" w:rsidRDefault="003F42EB" w:rsidP="00CA4DB1">
      <w:pPr>
        <w:pStyle w:val="ENV2023"/>
      </w:pPr>
      <w:r w:rsidRPr="005B5F92">
        <w:t>Die Internetseite und den Ort oder die Orte, an denen der Bewertungsbericht eingesehen werden kann.</w:t>
      </w:r>
    </w:p>
    <w:p w14:paraId="7834191F" w14:textId="77777777" w:rsidR="003F42EB" w:rsidRPr="005B5F92" w:rsidRDefault="003F42EB" w:rsidP="00CA4DB1">
      <w:pPr>
        <w:pStyle w:val="ENV2023"/>
      </w:pPr>
      <w:r w:rsidRPr="005B5F92">
        <w:t>Innerhalb von 30 Tagen können Interessierte ihre Bemerkungen und Anregungen abgeben.</w:t>
      </w:r>
    </w:p>
    <w:p w14:paraId="01B4ACC2" w14:textId="071FAAC1" w:rsidR="003F42EB" w:rsidRPr="005B5F92" w:rsidRDefault="003F42EB" w:rsidP="00CA4DB1">
      <w:pPr>
        <w:pStyle w:val="ENV2023"/>
      </w:pPr>
      <w:r w:rsidRPr="005B5F92">
        <w:t xml:space="preserve">Spätestens 90 Tage nach Ablauf der </w:t>
      </w:r>
      <w:r w:rsidR="00C54589" w:rsidRPr="005B5F92">
        <w:t>Frist</w:t>
      </w:r>
      <w:r w:rsidRPr="005B5F92">
        <w:t xml:space="preserve"> zur Beteiligung der Öffentlichkeit übermittelt die zuständige Behörde im Sinne des Art. 10 UVPG die </w:t>
      </w:r>
      <w:proofErr w:type="spellStart"/>
      <w:r w:rsidRPr="005B5F92">
        <w:rPr>
          <w:i/>
          <w:iCs/>
        </w:rPr>
        <w:t>Conclusion</w:t>
      </w:r>
      <w:proofErr w:type="spellEnd"/>
      <w:r w:rsidRPr="005B5F92">
        <w:rPr>
          <w:i/>
          <w:iCs/>
        </w:rPr>
        <w:t xml:space="preserve"> </w:t>
      </w:r>
      <w:proofErr w:type="spellStart"/>
      <w:r w:rsidRPr="005B5F92">
        <w:rPr>
          <w:i/>
          <w:iCs/>
        </w:rPr>
        <w:t>motivée</w:t>
      </w:r>
      <w:proofErr w:type="spellEnd"/>
      <w:r w:rsidRPr="005B5F92">
        <w:t xml:space="preserve"> an den Projektträger sowie an die zur Genehmigung des Projekts berufenen Behörden (vgl. auch</w:t>
      </w:r>
      <w:r w:rsidR="00190AA7">
        <w:t xml:space="preserve"> </w:t>
      </w:r>
      <w:r w:rsidR="00190AA7">
        <w:fldChar w:fldCharType="begin"/>
      </w:r>
      <w:r w:rsidR="00190AA7">
        <w:instrText xml:space="preserve"> REF _Ref161664239 \h </w:instrText>
      </w:r>
      <w:r w:rsidR="00190AA7">
        <w:fldChar w:fldCharType="separate"/>
      </w:r>
      <w:r w:rsidR="00E9086C" w:rsidRPr="005B5F92">
        <w:t xml:space="preserve">Abb. </w:t>
      </w:r>
      <w:r w:rsidR="00E9086C">
        <w:rPr>
          <w:noProof/>
        </w:rPr>
        <w:t>1</w:t>
      </w:r>
      <w:r w:rsidR="00190AA7">
        <w:fldChar w:fldCharType="end"/>
      </w:r>
      <w:r w:rsidRPr="005B5F92">
        <w:t>). Falls erforderlich, ist die zuständige Behörde befugt, vom Projektträger zusätzliche Informationen gemäß Anhang III UVPG anzufordern, die für die Ausarbeitung der begründeten Schlussfolgerung zu den erheblichen Auswirkungen des Projekts auf die Umwelt unmittelbar relevant sind.</w:t>
      </w:r>
    </w:p>
    <w:p w14:paraId="0B543093" w14:textId="728E8E4E" w:rsidR="003F42EB" w:rsidRDefault="003F42EB" w:rsidP="00CA4DB1">
      <w:pPr>
        <w:pStyle w:val="ENV2023"/>
      </w:pPr>
      <w:r w:rsidRPr="005B5F92">
        <w:t xml:space="preserve">Art. 9 UVPG regelt die Konsultation angrenzender Staaten, die aufgrund erheblicher Auswirkungen auf die Umwelt von dem Projektvorhaben betroffen sein könnten. In vorliegendem Fall wird nicht davon ausgegangen, dass diese Vorgehensweise erforderlich ist (vgl. </w:t>
      </w:r>
      <w:r w:rsidRPr="00190AA7">
        <w:t>Kap.</w:t>
      </w:r>
      <w:r w:rsidR="00190AA7" w:rsidRPr="00190AA7">
        <w:t xml:space="preserve"> </w:t>
      </w:r>
      <w:r w:rsidR="00190AA7" w:rsidRPr="00190AA7">
        <w:fldChar w:fldCharType="begin"/>
      </w:r>
      <w:r w:rsidR="00190AA7" w:rsidRPr="00190AA7">
        <w:instrText xml:space="preserve"> REF _Ref161664844 \r \h </w:instrText>
      </w:r>
      <w:r w:rsidR="00190AA7">
        <w:instrText xml:space="preserve"> \* MERGEFORMAT </w:instrText>
      </w:r>
      <w:r w:rsidR="00190AA7" w:rsidRPr="00190AA7">
        <w:fldChar w:fldCharType="separate"/>
      </w:r>
      <w:r w:rsidR="00E9086C">
        <w:t>7.8</w:t>
      </w:r>
      <w:r w:rsidR="00190AA7" w:rsidRPr="00190AA7">
        <w:fldChar w:fldCharType="end"/>
      </w:r>
      <w:r w:rsidRPr="00190AA7">
        <w:t>).</w:t>
      </w:r>
    </w:p>
    <w:p w14:paraId="67E3F410" w14:textId="77777777" w:rsidR="00C54589" w:rsidRPr="005B5F92" w:rsidRDefault="00C54589" w:rsidP="00CA4DB1">
      <w:pPr>
        <w:pStyle w:val="ENV2023"/>
      </w:pPr>
    </w:p>
    <w:p w14:paraId="78E999CF" w14:textId="77777777" w:rsidR="003F42EB" w:rsidRPr="005B5F92" w:rsidRDefault="003F42EB" w:rsidP="00CA4DB1">
      <w:pPr>
        <w:pStyle w:val="ENV2023"/>
      </w:pPr>
      <w:r w:rsidRPr="005B5F92">
        <w:t xml:space="preserve">Nach erteilter </w:t>
      </w:r>
      <w:proofErr w:type="spellStart"/>
      <w:r w:rsidRPr="005B5F92">
        <w:t>Conclusion</w:t>
      </w:r>
      <w:proofErr w:type="spellEnd"/>
      <w:r w:rsidRPr="005B5F92">
        <w:t xml:space="preserve"> </w:t>
      </w:r>
      <w:proofErr w:type="spellStart"/>
      <w:r w:rsidRPr="005B5F92">
        <w:t>motivée</w:t>
      </w:r>
      <w:proofErr w:type="spellEnd"/>
      <w:r w:rsidRPr="005B5F92">
        <w:t xml:space="preserve"> können die projektbezogenen Genehmigungen durch andere Behörden angefragt und erteilt werden. Hierunter fallen bspw.:</w:t>
      </w:r>
    </w:p>
    <w:p w14:paraId="34BE929C" w14:textId="77777777" w:rsidR="003F42EB" w:rsidRPr="005B5F92" w:rsidRDefault="003F42EB" w:rsidP="00132B12">
      <w:pPr>
        <w:pStyle w:val="ENV2023"/>
        <w:numPr>
          <w:ilvl w:val="0"/>
          <w:numId w:val="9"/>
        </w:numPr>
        <w:rPr>
          <w:i/>
          <w:iCs/>
        </w:rPr>
      </w:pPr>
      <w:r w:rsidRPr="005B5F92">
        <w:rPr>
          <w:i/>
          <w:iCs/>
        </w:rPr>
        <w:t xml:space="preserve">Loi </w:t>
      </w:r>
      <w:proofErr w:type="spellStart"/>
      <w:r w:rsidRPr="005B5F92">
        <w:rPr>
          <w:i/>
          <w:iCs/>
        </w:rPr>
        <w:t>modifiée</w:t>
      </w:r>
      <w:proofErr w:type="spellEnd"/>
      <w:r w:rsidRPr="005B5F92">
        <w:rPr>
          <w:i/>
          <w:iCs/>
        </w:rPr>
        <w:t xml:space="preserve"> du 10 </w:t>
      </w:r>
      <w:proofErr w:type="spellStart"/>
      <w:r w:rsidRPr="005B5F92">
        <w:rPr>
          <w:i/>
          <w:iCs/>
        </w:rPr>
        <w:t>juin</w:t>
      </w:r>
      <w:proofErr w:type="spellEnd"/>
      <w:r w:rsidRPr="005B5F92">
        <w:rPr>
          <w:i/>
          <w:iCs/>
        </w:rPr>
        <w:t xml:space="preserve"> 1999 relative </w:t>
      </w:r>
      <w:proofErr w:type="spellStart"/>
      <w:r w:rsidRPr="005B5F92">
        <w:rPr>
          <w:i/>
          <w:iCs/>
        </w:rPr>
        <w:t>aux</w:t>
      </w:r>
      <w:proofErr w:type="spellEnd"/>
      <w:r w:rsidRPr="005B5F92">
        <w:rPr>
          <w:i/>
          <w:iCs/>
        </w:rPr>
        <w:t xml:space="preserve"> </w:t>
      </w:r>
      <w:proofErr w:type="spellStart"/>
      <w:r w:rsidRPr="005B5F92">
        <w:rPr>
          <w:i/>
          <w:iCs/>
        </w:rPr>
        <w:t>établissements</w:t>
      </w:r>
      <w:proofErr w:type="spellEnd"/>
      <w:r w:rsidRPr="005B5F92">
        <w:rPr>
          <w:i/>
          <w:iCs/>
        </w:rPr>
        <w:t xml:space="preserve"> </w:t>
      </w:r>
      <w:proofErr w:type="spellStart"/>
      <w:r w:rsidRPr="005B5F92">
        <w:rPr>
          <w:i/>
          <w:iCs/>
        </w:rPr>
        <w:t>classés</w:t>
      </w:r>
      <w:proofErr w:type="spellEnd"/>
      <w:r w:rsidRPr="005B5F92">
        <w:rPr>
          <w:i/>
          <w:iCs/>
        </w:rPr>
        <w:t>;</w:t>
      </w:r>
    </w:p>
    <w:p w14:paraId="0E0B409E" w14:textId="77777777" w:rsidR="003F42EB" w:rsidRPr="005B5F92" w:rsidRDefault="003F42EB" w:rsidP="00132B12">
      <w:pPr>
        <w:pStyle w:val="ENV2023"/>
        <w:numPr>
          <w:ilvl w:val="0"/>
          <w:numId w:val="9"/>
        </w:numPr>
        <w:rPr>
          <w:i/>
          <w:iCs/>
        </w:rPr>
      </w:pPr>
      <w:r w:rsidRPr="005B5F92">
        <w:rPr>
          <w:i/>
          <w:iCs/>
        </w:rPr>
        <w:t xml:space="preserve">Loi </w:t>
      </w:r>
      <w:proofErr w:type="spellStart"/>
      <w:r w:rsidRPr="005B5F92">
        <w:rPr>
          <w:i/>
          <w:iCs/>
        </w:rPr>
        <w:t>modifiée</w:t>
      </w:r>
      <w:proofErr w:type="spellEnd"/>
      <w:r w:rsidRPr="005B5F92">
        <w:rPr>
          <w:i/>
          <w:iCs/>
        </w:rPr>
        <w:t xml:space="preserve"> du 18 </w:t>
      </w:r>
      <w:proofErr w:type="spellStart"/>
      <w:r w:rsidRPr="005B5F92">
        <w:rPr>
          <w:i/>
          <w:iCs/>
        </w:rPr>
        <w:t>juillet</w:t>
      </w:r>
      <w:proofErr w:type="spellEnd"/>
      <w:r w:rsidRPr="005B5F92">
        <w:rPr>
          <w:i/>
          <w:iCs/>
        </w:rPr>
        <w:t xml:space="preserve"> 2018 </w:t>
      </w:r>
      <w:proofErr w:type="spellStart"/>
      <w:r w:rsidRPr="005B5F92">
        <w:rPr>
          <w:i/>
          <w:iCs/>
        </w:rPr>
        <w:t>concernant</w:t>
      </w:r>
      <w:proofErr w:type="spellEnd"/>
      <w:r w:rsidRPr="005B5F92">
        <w:rPr>
          <w:i/>
          <w:iCs/>
        </w:rPr>
        <w:t xml:space="preserve"> la </w:t>
      </w:r>
      <w:proofErr w:type="spellStart"/>
      <w:r w:rsidRPr="005B5F92">
        <w:rPr>
          <w:i/>
          <w:iCs/>
        </w:rPr>
        <w:t>protection</w:t>
      </w:r>
      <w:proofErr w:type="spellEnd"/>
      <w:r w:rsidRPr="005B5F92">
        <w:rPr>
          <w:i/>
          <w:iCs/>
        </w:rPr>
        <w:t xml:space="preserve"> de la nature et des </w:t>
      </w:r>
      <w:proofErr w:type="spellStart"/>
      <w:r w:rsidRPr="005B5F92">
        <w:rPr>
          <w:i/>
          <w:iCs/>
        </w:rPr>
        <w:t>ressources</w:t>
      </w:r>
      <w:proofErr w:type="spellEnd"/>
      <w:r w:rsidRPr="005B5F92">
        <w:rPr>
          <w:i/>
          <w:iCs/>
        </w:rPr>
        <w:t xml:space="preserve"> </w:t>
      </w:r>
      <w:proofErr w:type="spellStart"/>
      <w:r w:rsidRPr="005B5F92">
        <w:rPr>
          <w:i/>
          <w:iCs/>
        </w:rPr>
        <w:t>naturelles</w:t>
      </w:r>
      <w:proofErr w:type="spellEnd"/>
    </w:p>
    <w:p w14:paraId="60BAADFC" w14:textId="77777777" w:rsidR="003F42EB" w:rsidRPr="005B5F92" w:rsidRDefault="003F42EB" w:rsidP="00132B12">
      <w:pPr>
        <w:pStyle w:val="ENV2023"/>
        <w:numPr>
          <w:ilvl w:val="0"/>
          <w:numId w:val="9"/>
        </w:numPr>
        <w:rPr>
          <w:i/>
          <w:iCs/>
        </w:rPr>
      </w:pPr>
      <w:r w:rsidRPr="005B5F92">
        <w:rPr>
          <w:i/>
          <w:iCs/>
        </w:rPr>
        <w:t xml:space="preserve">Loi </w:t>
      </w:r>
      <w:proofErr w:type="spellStart"/>
      <w:r w:rsidRPr="005B5F92">
        <w:rPr>
          <w:i/>
          <w:iCs/>
        </w:rPr>
        <w:t>modifiée</w:t>
      </w:r>
      <w:proofErr w:type="spellEnd"/>
      <w:r w:rsidRPr="005B5F92">
        <w:rPr>
          <w:i/>
          <w:iCs/>
        </w:rPr>
        <w:t xml:space="preserve"> du 19 </w:t>
      </w:r>
      <w:proofErr w:type="spellStart"/>
      <w:r w:rsidRPr="005B5F92">
        <w:rPr>
          <w:i/>
          <w:iCs/>
        </w:rPr>
        <w:t>décembre</w:t>
      </w:r>
      <w:proofErr w:type="spellEnd"/>
      <w:r w:rsidRPr="005B5F92">
        <w:rPr>
          <w:i/>
          <w:iCs/>
        </w:rPr>
        <w:t xml:space="preserve"> 2008 relative à </w:t>
      </w:r>
      <w:proofErr w:type="spellStart"/>
      <w:r w:rsidRPr="005B5F92">
        <w:rPr>
          <w:i/>
          <w:iCs/>
        </w:rPr>
        <w:t>l'eau</w:t>
      </w:r>
      <w:proofErr w:type="spellEnd"/>
      <w:r w:rsidRPr="005B5F92">
        <w:rPr>
          <w:i/>
          <w:iCs/>
        </w:rPr>
        <w:t>;</w:t>
      </w:r>
    </w:p>
    <w:p w14:paraId="74B18C69" w14:textId="77777777" w:rsidR="003F42EB" w:rsidRPr="005B5F92" w:rsidRDefault="003F42EB" w:rsidP="00132B12">
      <w:pPr>
        <w:pStyle w:val="ENV2023"/>
        <w:numPr>
          <w:ilvl w:val="0"/>
          <w:numId w:val="9"/>
        </w:numPr>
        <w:rPr>
          <w:i/>
          <w:iCs/>
        </w:rPr>
      </w:pPr>
      <w:r w:rsidRPr="005B5F92">
        <w:rPr>
          <w:i/>
          <w:iCs/>
        </w:rPr>
        <w:t xml:space="preserve">Loi </w:t>
      </w:r>
      <w:proofErr w:type="spellStart"/>
      <w:r w:rsidRPr="005B5F92">
        <w:rPr>
          <w:i/>
          <w:iCs/>
        </w:rPr>
        <w:t>modifiée</w:t>
      </w:r>
      <w:proofErr w:type="spellEnd"/>
      <w:r w:rsidRPr="005B5F92">
        <w:rPr>
          <w:i/>
          <w:iCs/>
        </w:rPr>
        <w:t xml:space="preserve"> du 25 </w:t>
      </w:r>
      <w:proofErr w:type="spellStart"/>
      <w:r w:rsidRPr="005B5F92">
        <w:rPr>
          <w:i/>
          <w:iCs/>
        </w:rPr>
        <w:t>mai</w:t>
      </w:r>
      <w:proofErr w:type="spellEnd"/>
      <w:r w:rsidRPr="005B5F92">
        <w:rPr>
          <w:i/>
          <w:iCs/>
        </w:rPr>
        <w:t xml:space="preserve"> 1964 </w:t>
      </w:r>
      <w:proofErr w:type="spellStart"/>
      <w:r w:rsidRPr="005B5F92">
        <w:rPr>
          <w:i/>
          <w:iCs/>
        </w:rPr>
        <w:t>concernant</w:t>
      </w:r>
      <w:proofErr w:type="spellEnd"/>
      <w:r w:rsidRPr="005B5F92">
        <w:rPr>
          <w:i/>
          <w:iCs/>
        </w:rPr>
        <w:t xml:space="preserve"> le </w:t>
      </w:r>
      <w:proofErr w:type="spellStart"/>
      <w:r w:rsidRPr="005B5F92">
        <w:rPr>
          <w:i/>
          <w:iCs/>
        </w:rPr>
        <w:t>remembrement</w:t>
      </w:r>
      <w:proofErr w:type="spellEnd"/>
      <w:r w:rsidRPr="005B5F92">
        <w:rPr>
          <w:i/>
          <w:iCs/>
        </w:rPr>
        <w:t xml:space="preserve"> des </w:t>
      </w:r>
      <w:proofErr w:type="spellStart"/>
      <w:r w:rsidRPr="005B5F92">
        <w:rPr>
          <w:i/>
          <w:iCs/>
        </w:rPr>
        <w:t>biens</w:t>
      </w:r>
      <w:proofErr w:type="spellEnd"/>
      <w:r w:rsidRPr="005B5F92">
        <w:rPr>
          <w:i/>
          <w:iCs/>
        </w:rPr>
        <w:t xml:space="preserve"> </w:t>
      </w:r>
      <w:proofErr w:type="spellStart"/>
      <w:r w:rsidRPr="005B5F92">
        <w:rPr>
          <w:i/>
          <w:iCs/>
        </w:rPr>
        <w:t>ruraux</w:t>
      </w:r>
      <w:proofErr w:type="spellEnd"/>
      <w:r w:rsidRPr="005B5F92">
        <w:rPr>
          <w:i/>
          <w:iCs/>
        </w:rPr>
        <w:t>.</w:t>
      </w:r>
    </w:p>
    <w:p w14:paraId="1BF6BE5B" w14:textId="77777777" w:rsidR="00CA4DB1" w:rsidRPr="005B5F92" w:rsidRDefault="00CA4DB1" w:rsidP="003F42EB">
      <w:pPr>
        <w:pStyle w:val="ENV2023"/>
        <w:sectPr w:rsidR="00CA4DB1" w:rsidRPr="005B5F92" w:rsidSect="00E9446C">
          <w:footerReference w:type="first" r:id="rId24"/>
          <w:pgSz w:w="11907" w:h="16840" w:code="9"/>
          <w:pgMar w:top="1418" w:right="1417" w:bottom="1418" w:left="1418" w:header="709" w:footer="426" w:gutter="0"/>
          <w:pgNumType w:start="1"/>
          <w:cols w:space="708"/>
          <w:titlePg/>
          <w:docGrid w:linePitch="360"/>
        </w:sectPr>
      </w:pPr>
    </w:p>
    <w:p w14:paraId="7CADFD57" w14:textId="77777777" w:rsidR="00CA4DB1" w:rsidRPr="005B5F92" w:rsidRDefault="00CA4DB1" w:rsidP="00CA4DB1">
      <w:pPr>
        <w:pStyle w:val="ENV2023"/>
        <w:keepNext/>
        <w:jc w:val="center"/>
      </w:pPr>
      <w:r w:rsidRPr="005B5F92">
        <w:rPr>
          <w:noProof/>
        </w:rPr>
        <w:lastRenderedPageBreak/>
        <w:drawing>
          <wp:inline distT="0" distB="0" distL="0" distR="0" wp14:anchorId="4C29C953" wp14:editId="7A1D46E5">
            <wp:extent cx="7665057" cy="5364120"/>
            <wp:effectExtent l="0" t="0" r="0" b="8255"/>
            <wp:docPr id="1379" name="Picture 1379"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 name="Picture 1379" descr="Graphical user interface, diagram&#10;&#10;Description automatically generated"/>
                    <pic:cNvPicPr/>
                  </pic:nvPicPr>
                  <pic:blipFill>
                    <a:blip r:embed="rId25"/>
                    <a:stretch>
                      <a:fillRect/>
                    </a:stretch>
                  </pic:blipFill>
                  <pic:spPr>
                    <a:xfrm>
                      <a:off x="0" y="0"/>
                      <a:ext cx="7687497" cy="5379824"/>
                    </a:xfrm>
                    <a:prstGeom prst="rect">
                      <a:avLst/>
                    </a:prstGeom>
                  </pic:spPr>
                </pic:pic>
              </a:graphicData>
            </a:graphic>
          </wp:inline>
        </w:drawing>
      </w:r>
    </w:p>
    <w:p w14:paraId="63F1672C" w14:textId="7FE8E274" w:rsidR="00CA4DB1" w:rsidRPr="005B5F92" w:rsidRDefault="00CA4DB1" w:rsidP="00CA4DB1">
      <w:pPr>
        <w:pStyle w:val="Beschriftung"/>
        <w:sectPr w:rsidR="00CA4DB1" w:rsidRPr="005B5F92" w:rsidSect="00E9446C">
          <w:headerReference w:type="first" r:id="rId26"/>
          <w:pgSz w:w="16840" w:h="11907" w:orient="landscape" w:code="9"/>
          <w:pgMar w:top="1418" w:right="1418" w:bottom="1417" w:left="1418" w:header="709" w:footer="426" w:gutter="0"/>
          <w:pgNumType w:start="1"/>
          <w:cols w:space="708"/>
          <w:titlePg/>
          <w:docGrid w:linePitch="360"/>
        </w:sectPr>
      </w:pPr>
      <w:bookmarkStart w:id="18" w:name="_Ref161664239"/>
      <w:bookmarkStart w:id="19" w:name="_Toc161825221"/>
      <w:r w:rsidRPr="005B5F92">
        <w:t xml:space="preserve">Abb. </w:t>
      </w:r>
      <w:r w:rsidRPr="005B5F92">
        <w:fldChar w:fldCharType="begin"/>
      </w:r>
      <w:r w:rsidRPr="005B5F92">
        <w:instrText xml:space="preserve"> SEQ Abb. \* ARABIC </w:instrText>
      </w:r>
      <w:r w:rsidRPr="005B5F92">
        <w:fldChar w:fldCharType="separate"/>
      </w:r>
      <w:r w:rsidR="00E9086C">
        <w:rPr>
          <w:noProof/>
        </w:rPr>
        <w:t>1</w:t>
      </w:r>
      <w:r w:rsidRPr="005B5F92">
        <w:fldChar w:fldCharType="end"/>
      </w:r>
      <w:bookmarkEnd w:id="18"/>
      <w:r w:rsidRPr="005B5F92">
        <w:t xml:space="preserve">: Graphische Darstellung der Prozedur zur EIE gemäß </w:t>
      </w:r>
      <w:r w:rsidRPr="005B5F92">
        <w:rPr>
          <w:i/>
          <w:iCs/>
        </w:rPr>
        <w:t xml:space="preserve">Loi du 15 </w:t>
      </w:r>
      <w:proofErr w:type="spellStart"/>
      <w:r w:rsidRPr="005B5F92">
        <w:rPr>
          <w:i/>
          <w:iCs/>
        </w:rPr>
        <w:t>mai</w:t>
      </w:r>
      <w:proofErr w:type="spellEnd"/>
      <w:r w:rsidRPr="005B5F92">
        <w:rPr>
          <w:i/>
          <w:iCs/>
        </w:rPr>
        <w:t xml:space="preserve"> 2018 relative à </w:t>
      </w:r>
      <w:proofErr w:type="spellStart"/>
      <w:r w:rsidRPr="005B5F92">
        <w:rPr>
          <w:i/>
          <w:iCs/>
        </w:rPr>
        <w:t>l’évaluation</w:t>
      </w:r>
      <w:proofErr w:type="spellEnd"/>
      <w:r w:rsidRPr="005B5F92">
        <w:rPr>
          <w:i/>
          <w:iCs/>
        </w:rPr>
        <w:t xml:space="preserve"> des </w:t>
      </w:r>
      <w:proofErr w:type="spellStart"/>
      <w:r w:rsidRPr="005B5F92">
        <w:rPr>
          <w:i/>
          <w:iCs/>
        </w:rPr>
        <w:t>incidences</w:t>
      </w:r>
      <w:proofErr w:type="spellEnd"/>
      <w:r w:rsidRPr="005B5F92">
        <w:rPr>
          <w:i/>
          <w:iCs/>
        </w:rPr>
        <w:t xml:space="preserve"> </w:t>
      </w:r>
      <w:proofErr w:type="spellStart"/>
      <w:r w:rsidRPr="005B5F92">
        <w:rPr>
          <w:i/>
          <w:iCs/>
        </w:rPr>
        <w:t>sur</w:t>
      </w:r>
      <w:proofErr w:type="spellEnd"/>
      <w:r w:rsidRPr="005B5F92">
        <w:rPr>
          <w:i/>
          <w:iCs/>
        </w:rPr>
        <w:t xml:space="preserve"> </w:t>
      </w:r>
      <w:proofErr w:type="spellStart"/>
      <w:r w:rsidRPr="005B5F92">
        <w:rPr>
          <w:i/>
          <w:iCs/>
        </w:rPr>
        <w:t>l’environnement</w:t>
      </w:r>
      <w:proofErr w:type="spellEnd"/>
      <w:r w:rsidRPr="005B5F92">
        <w:t xml:space="preserve"> (Quelle: MECDD 2018). Erklärungen und Berücksichtigung der Änderungen der Modifikation des UVP-Gesetzes finden sich im Text.</w:t>
      </w:r>
      <w:bookmarkEnd w:id="19"/>
    </w:p>
    <w:p w14:paraId="562606B4" w14:textId="64D0CD2C" w:rsidR="003F42EB" w:rsidRPr="005B5F92" w:rsidRDefault="00CA4DB1" w:rsidP="00CA4DB1">
      <w:pPr>
        <w:pStyle w:val="berschrift1"/>
      </w:pPr>
      <w:bookmarkStart w:id="20" w:name="_Ref161664470"/>
      <w:bookmarkStart w:id="21" w:name="_Toc161825167"/>
      <w:r w:rsidRPr="005B5F92">
        <w:lastRenderedPageBreak/>
        <w:t>Allgemeine Projektbeschreibung/Abgrenzung und Beschreibung des Untersuchungsraums</w:t>
      </w:r>
      <w:bookmarkEnd w:id="20"/>
      <w:bookmarkEnd w:id="21"/>
    </w:p>
    <w:p w14:paraId="1740C756" w14:textId="1E250F97" w:rsidR="00CA4DB1" w:rsidRPr="005B5F92" w:rsidRDefault="00CA4DB1" w:rsidP="00CA4DB1">
      <w:pPr>
        <w:pStyle w:val="berschrift2"/>
      </w:pPr>
      <w:bookmarkStart w:id="22" w:name="_Toc161825168"/>
      <w:r w:rsidRPr="005B5F92">
        <w:t>Lokalisierung des Projektes</w:t>
      </w:r>
      <w:r w:rsidR="00BA2D75" w:rsidRPr="005B5F92">
        <w:t xml:space="preserve"> und Beschreibung der Planzone</w:t>
      </w:r>
      <w:bookmarkEnd w:id="22"/>
    </w:p>
    <w:p w14:paraId="07E0603E" w14:textId="1A416099" w:rsidR="00E0599D" w:rsidRPr="005B5F92" w:rsidRDefault="00AE3AEB" w:rsidP="00E0599D">
      <w:pPr>
        <w:pStyle w:val="ENV2023"/>
      </w:pPr>
      <w:bookmarkStart w:id="23" w:name="_Hlk67041490"/>
      <w:r w:rsidRPr="005B5F92">
        <w:t xml:space="preserve">Die Projektfläche liegt im Osten des Gemeindegebiets von </w:t>
      </w:r>
      <w:proofErr w:type="spellStart"/>
      <w:r w:rsidRPr="005B5F92">
        <w:t>Sanem</w:t>
      </w:r>
      <w:proofErr w:type="spellEnd"/>
      <w:r w:rsidRPr="005B5F92">
        <w:t xml:space="preserve">, im Offenland zwischen den Ortschaften </w:t>
      </w:r>
      <w:proofErr w:type="spellStart"/>
      <w:r w:rsidRPr="005B5F92">
        <w:t>Sanem</w:t>
      </w:r>
      <w:proofErr w:type="spellEnd"/>
      <w:r w:rsidRPr="005B5F92">
        <w:t xml:space="preserve">, Limpach und </w:t>
      </w:r>
      <w:proofErr w:type="spellStart"/>
      <w:r w:rsidRPr="005B5F92">
        <w:t>Mondercange</w:t>
      </w:r>
      <w:proofErr w:type="spellEnd"/>
      <w:r w:rsidRPr="005B5F92">
        <w:t xml:space="preserve"> (</w:t>
      </w:r>
      <w:r w:rsidR="00D01A68" w:rsidRPr="005B5F92">
        <w:fldChar w:fldCharType="begin"/>
      </w:r>
      <w:r w:rsidR="00D01A68" w:rsidRPr="005B5F92">
        <w:instrText xml:space="preserve"> REF _Ref155179197 \h </w:instrText>
      </w:r>
      <w:r w:rsidR="00D01A68" w:rsidRPr="005B5F92">
        <w:fldChar w:fldCharType="separate"/>
      </w:r>
      <w:r w:rsidR="00E9086C" w:rsidRPr="005B5F92">
        <w:t xml:space="preserve">Abb. </w:t>
      </w:r>
      <w:r w:rsidR="00E9086C">
        <w:rPr>
          <w:noProof/>
        </w:rPr>
        <w:t>2</w:t>
      </w:r>
      <w:r w:rsidR="00D01A68" w:rsidRPr="005B5F92">
        <w:fldChar w:fldCharType="end"/>
      </w:r>
      <w:r w:rsidR="00D01A68" w:rsidRPr="005B5F92">
        <w:t xml:space="preserve">, </w:t>
      </w:r>
      <w:r w:rsidR="00D01A68" w:rsidRPr="005B5F92">
        <w:fldChar w:fldCharType="begin"/>
      </w:r>
      <w:r w:rsidR="00D01A68" w:rsidRPr="005B5F92">
        <w:instrText xml:space="preserve"> REF _Ref155179199 \h </w:instrText>
      </w:r>
      <w:r w:rsidR="00D01A68" w:rsidRPr="005B5F92">
        <w:fldChar w:fldCharType="separate"/>
      </w:r>
      <w:r w:rsidR="00E9086C" w:rsidRPr="005B5F92">
        <w:t xml:space="preserve">Abb. </w:t>
      </w:r>
      <w:r w:rsidR="00E9086C">
        <w:rPr>
          <w:noProof/>
        </w:rPr>
        <w:t>3</w:t>
      </w:r>
      <w:r w:rsidR="00D01A68" w:rsidRPr="005B5F92">
        <w:fldChar w:fldCharType="end"/>
      </w:r>
      <w:r w:rsidRPr="005B5F92">
        <w:t>).</w:t>
      </w:r>
      <w:bookmarkStart w:id="24" w:name="_Hlk93477740"/>
      <w:r w:rsidR="00E0599D" w:rsidRPr="005B5F92">
        <w:t xml:space="preserve"> Die Fläche liegt innerhalb der Katasterparzelle 3009/5014 in der Sektion A de </w:t>
      </w:r>
      <w:proofErr w:type="spellStart"/>
      <w:r w:rsidR="00E0599D" w:rsidRPr="005B5F92">
        <w:t>Sanem</w:t>
      </w:r>
      <w:bookmarkEnd w:id="24"/>
      <w:proofErr w:type="spellEnd"/>
      <w:r w:rsidR="00E0599D" w:rsidRPr="005B5F92">
        <w:t>.</w:t>
      </w:r>
    </w:p>
    <w:p w14:paraId="1F0BA704" w14:textId="556A8FA1" w:rsidR="0097644C" w:rsidRPr="005B5F92" w:rsidRDefault="00862E5D" w:rsidP="00AE3AEB">
      <w:pPr>
        <w:pStyle w:val="ENV2023"/>
      </w:pPr>
      <w:r w:rsidRPr="005B5F92">
        <w:t>Die Zone</w:t>
      </w:r>
      <w:r w:rsidR="00AE3AEB" w:rsidRPr="005B5F92">
        <w:t xml:space="preserve"> ist umgeben von landwirtschaftlich und </w:t>
      </w:r>
      <w:r w:rsidRPr="005B5F92">
        <w:t xml:space="preserve">insbesondere </w:t>
      </w:r>
      <w:r w:rsidR="00AE3AEB" w:rsidRPr="005B5F92">
        <w:t xml:space="preserve">für die Rollrasenproduktion </w:t>
      </w:r>
      <w:r w:rsidR="00DA19D4" w:rsidRPr="005B5F92">
        <w:t xml:space="preserve">(gartenbaulich) </w:t>
      </w:r>
      <w:r w:rsidR="00AE3AEB" w:rsidRPr="005B5F92">
        <w:t xml:space="preserve">genutzter Offenlandfläche. Nördlich grenzt </w:t>
      </w:r>
      <w:r w:rsidR="00DA19D4" w:rsidRPr="005B5F92">
        <w:t>ein</w:t>
      </w:r>
      <w:r w:rsidR="00AE3AEB" w:rsidRPr="005B5F92">
        <w:t xml:space="preserve"> bestehende</w:t>
      </w:r>
      <w:r w:rsidR="00DA19D4" w:rsidRPr="005B5F92">
        <w:t>s</w:t>
      </w:r>
      <w:r w:rsidR="00AE3AEB" w:rsidRPr="005B5F92">
        <w:t xml:space="preserve"> Becken an, das</w:t>
      </w:r>
      <w:r w:rsidR="00DA19D4" w:rsidRPr="005B5F92">
        <w:t xml:space="preserve"> ursprünglich</w:t>
      </w:r>
      <w:r w:rsidR="00AE3AEB" w:rsidRPr="005B5F92">
        <w:t xml:space="preserve"> als außerhalb liegendes Regenrückhaltebecken </w:t>
      </w:r>
      <w:r w:rsidR="00DA19D4" w:rsidRPr="005B5F92">
        <w:t>des südlich gelegenen Geländes der</w:t>
      </w:r>
      <w:r w:rsidR="00AE3AEB" w:rsidRPr="005B5F92">
        <w:t xml:space="preserve"> WSA </w:t>
      </w:r>
      <w:proofErr w:type="spellStart"/>
      <w:r w:rsidR="00AE3AEB" w:rsidRPr="005B5F92">
        <w:t>s.àr.l</w:t>
      </w:r>
      <w:proofErr w:type="spellEnd"/>
      <w:r w:rsidR="00AE3AEB" w:rsidRPr="005B5F92">
        <w:t>.</w:t>
      </w:r>
      <w:r w:rsidR="00DA19D4" w:rsidRPr="005B5F92">
        <w:t xml:space="preserve"> (Lager für militärische Ausrüstung)</w:t>
      </w:r>
      <w:r w:rsidR="00AE3AEB" w:rsidRPr="005B5F92">
        <w:t xml:space="preserve"> dient und derzeit von </w:t>
      </w:r>
      <w:r w:rsidR="00E0599D" w:rsidRPr="005B5F92">
        <w:t>VAN DE SLUIS</w:t>
      </w:r>
      <w:r w:rsidR="00E0599D" w:rsidRPr="005B5F92">
        <w:rPr>
          <w:i/>
          <w:iCs/>
        </w:rPr>
        <w:t xml:space="preserve"> </w:t>
      </w:r>
      <w:r w:rsidR="00AE3AEB" w:rsidRPr="005B5F92">
        <w:t xml:space="preserve">zur Bewässerung der Rollrasenfelder genutzt wird. Dieses </w:t>
      </w:r>
      <w:r w:rsidR="00DA19D4" w:rsidRPr="005B5F92">
        <w:t xml:space="preserve">Becken </w:t>
      </w:r>
      <w:r w:rsidR="00AE3AEB" w:rsidRPr="005B5F92">
        <w:t xml:space="preserve">hat sich jedoch inzwischen zu einem </w:t>
      </w:r>
      <w:r w:rsidR="00DA19D4" w:rsidRPr="005B5F92">
        <w:t xml:space="preserve">Biotop </w:t>
      </w:r>
      <w:r w:rsidR="00AE3AEB" w:rsidRPr="005B5F92">
        <w:t>mit</w:t>
      </w:r>
      <w:r w:rsidR="00DA19D4" w:rsidRPr="005B5F92">
        <w:t xml:space="preserve"> </w:t>
      </w:r>
      <w:r w:rsidR="00AE3AEB" w:rsidRPr="005B5F92">
        <w:t>einer reichen Ufervegetation entwickelt.</w:t>
      </w:r>
      <w:r w:rsidRPr="005B5F92">
        <w:t xml:space="preserve"> Darüber hinaus hat es durch eine starke Sedimentation/Verschlammung einen großen Anteil seines ursprünglichen Rückhaltevolumens (etwa 9.100 m</w:t>
      </w:r>
      <w:r w:rsidRPr="005B5F92">
        <w:rPr>
          <w:vertAlign w:val="superscript"/>
        </w:rPr>
        <w:t>3</w:t>
      </w:r>
      <w:r w:rsidRPr="005B5F92">
        <w:t xml:space="preserve">) eingebüßt, </w:t>
      </w:r>
      <w:r w:rsidR="00417FA1">
        <w:t>so</w:t>
      </w:r>
      <w:r w:rsidRPr="005B5F92">
        <w:t>das</w:t>
      </w:r>
      <w:r w:rsidR="00417FA1">
        <w:t>s</w:t>
      </w:r>
      <w:r w:rsidRPr="005B5F92">
        <w:t xml:space="preserve"> </w:t>
      </w:r>
      <w:r w:rsidR="00417FA1">
        <w:t>das aktuelle Volumen bei</w:t>
      </w:r>
      <w:r w:rsidRPr="005B5F92">
        <w:t xml:space="preserve"> schätzungsweise </w:t>
      </w:r>
      <w:r w:rsidR="00417FA1">
        <w:t xml:space="preserve">noch </w:t>
      </w:r>
      <w:r w:rsidRPr="005B5F92">
        <w:t>etwa 3</w:t>
      </w:r>
      <w:r w:rsidR="00417FA1">
        <w:t>.</w:t>
      </w:r>
      <w:r w:rsidRPr="005B5F92">
        <w:t>000 m</w:t>
      </w:r>
      <w:r w:rsidRPr="005B5F92">
        <w:rPr>
          <w:vertAlign w:val="superscript"/>
        </w:rPr>
        <w:t>3</w:t>
      </w:r>
      <w:r w:rsidRPr="005B5F92">
        <w:t xml:space="preserve"> liegt. </w:t>
      </w:r>
    </w:p>
    <w:p w14:paraId="6B55E02E" w14:textId="00447605" w:rsidR="0097644C" w:rsidRPr="005B5F92" w:rsidRDefault="0097644C" w:rsidP="00AE3AEB">
      <w:pPr>
        <w:pStyle w:val="ENV2023"/>
      </w:pPr>
      <w:r w:rsidRPr="005B5F92">
        <w:t>Etwa 110 m (Luftlinie) s</w:t>
      </w:r>
      <w:r w:rsidR="00AE3AEB" w:rsidRPr="005B5F92">
        <w:t>üdlich</w:t>
      </w:r>
      <w:r w:rsidR="00DA19D4" w:rsidRPr="005B5F92">
        <w:t xml:space="preserve"> der Planzone</w:t>
      </w:r>
      <w:r w:rsidR="00AE3AEB" w:rsidRPr="005B5F92">
        <w:t xml:space="preserve"> liegt das kleine Waldgebiet </w:t>
      </w:r>
      <w:proofErr w:type="spellStart"/>
      <w:r w:rsidR="00AE3AEB" w:rsidRPr="005B5F92">
        <w:rPr>
          <w:i/>
          <w:iCs/>
        </w:rPr>
        <w:t>Houbësch</w:t>
      </w:r>
      <w:proofErr w:type="spellEnd"/>
      <w:r w:rsidR="00AE3AEB" w:rsidRPr="005B5F92">
        <w:t xml:space="preserve"> und </w:t>
      </w:r>
      <w:proofErr w:type="spellStart"/>
      <w:r w:rsidR="00AE3AEB" w:rsidRPr="005B5F92">
        <w:rPr>
          <w:i/>
          <w:iCs/>
        </w:rPr>
        <w:t>Aaséng</w:t>
      </w:r>
      <w:proofErr w:type="spellEnd"/>
      <w:r w:rsidRPr="005B5F92">
        <w:t xml:space="preserve">. Das Betriebsgelände von VAN DE SLUIS findet sich etwa 230 m (Luftlinie) </w:t>
      </w:r>
      <w:r w:rsidR="00AE3AEB" w:rsidRPr="005B5F92">
        <w:t>südwestlich der Projektfläche</w:t>
      </w:r>
      <w:r w:rsidRPr="005B5F92">
        <w:t>, ebenso wie das</w:t>
      </w:r>
      <w:r w:rsidR="00AE3AEB" w:rsidRPr="005B5F92">
        <w:t xml:space="preserve"> </w:t>
      </w:r>
      <w:r w:rsidR="00DA19D4" w:rsidRPr="005B5F92">
        <w:t xml:space="preserve">erwähnten </w:t>
      </w:r>
      <w:r w:rsidRPr="005B5F92">
        <w:t xml:space="preserve">Gelände der </w:t>
      </w:r>
      <w:r w:rsidR="00AE3AEB" w:rsidRPr="005B5F92">
        <w:t xml:space="preserve">WSA </w:t>
      </w:r>
      <w:proofErr w:type="spellStart"/>
      <w:r w:rsidR="00AE3AEB" w:rsidRPr="005B5F92">
        <w:t>s.</w:t>
      </w:r>
      <w:proofErr w:type="gramStart"/>
      <w:r w:rsidR="00AE3AEB" w:rsidRPr="005B5F92">
        <w:t>àr.l</w:t>
      </w:r>
      <w:proofErr w:type="spellEnd"/>
      <w:proofErr w:type="gramEnd"/>
      <w:r w:rsidRPr="005B5F92">
        <w:t xml:space="preserve"> (etwa 390 m Luftlinie)</w:t>
      </w:r>
      <w:r w:rsidR="00AE3AEB" w:rsidRPr="005B5F92">
        <w:t xml:space="preserve">. </w:t>
      </w:r>
      <w:r w:rsidR="00E0599D" w:rsidRPr="005B5F92">
        <w:t>Dazwischen verläuft die Landstraße CR178 in nord-südliche Richtung.</w:t>
      </w:r>
    </w:p>
    <w:p w14:paraId="6EF653A2" w14:textId="7538B3D1" w:rsidR="00314C6E" w:rsidRPr="005B5F92" w:rsidRDefault="00AE3AEB" w:rsidP="00AE3AEB">
      <w:pPr>
        <w:pStyle w:val="ENV2023"/>
      </w:pPr>
      <w:r w:rsidRPr="005B5F92">
        <w:t xml:space="preserve">Unmittelbar westlich der </w:t>
      </w:r>
      <w:r w:rsidR="00417FA1">
        <w:t>Untersuchungsf</w:t>
      </w:r>
      <w:r w:rsidRPr="005B5F92">
        <w:t xml:space="preserve">läche fließt </w:t>
      </w:r>
      <w:r w:rsidR="00DA19D4" w:rsidRPr="005B5F92">
        <w:t>ein</w:t>
      </w:r>
      <w:r w:rsidRPr="005B5F92">
        <w:t xml:space="preserve"> von Ufervegetation gesäumte</w:t>
      </w:r>
      <w:r w:rsidR="00DA19D4" w:rsidRPr="005B5F92">
        <w:t>r Zulauf des</w:t>
      </w:r>
      <w:r w:rsidRPr="005B5F92">
        <w:t xml:space="preserve"> Klausbach</w:t>
      </w:r>
      <w:r w:rsidR="00DA19D4" w:rsidRPr="005B5F92">
        <w:t>s</w:t>
      </w:r>
      <w:r w:rsidR="00862E5D" w:rsidRPr="005B5F92">
        <w:t xml:space="preserve"> in nördliche Richtung</w:t>
      </w:r>
      <w:r w:rsidRPr="005B5F92">
        <w:t>,</w:t>
      </w:r>
      <w:r w:rsidR="00E0599D" w:rsidRPr="005B5F92">
        <w:t xml:space="preserve"> der im Waldgebiet </w:t>
      </w:r>
      <w:proofErr w:type="spellStart"/>
      <w:r w:rsidR="00E0599D" w:rsidRPr="005B5F92">
        <w:rPr>
          <w:i/>
          <w:iCs/>
        </w:rPr>
        <w:t>Houbësch</w:t>
      </w:r>
      <w:proofErr w:type="spellEnd"/>
      <w:r w:rsidR="00E0599D" w:rsidRPr="005B5F92">
        <w:t xml:space="preserve"> entspringt.</w:t>
      </w:r>
      <w:r w:rsidR="00585E2F" w:rsidRPr="005B5F92">
        <w:t xml:space="preserve"> Z</w:t>
      </w:r>
      <w:r w:rsidRPr="005B5F92">
        <w:t xml:space="preserve">usammen mit einem </w:t>
      </w:r>
      <w:r w:rsidR="00862E5D" w:rsidRPr="005B5F92">
        <w:t xml:space="preserve">weiteren, </w:t>
      </w:r>
      <w:r w:rsidRPr="005B5F92">
        <w:t xml:space="preserve">von Westen kommenden Zulauf </w:t>
      </w:r>
      <w:r w:rsidR="00585E2F" w:rsidRPr="005B5F92">
        <w:t xml:space="preserve">speist dieser </w:t>
      </w:r>
      <w:r w:rsidRPr="005B5F92">
        <w:t xml:space="preserve">das bestehende </w:t>
      </w:r>
      <w:r w:rsidR="00862E5D" w:rsidRPr="005B5F92">
        <w:t>Retentionsb</w:t>
      </w:r>
      <w:r w:rsidRPr="005B5F92">
        <w:t>ecken</w:t>
      </w:r>
      <w:r w:rsidR="00585E2F" w:rsidRPr="005B5F92">
        <w:t xml:space="preserve"> nördlich des geplanten Beckens</w:t>
      </w:r>
      <w:r w:rsidRPr="005B5F92">
        <w:t xml:space="preserve">. Der </w:t>
      </w:r>
      <w:proofErr w:type="spellStart"/>
      <w:r w:rsidRPr="005B5F92">
        <w:t>Klausbach</w:t>
      </w:r>
      <w:proofErr w:type="spellEnd"/>
      <w:r w:rsidRPr="005B5F92">
        <w:t xml:space="preserve"> verlässt das Becken an </w:t>
      </w:r>
      <w:r w:rsidR="0097644C" w:rsidRPr="005B5F92">
        <w:t>der</w:t>
      </w:r>
      <w:r w:rsidRPr="005B5F92">
        <w:t xml:space="preserve"> östlichen Seite</w:t>
      </w:r>
      <w:r w:rsidR="0097644C" w:rsidRPr="005B5F92">
        <w:t xml:space="preserve"> </w:t>
      </w:r>
      <w:r w:rsidRPr="005B5F92">
        <w:t xml:space="preserve">und fließt </w:t>
      </w:r>
      <w:r w:rsidR="0097644C" w:rsidRPr="005B5F92">
        <w:t>von dort (</w:t>
      </w:r>
      <w:r w:rsidRPr="005B5F92">
        <w:t>nördlich de</w:t>
      </w:r>
      <w:r w:rsidR="0097644C" w:rsidRPr="005B5F92">
        <w:t>s geplanten Beckens)</w:t>
      </w:r>
      <w:r w:rsidRPr="005B5F92">
        <w:t xml:space="preserve"> in Richtung Osten. </w:t>
      </w:r>
    </w:p>
    <w:p w14:paraId="2B44F59B" w14:textId="42017602" w:rsidR="00314C6E" w:rsidRPr="005B5F92" w:rsidRDefault="00314C6E" w:rsidP="00314C6E">
      <w:pPr>
        <w:pStyle w:val="ENV2023"/>
      </w:pPr>
      <w:r w:rsidRPr="005B5F92">
        <w:t>Das geplante Becken tritt im Norden nahe an den Bachlauf des Klausbachs heran. Die Böschungsunterkante des Auffangbeckens wird jedoch mindestens einen Abstand von 7 m zum Bachlauf einhalten (</w:t>
      </w:r>
      <w:r w:rsidR="00E9086C">
        <w:t>vgl.</w:t>
      </w:r>
      <w:r w:rsidRPr="005B5F92">
        <w:t xml:space="preserve"> </w:t>
      </w:r>
      <w:r w:rsidR="00E9086C">
        <w:fldChar w:fldCharType="begin"/>
      </w:r>
      <w:r w:rsidR="00E9086C">
        <w:instrText xml:space="preserve"> REF _Ref161754024 \h </w:instrText>
      </w:r>
      <w:r w:rsidR="00E9086C">
        <w:fldChar w:fldCharType="separate"/>
      </w:r>
      <w:r w:rsidR="00E9086C" w:rsidRPr="005B5F92">
        <w:t xml:space="preserve">Abb. </w:t>
      </w:r>
      <w:r w:rsidR="00E9086C">
        <w:rPr>
          <w:noProof/>
        </w:rPr>
        <w:t>13</w:t>
      </w:r>
      <w:r w:rsidR="00E9086C">
        <w:fldChar w:fldCharType="end"/>
      </w:r>
      <w:r w:rsidR="00E9086C">
        <w:t xml:space="preserve"> </w:t>
      </w:r>
      <w:r w:rsidRPr="005B5F92">
        <w:t>in Kap.</w:t>
      </w:r>
      <w:r w:rsidR="00E9086C">
        <w:fldChar w:fldCharType="begin"/>
      </w:r>
      <w:r w:rsidR="00E9086C">
        <w:instrText xml:space="preserve"> REF _Ref159316537 \r \h </w:instrText>
      </w:r>
      <w:r w:rsidR="00E9086C">
        <w:fldChar w:fldCharType="separate"/>
      </w:r>
      <w:r w:rsidR="00E9086C">
        <w:t>4.2</w:t>
      </w:r>
      <w:r w:rsidR="00E9086C">
        <w:fldChar w:fldCharType="end"/>
      </w:r>
      <w:r w:rsidRPr="005B5F92">
        <w:t xml:space="preserve">). Dies berücksichtigt einen Uferstreifen von 5 m Breite, um die Entwicklung eines Gewässerrandstreifens zu ermöglichen sowie einen Streifen von mindestens 2 m Breite, welcher für Wartungsarbeiten des Beckens genutzt werden kann. Im </w:t>
      </w:r>
      <w:proofErr w:type="spellStart"/>
      <w:r w:rsidRPr="005B5F92">
        <w:t>Scoping</w:t>
      </w:r>
      <w:proofErr w:type="spellEnd"/>
      <w:r w:rsidRPr="005B5F92">
        <w:t xml:space="preserve">-Avis der AGE </w:t>
      </w:r>
      <w:r w:rsidRPr="00A26AA9">
        <w:t xml:space="preserve">(Anhang </w:t>
      </w:r>
      <w:r w:rsidR="00A26AA9" w:rsidRPr="00A26AA9">
        <w:t>2</w:t>
      </w:r>
      <w:r w:rsidRPr="00A26AA9">
        <w:t>)</w:t>
      </w:r>
      <w:r w:rsidRPr="005B5F92">
        <w:t xml:space="preserve"> wurden ursprünglich 5 m für die Wartungsarbeiten gefordert, im </w:t>
      </w:r>
      <w:proofErr w:type="spellStart"/>
      <w:r w:rsidRPr="005B5F92">
        <w:t>Scoping</w:t>
      </w:r>
      <w:proofErr w:type="spellEnd"/>
      <w:r w:rsidRPr="005B5F92">
        <w:t xml:space="preserve">-Termin (22.3.2023) wurde jedoch festgehalten, dass diese Distanz auch reduziert werden kann </w:t>
      </w:r>
      <w:r w:rsidRPr="00A26AA9">
        <w:t xml:space="preserve">(siehe Anhang </w:t>
      </w:r>
      <w:r w:rsidR="00A26AA9" w:rsidRPr="00A26AA9">
        <w:t>1</w:t>
      </w:r>
      <w:r w:rsidRPr="00A26AA9">
        <w:t>).</w:t>
      </w:r>
    </w:p>
    <w:p w14:paraId="7AB0B86C" w14:textId="756E6F9E" w:rsidR="00AE3AEB" w:rsidRPr="005B5F92" w:rsidRDefault="00AE3AEB" w:rsidP="00AE3AEB">
      <w:pPr>
        <w:pStyle w:val="ENV2023"/>
      </w:pPr>
      <w:r w:rsidRPr="005B5F92">
        <w:t>Im Umfeld des südliche</w:t>
      </w:r>
      <w:r w:rsidR="00585E2F" w:rsidRPr="005B5F92">
        <w:t>ren</w:t>
      </w:r>
      <w:r w:rsidRPr="005B5F92">
        <w:t xml:space="preserve"> Abschnitts des </w:t>
      </w:r>
      <w:proofErr w:type="spellStart"/>
      <w:r w:rsidRPr="005B5F92">
        <w:t>Klausbach</w:t>
      </w:r>
      <w:proofErr w:type="spellEnd"/>
      <w:r w:rsidRPr="005B5F92">
        <w:t>-Zulaufs</w:t>
      </w:r>
      <w:r w:rsidR="00585E2F" w:rsidRPr="005B5F92">
        <w:t xml:space="preserve">, gegenüber dem Hof von VAN DE SLUIS </w:t>
      </w:r>
      <w:r w:rsidRPr="005B5F92">
        <w:t>liegen extensiv beweidete Wiesen mit bemerkenswerten alten Kopfweiden.</w:t>
      </w:r>
    </w:p>
    <w:p w14:paraId="689FF680" w14:textId="756584B1" w:rsidR="00AE3AEB" w:rsidRPr="005B5F92" w:rsidRDefault="00AE3AEB" w:rsidP="00AE3AEB">
      <w:pPr>
        <w:pStyle w:val="ENV2023"/>
      </w:pPr>
      <w:r w:rsidRPr="005B5F92">
        <w:t xml:space="preserve">Die Zone des geplanten Beckens selbst liegt vollumfänglich auf einer Fläche, die zurzeit von </w:t>
      </w:r>
      <w:r w:rsidR="00585E2F" w:rsidRPr="005B5F92">
        <w:t>VAN DE SLUIS</w:t>
      </w:r>
      <w:r w:rsidRPr="005B5F92">
        <w:t xml:space="preserve"> zum Anbau von Rollrasen genutzt wird. Das Gelände </w:t>
      </w:r>
      <w:r w:rsidR="00585E2F" w:rsidRPr="005B5F92">
        <w:t>fällt von</w:t>
      </w:r>
      <w:r w:rsidRPr="005B5F92">
        <w:t xml:space="preserve"> </w:t>
      </w:r>
      <w:r w:rsidR="00585E2F" w:rsidRPr="005B5F92">
        <w:t xml:space="preserve">Süd nach </w:t>
      </w:r>
      <w:r w:rsidRPr="005B5F92">
        <w:t>Nord</w:t>
      </w:r>
      <w:r w:rsidR="00C44DF3" w:rsidRPr="005B5F92">
        <w:t>,</w:t>
      </w:r>
      <w:r w:rsidRPr="005B5F92">
        <w:t xml:space="preserve"> </w:t>
      </w:r>
      <w:r w:rsidR="00585E2F" w:rsidRPr="005B5F92">
        <w:t>in Richtung des Klausbachs</w:t>
      </w:r>
      <w:r w:rsidR="00C44DF3" w:rsidRPr="005B5F92">
        <w:t>,</w:t>
      </w:r>
      <w:r w:rsidR="00585E2F" w:rsidRPr="005B5F92">
        <w:t xml:space="preserve"> </w:t>
      </w:r>
      <w:r w:rsidRPr="005B5F92">
        <w:t>um etwa 4 m a</w:t>
      </w:r>
      <w:r w:rsidR="00585E2F" w:rsidRPr="005B5F92">
        <w:t>b</w:t>
      </w:r>
      <w:r w:rsidRPr="005B5F92">
        <w:t>.</w:t>
      </w:r>
    </w:p>
    <w:p w14:paraId="437193AC" w14:textId="66ACC228" w:rsidR="00C44DF3" w:rsidRPr="005B5F92" w:rsidRDefault="00C44DF3" w:rsidP="00AE3AEB">
      <w:pPr>
        <w:pStyle w:val="ENV2023"/>
      </w:pPr>
      <w:r w:rsidRPr="005B5F92">
        <w:t xml:space="preserve">Fotos der Planzone vom September 2023 sind </w:t>
      </w:r>
      <w:r w:rsidRPr="005B5F92">
        <w:fldChar w:fldCharType="begin"/>
      </w:r>
      <w:r w:rsidRPr="005B5F92">
        <w:instrText xml:space="preserve"> REF _Ref158899653 \h </w:instrText>
      </w:r>
      <w:r w:rsidRPr="005B5F92">
        <w:fldChar w:fldCharType="separate"/>
      </w:r>
      <w:r w:rsidR="00E9086C" w:rsidRPr="005B5F92">
        <w:t xml:space="preserve">Abb. </w:t>
      </w:r>
      <w:r w:rsidR="00E9086C">
        <w:rPr>
          <w:noProof/>
        </w:rPr>
        <w:t>5</w:t>
      </w:r>
      <w:r w:rsidRPr="005B5F92">
        <w:fldChar w:fldCharType="end"/>
      </w:r>
      <w:r w:rsidRPr="005B5F92">
        <w:t xml:space="preserve"> bis </w:t>
      </w:r>
      <w:r w:rsidRPr="005B5F92">
        <w:fldChar w:fldCharType="begin"/>
      </w:r>
      <w:r w:rsidRPr="005B5F92">
        <w:instrText xml:space="preserve"> REF _Ref158899656 \h </w:instrText>
      </w:r>
      <w:r w:rsidRPr="005B5F92">
        <w:fldChar w:fldCharType="separate"/>
      </w:r>
      <w:r w:rsidR="00E9086C" w:rsidRPr="005B5F92">
        <w:t xml:space="preserve">Abb. </w:t>
      </w:r>
      <w:r w:rsidR="00E9086C">
        <w:rPr>
          <w:noProof/>
        </w:rPr>
        <w:t>9</w:t>
      </w:r>
      <w:r w:rsidRPr="005B5F92">
        <w:fldChar w:fldCharType="end"/>
      </w:r>
      <w:r w:rsidRPr="005B5F92">
        <w:t xml:space="preserve"> zu entnehmen.</w:t>
      </w:r>
    </w:p>
    <w:bookmarkEnd w:id="23"/>
    <w:p w14:paraId="6126F8DE" w14:textId="1A2C9862" w:rsidR="00CA4DB1" w:rsidRPr="005B5F92" w:rsidRDefault="00D01A68" w:rsidP="00CA4DB1">
      <w:pPr>
        <w:pStyle w:val="ENV2023"/>
      </w:pPr>
      <w:r w:rsidRPr="005B5F92">
        <w:rPr>
          <w:noProof/>
        </w:rPr>
        <w:lastRenderedPageBreak/>
        <w:drawing>
          <wp:inline distT="0" distB="0" distL="0" distR="0" wp14:anchorId="209086CD" wp14:editId="4A449A35">
            <wp:extent cx="5760720" cy="4038600"/>
            <wp:effectExtent l="0" t="0" r="0" b="0"/>
            <wp:docPr id="1402339392" name="Grafik 1" descr="Ein Bild, das Luftfotografie,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339392" name="Grafik 1" descr="Ein Bild, das Luftfotografie, Karte enthält.&#10;&#10;Automatisch generierte Beschreibung"/>
                    <pic:cNvPicPr/>
                  </pic:nvPicPr>
                  <pic:blipFill rotWithShape="1">
                    <a:blip r:embed="rId27"/>
                    <a:srcRect b="1760"/>
                    <a:stretch/>
                  </pic:blipFill>
                  <pic:spPr bwMode="auto">
                    <a:xfrm>
                      <a:off x="0" y="0"/>
                      <a:ext cx="5760720" cy="4038600"/>
                    </a:xfrm>
                    <a:prstGeom prst="rect">
                      <a:avLst/>
                    </a:prstGeom>
                    <a:ln>
                      <a:noFill/>
                    </a:ln>
                    <a:extLst>
                      <a:ext uri="{53640926-AAD7-44D8-BBD7-CCE9431645EC}">
                        <a14:shadowObscured xmlns:a14="http://schemas.microsoft.com/office/drawing/2010/main"/>
                      </a:ext>
                    </a:extLst>
                  </pic:spPr>
                </pic:pic>
              </a:graphicData>
            </a:graphic>
          </wp:inline>
        </w:drawing>
      </w:r>
    </w:p>
    <w:p w14:paraId="4BC7D618" w14:textId="412567F5" w:rsidR="00D01A68" w:rsidRPr="005B5F92" w:rsidRDefault="00CA4DB1" w:rsidP="00D01A68">
      <w:pPr>
        <w:pStyle w:val="Beschriftung"/>
      </w:pPr>
      <w:bookmarkStart w:id="25" w:name="_Ref155179197"/>
      <w:bookmarkStart w:id="26" w:name="_Toc161825222"/>
      <w:r w:rsidRPr="005B5F92">
        <w:t xml:space="preserve">Abb. </w:t>
      </w:r>
      <w:r w:rsidRPr="005B5F92">
        <w:fldChar w:fldCharType="begin"/>
      </w:r>
      <w:r w:rsidRPr="005B5F92">
        <w:instrText xml:space="preserve"> SEQ Abb. \* ARABIC </w:instrText>
      </w:r>
      <w:r w:rsidRPr="005B5F92">
        <w:fldChar w:fldCharType="separate"/>
      </w:r>
      <w:r w:rsidR="00E9086C">
        <w:rPr>
          <w:noProof/>
        </w:rPr>
        <w:t>2</w:t>
      </w:r>
      <w:r w:rsidRPr="005B5F92">
        <w:fldChar w:fldCharType="end"/>
      </w:r>
      <w:bookmarkEnd w:id="25"/>
      <w:r w:rsidRPr="005B5F92">
        <w:t xml:space="preserve">: Orthofoto 2022 – Lage der Planzone </w:t>
      </w:r>
      <w:r w:rsidR="00D01A68" w:rsidRPr="005B5F92">
        <w:rPr>
          <w:iCs/>
        </w:rPr>
        <w:t>des geplanten</w:t>
      </w:r>
      <w:r w:rsidR="00D01A68" w:rsidRPr="005B5F92">
        <w:rPr>
          <w:i/>
        </w:rPr>
        <w:t xml:space="preserve"> </w:t>
      </w:r>
      <w:r w:rsidR="00D01A68" w:rsidRPr="005B5F92">
        <w:rPr>
          <w:iCs/>
        </w:rPr>
        <w:t>Wasserspeicherbeckens</w:t>
      </w:r>
      <w:r w:rsidRPr="005B5F92">
        <w:rPr>
          <w:iCs/>
        </w:rPr>
        <w:t xml:space="preserve"> </w:t>
      </w:r>
      <w:r w:rsidRPr="005B5F92">
        <w:t xml:space="preserve">(rot) in Bezug </w:t>
      </w:r>
      <w:r w:rsidR="00D01A68" w:rsidRPr="005B5F92">
        <w:t>zur Umgebung</w:t>
      </w:r>
      <w:r w:rsidR="00C44DF3" w:rsidRPr="005B5F92">
        <w:t>; Fließgewässer sind blau dargestellt</w:t>
      </w:r>
      <w:r w:rsidR="00D01A68" w:rsidRPr="005B5F92">
        <w:t xml:space="preserve"> </w:t>
      </w:r>
      <w:r w:rsidRPr="005B5F92">
        <w:t xml:space="preserve">(Quelle: </w:t>
      </w:r>
      <w:proofErr w:type="spellStart"/>
      <w:r w:rsidR="00C44DF3" w:rsidRPr="005B5F92">
        <w:t>Geoportail</w:t>
      </w:r>
      <w:proofErr w:type="spellEnd"/>
      <w:r w:rsidRPr="005B5F92">
        <w:t xml:space="preserve"> 202</w:t>
      </w:r>
      <w:r w:rsidR="00C44DF3" w:rsidRPr="005B5F92">
        <w:t>4</w:t>
      </w:r>
      <w:r w:rsidRPr="005B5F92">
        <w:t>).</w:t>
      </w:r>
      <w:bookmarkEnd w:id="26"/>
    </w:p>
    <w:p w14:paraId="3EE89493" w14:textId="1D9FD418" w:rsidR="00CA4DB1" w:rsidRPr="005B5F92" w:rsidRDefault="00C9767F" w:rsidP="00CA4DB1">
      <w:pPr>
        <w:pStyle w:val="ENV2023"/>
        <w:keepNext/>
      </w:pPr>
      <w:r>
        <w:rPr>
          <w:noProof/>
        </w:rPr>
        <mc:AlternateContent>
          <mc:Choice Requires="wps">
            <w:drawing>
              <wp:anchor distT="0" distB="0" distL="114300" distR="114300" simplePos="0" relativeHeight="251769856" behindDoc="0" locked="0" layoutInCell="1" allowOverlap="1" wp14:anchorId="54DF8728" wp14:editId="7955B658">
                <wp:simplePos x="0" y="0"/>
                <wp:positionH relativeFrom="column">
                  <wp:posOffset>3417569</wp:posOffset>
                </wp:positionH>
                <wp:positionV relativeFrom="paragraph">
                  <wp:posOffset>1049655</wp:posOffset>
                </wp:positionV>
                <wp:extent cx="255924" cy="863600"/>
                <wp:effectExtent l="57150" t="19050" r="29845" b="50800"/>
                <wp:wrapNone/>
                <wp:docPr id="138377498" name="Gerade Verbindung mit Pfeil 1"/>
                <wp:cNvGraphicFramePr/>
                <a:graphic xmlns:a="http://schemas.openxmlformats.org/drawingml/2006/main">
                  <a:graphicData uri="http://schemas.microsoft.com/office/word/2010/wordprocessingShape">
                    <wps:wsp>
                      <wps:cNvCnPr/>
                      <wps:spPr>
                        <a:xfrm flipH="1">
                          <a:off x="0" y="0"/>
                          <a:ext cx="255924" cy="863600"/>
                        </a:xfrm>
                        <a:prstGeom prst="straightConnector1">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5801DD5" id="_x0000_t32" coordsize="21600,21600" o:spt="32" o:oned="t" path="m,l21600,21600e" filled="f">
                <v:path arrowok="t" fillok="f" o:connecttype="none"/>
                <o:lock v:ext="edit" shapetype="t"/>
              </v:shapetype>
              <v:shape id="Gerade Verbindung mit Pfeil 1" o:spid="_x0000_s1026" type="#_x0000_t32" style="position:absolute;margin-left:269.1pt;margin-top:82.65pt;width:20.15pt;height:68pt;flip:x;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" strokecolor="black [3213]" strokeweight="3pt">
                <v:stroke endarrow="block"/>
              </v:shape>
            </w:pict>
          </mc:Fallback>
        </mc:AlternateContent>
      </w:r>
      <w:r>
        <w:rPr>
          <w:noProof/>
        </w:rPr>
        <mc:AlternateContent>
          <mc:Choice Requires="wps">
            <w:drawing>
              <wp:anchor distT="45720" distB="45720" distL="114300" distR="114300" simplePos="0" relativeHeight="251767808" behindDoc="0" locked="0" layoutInCell="1" allowOverlap="1" wp14:anchorId="782E4703" wp14:editId="61C33FAB">
                <wp:simplePos x="0" y="0"/>
                <wp:positionH relativeFrom="column">
                  <wp:posOffset>3421057</wp:posOffset>
                </wp:positionH>
                <wp:positionV relativeFrom="paragraph">
                  <wp:posOffset>797967</wp:posOffset>
                </wp:positionV>
                <wp:extent cx="810368" cy="258792"/>
                <wp:effectExtent l="0" t="0" r="27940" b="27305"/>
                <wp:wrapNone/>
                <wp:docPr id="1702030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0368" cy="258792"/>
                        </a:xfrm>
                        <a:prstGeom prst="rect">
                          <a:avLst/>
                        </a:prstGeom>
                        <a:solidFill>
                          <a:srgbClr val="FFFFFF"/>
                        </a:solidFill>
                        <a:ln w="9525">
                          <a:solidFill>
                            <a:srgbClr val="000000"/>
                          </a:solidFill>
                          <a:miter lim="800000"/>
                          <a:headEnd/>
                          <a:tailEnd/>
                        </a:ln>
                      </wps:spPr>
                      <wps:txbx>
                        <w:txbxContent>
                          <w:p w14:paraId="1679F615" w14:textId="44E63C66" w:rsidR="00C9767F" w:rsidRPr="00C9767F" w:rsidRDefault="00C9767F" w:rsidP="00C9767F">
                            <w:pPr>
                              <w:jc w:val="center"/>
                              <w:rPr>
                                <w:b/>
                                <w:bCs/>
                                <w:lang w:val="en-US"/>
                              </w:rPr>
                            </w:pPr>
                            <w:r>
                              <w:rPr>
                                <w:b/>
                                <w:bCs/>
                                <w:lang w:val="en-US"/>
                              </w:rPr>
                              <w:t>Klausbach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2E4703" id="Text Box 2" o:spid="_x0000_s1029" type="#_x0000_t202" style="position:absolute;left:0;text-align:left;margin-left:269.35pt;margin-top:62.85pt;width:63.8pt;height:20.4pt;z-index:251767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">
                <v:textbox>
                  <w:txbxContent>
                    <w:p w14:paraId="1679F615" w14:textId="44E63C66" w:rsidR="00C9767F" w:rsidRPr="00C9767F" w:rsidRDefault="00C9767F" w:rsidP="00C9767F">
                      <w:pPr>
                        <w:jc w:val="center"/>
                        <w:rPr>
                          <w:b/>
                          <w:bCs/>
                          <w:lang w:val="en-US"/>
                        </w:rPr>
                      </w:pPr>
                      <w:r>
                        <w:rPr>
                          <w:b/>
                          <w:bCs/>
                          <w:lang w:val="en-US"/>
                        </w:rPr>
                        <w:t>Klausbach</w:t>
                      </w:r>
                    </w:p>
                  </w:txbxContent>
                </v:textbox>
              </v:shape>
            </w:pict>
          </mc:Fallback>
        </mc:AlternateContent>
      </w:r>
      <w:r>
        <w:rPr>
          <w:noProof/>
        </w:rPr>
        <mc:AlternateContent>
          <mc:Choice Requires="wps">
            <w:drawing>
              <wp:anchor distT="45720" distB="45720" distL="114300" distR="114300" simplePos="0" relativeHeight="251758592" behindDoc="0" locked="0" layoutInCell="1" allowOverlap="1" wp14:anchorId="08C2318F" wp14:editId="227FE8E6">
                <wp:simplePos x="0" y="0"/>
                <wp:positionH relativeFrom="column">
                  <wp:posOffset>2030671</wp:posOffset>
                </wp:positionH>
                <wp:positionV relativeFrom="paragraph">
                  <wp:posOffset>350783</wp:posOffset>
                </wp:positionV>
                <wp:extent cx="1250555" cy="448573"/>
                <wp:effectExtent l="0" t="0" r="26035" b="27940"/>
                <wp:wrapNone/>
                <wp:docPr id="15895889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0555" cy="448573"/>
                        </a:xfrm>
                        <a:prstGeom prst="rect">
                          <a:avLst/>
                        </a:prstGeom>
                        <a:solidFill>
                          <a:srgbClr val="FFFFFF"/>
                        </a:solidFill>
                        <a:ln w="9525">
                          <a:solidFill>
                            <a:srgbClr val="000000"/>
                          </a:solidFill>
                          <a:miter lim="800000"/>
                          <a:headEnd/>
                          <a:tailEnd/>
                        </a:ln>
                      </wps:spPr>
                      <wps:txbx>
                        <w:txbxContent>
                          <w:p w14:paraId="4FB17F3A" w14:textId="77FC59C6" w:rsidR="000C4405" w:rsidRPr="000C4405" w:rsidRDefault="000C4405" w:rsidP="000C4405">
                            <w:pPr>
                              <w:jc w:val="center"/>
                              <w:rPr>
                                <w:b/>
                                <w:bCs/>
                              </w:rPr>
                            </w:pPr>
                            <w:r>
                              <w:rPr>
                                <w:b/>
                                <w:bCs/>
                              </w:rPr>
                              <w:t>Bestehendes Retentionsbecken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C2318F" id="_x0000_s1030" type="#_x0000_t202" style="position:absolute;left:0;text-align:left;margin-left:159.9pt;margin-top:27.6pt;width:98.45pt;height:35.3pt;z-index:2517585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">
                <v:textbox>
                  <w:txbxContent>
                    <w:p w14:paraId="4FB17F3A" w14:textId="77FC59C6" w:rsidR="000C4405" w:rsidRPr="000C4405" w:rsidRDefault="000C4405" w:rsidP="000C4405">
                      <w:pPr>
                        <w:jc w:val="center"/>
                        <w:rPr>
                          <w:b/>
                          <w:bCs/>
                        </w:rPr>
                      </w:pPr>
                      <w:r>
                        <w:rPr>
                          <w:b/>
                          <w:bCs/>
                        </w:rPr>
                        <w:t>Bestehendes Retentionsbecken</w:t>
                      </w:r>
                    </w:p>
                  </w:txbxContent>
                </v:textbox>
              </v:shape>
            </w:pict>
          </mc:Fallback>
        </mc:AlternateContent>
      </w:r>
      <w:r w:rsidR="00D1539C">
        <w:rPr>
          <w:noProof/>
        </w:rPr>
        <mc:AlternateContent>
          <mc:Choice Requires="wps">
            <w:drawing>
              <wp:anchor distT="45720" distB="45720" distL="114300" distR="114300" simplePos="0" relativeHeight="251762688" behindDoc="0" locked="0" layoutInCell="1" allowOverlap="1" wp14:anchorId="3C888B42" wp14:editId="3B24075B">
                <wp:simplePos x="0" y="0"/>
                <wp:positionH relativeFrom="column">
                  <wp:posOffset>69630</wp:posOffset>
                </wp:positionH>
                <wp:positionV relativeFrom="paragraph">
                  <wp:posOffset>2430035</wp:posOffset>
                </wp:positionV>
                <wp:extent cx="1478418" cy="269875"/>
                <wp:effectExtent l="0" t="0" r="26670" b="15875"/>
                <wp:wrapNone/>
                <wp:docPr id="4496714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8418" cy="269875"/>
                        </a:xfrm>
                        <a:prstGeom prst="rect">
                          <a:avLst/>
                        </a:prstGeom>
                        <a:solidFill>
                          <a:srgbClr val="FFFFFF"/>
                        </a:solidFill>
                        <a:ln w="9525">
                          <a:solidFill>
                            <a:srgbClr val="000000"/>
                          </a:solidFill>
                          <a:miter lim="800000"/>
                          <a:headEnd/>
                          <a:tailEnd/>
                        </a:ln>
                      </wps:spPr>
                      <wps:txbx>
                        <w:txbxContent>
                          <w:p w14:paraId="729790B5" w14:textId="5CCD7391" w:rsidR="000C4405" w:rsidRPr="000C4405" w:rsidRDefault="000C4405" w:rsidP="000C4405">
                            <w:pPr>
                              <w:jc w:val="center"/>
                              <w:rPr>
                                <w:b/>
                                <w:bCs/>
                              </w:rPr>
                            </w:pPr>
                            <w:r>
                              <w:rPr>
                                <w:b/>
                                <w:bCs/>
                              </w:rPr>
                              <w:t xml:space="preserve">Hof von </w:t>
                            </w:r>
                            <w:r w:rsidR="00D1539C">
                              <w:rPr>
                                <w:b/>
                                <w:bCs/>
                              </w:rPr>
                              <w:t>VAN DE SLUIS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888B42" id="_x0000_s1031" type="#_x0000_t202" style="position:absolute;left:0;text-align:left;margin-left:5.5pt;margin-top:191.35pt;width:116.4pt;height:21.25pt;z-index:251762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">
                <v:textbox>
                  <w:txbxContent>
                    <w:p w14:paraId="729790B5" w14:textId="5CCD7391" w:rsidR="000C4405" w:rsidRPr="000C4405" w:rsidRDefault="000C4405" w:rsidP="000C4405">
                      <w:pPr>
                        <w:jc w:val="center"/>
                        <w:rPr>
                          <w:b/>
                          <w:bCs/>
                        </w:rPr>
                      </w:pPr>
                      <w:r>
                        <w:rPr>
                          <w:b/>
                          <w:bCs/>
                        </w:rPr>
                        <w:t xml:space="preserve">Hof von </w:t>
                      </w:r>
                      <w:r w:rsidR="00D1539C">
                        <w:rPr>
                          <w:b/>
                          <w:bCs/>
                        </w:rPr>
                        <w:t>VAN DE SLUIS</w:t>
                      </w:r>
                    </w:p>
                  </w:txbxContent>
                </v:textbox>
              </v:shape>
            </w:pict>
          </mc:Fallback>
        </mc:AlternateContent>
      </w:r>
      <w:r w:rsidR="000C4405">
        <w:rPr>
          <w:noProof/>
        </w:rPr>
        <mc:AlternateContent>
          <mc:Choice Requires="wps">
            <w:drawing>
              <wp:anchor distT="0" distB="0" distL="114300" distR="114300" simplePos="0" relativeHeight="251764736" behindDoc="0" locked="0" layoutInCell="1" allowOverlap="1" wp14:anchorId="396194C9" wp14:editId="19797512">
                <wp:simplePos x="0" y="0"/>
                <wp:positionH relativeFrom="column">
                  <wp:posOffset>1551720</wp:posOffset>
                </wp:positionH>
                <wp:positionV relativeFrom="paragraph">
                  <wp:posOffset>2189838</wp:posOffset>
                </wp:positionV>
                <wp:extent cx="807858" cy="335611"/>
                <wp:effectExtent l="19050" t="57150" r="0" b="26670"/>
                <wp:wrapNone/>
                <wp:docPr id="797510548" name="Gerade Verbindung mit Pfeil 1"/>
                <wp:cNvGraphicFramePr/>
                <a:graphic xmlns:a="http://schemas.openxmlformats.org/drawingml/2006/main">
                  <a:graphicData uri="http://schemas.microsoft.com/office/word/2010/wordprocessingShape">
                    <wps:wsp>
                      <wps:cNvCnPr/>
                      <wps:spPr>
                        <a:xfrm flipV="1">
                          <a:off x="0" y="0"/>
                          <a:ext cx="807858" cy="335611"/>
                        </a:xfrm>
                        <a:prstGeom prst="straightConnector1">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C5EBF63" id="_x0000_t32" coordsize="21600,21600" o:spt="32" o:oned="t" path="m,l21600,21600e" filled="f">
                <v:path arrowok="t" fillok="f" o:connecttype="none"/>
                <o:lock v:ext="edit" shapetype="t"/>
              </v:shapetype>
              <v:shape id="Gerade Verbindung mit Pfeil 1" o:spid="_x0000_s1026" type="#_x0000_t32" style="position:absolute;margin-left:122.2pt;margin-top:172.45pt;width:63.6pt;height:26.45pt;flip:y;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" strokecolor="black [3213]" strokeweight="3pt">
                <v:stroke endarrow="block"/>
              </v:shape>
            </w:pict>
          </mc:Fallback>
        </mc:AlternateContent>
      </w:r>
      <w:r w:rsidR="000C4405">
        <w:rPr>
          <w:noProof/>
        </w:rPr>
        <mc:AlternateContent>
          <mc:Choice Requires="wps">
            <w:drawing>
              <wp:anchor distT="0" distB="0" distL="114300" distR="114300" simplePos="0" relativeHeight="251760640" behindDoc="0" locked="0" layoutInCell="1" allowOverlap="1" wp14:anchorId="117ED849" wp14:editId="7A5ED026">
                <wp:simplePos x="0" y="0"/>
                <wp:positionH relativeFrom="column">
                  <wp:posOffset>2662234</wp:posOffset>
                </wp:positionH>
                <wp:positionV relativeFrom="paragraph">
                  <wp:posOffset>781798</wp:posOffset>
                </wp:positionV>
                <wp:extent cx="45719" cy="1180773"/>
                <wp:effectExtent l="57150" t="19050" r="50165" b="38735"/>
                <wp:wrapNone/>
                <wp:docPr id="743950225" name="Gerade Verbindung mit Pfeil 1"/>
                <wp:cNvGraphicFramePr/>
                <a:graphic xmlns:a="http://schemas.openxmlformats.org/drawingml/2006/main">
                  <a:graphicData uri="http://schemas.microsoft.com/office/word/2010/wordprocessingShape">
                    <wps:wsp>
                      <wps:cNvCnPr/>
                      <wps:spPr>
                        <a:xfrm>
                          <a:off x="0" y="0"/>
                          <a:ext cx="45719" cy="1180773"/>
                        </a:xfrm>
                        <a:prstGeom prst="straightConnector1">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B10D54" id="Gerade Verbindung mit Pfeil 1" o:spid="_x0000_s1026" type="#_x0000_t32" style="position:absolute;margin-left:209.6pt;margin-top:61.55pt;width:3.6pt;height:92.9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" strokecolor="black [3213]" strokeweight="3pt">
                <v:stroke endarrow="block"/>
              </v:shape>
            </w:pict>
          </mc:Fallback>
        </mc:AlternateContent>
      </w:r>
      <w:r w:rsidR="000C4405">
        <w:rPr>
          <w:noProof/>
        </w:rPr>
        <mc:AlternateContent>
          <mc:Choice Requires="wps">
            <w:drawing>
              <wp:anchor distT="0" distB="0" distL="114300" distR="114300" simplePos="0" relativeHeight="251756544" behindDoc="0" locked="0" layoutInCell="1" allowOverlap="1" wp14:anchorId="1F132FE2" wp14:editId="051FE089">
                <wp:simplePos x="0" y="0"/>
                <wp:positionH relativeFrom="column">
                  <wp:posOffset>1549472</wp:posOffset>
                </wp:positionH>
                <wp:positionV relativeFrom="paragraph">
                  <wp:posOffset>1349219</wp:posOffset>
                </wp:positionV>
                <wp:extent cx="276405" cy="716532"/>
                <wp:effectExtent l="19050" t="19050" r="66675" b="45720"/>
                <wp:wrapNone/>
                <wp:docPr id="428925353" name="Gerade Verbindung mit Pfeil 1"/>
                <wp:cNvGraphicFramePr/>
                <a:graphic xmlns:a="http://schemas.openxmlformats.org/drawingml/2006/main">
                  <a:graphicData uri="http://schemas.microsoft.com/office/word/2010/wordprocessingShape">
                    <wps:wsp>
                      <wps:cNvCnPr/>
                      <wps:spPr>
                        <a:xfrm>
                          <a:off x="0" y="0"/>
                          <a:ext cx="276405" cy="716532"/>
                        </a:xfrm>
                        <a:prstGeom prst="straightConnector1">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077A62" id="Gerade Verbindung mit Pfeil 1" o:spid="_x0000_s1026" type="#_x0000_t32" style="position:absolute;margin-left:122pt;margin-top:106.25pt;width:21.75pt;height:56.4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" strokecolor="black [3213]" strokeweight="3pt">
                <v:stroke endarrow="block"/>
              </v:shape>
            </w:pict>
          </mc:Fallback>
        </mc:AlternateContent>
      </w:r>
      <w:r w:rsidR="000C4405">
        <w:rPr>
          <w:noProof/>
        </w:rPr>
        <mc:AlternateContent>
          <mc:Choice Requires="wps">
            <w:drawing>
              <wp:anchor distT="45720" distB="45720" distL="114300" distR="114300" simplePos="0" relativeHeight="251755520" behindDoc="0" locked="0" layoutInCell="1" allowOverlap="1" wp14:anchorId="0FDFEF83" wp14:editId="08A9F7C8">
                <wp:simplePos x="0" y="0"/>
                <wp:positionH relativeFrom="column">
                  <wp:posOffset>634221</wp:posOffset>
                </wp:positionH>
                <wp:positionV relativeFrom="paragraph">
                  <wp:posOffset>1055682</wp:posOffset>
                </wp:positionV>
                <wp:extent cx="1009291" cy="293298"/>
                <wp:effectExtent l="0" t="0" r="19685" b="12065"/>
                <wp:wrapNone/>
                <wp:docPr id="19653586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291" cy="293298"/>
                        </a:xfrm>
                        <a:prstGeom prst="rect">
                          <a:avLst/>
                        </a:prstGeom>
                        <a:solidFill>
                          <a:srgbClr val="FFFFFF"/>
                        </a:solidFill>
                        <a:ln w="9525">
                          <a:solidFill>
                            <a:srgbClr val="000000"/>
                          </a:solidFill>
                          <a:miter lim="800000"/>
                          <a:headEnd/>
                          <a:tailEnd/>
                        </a:ln>
                      </wps:spPr>
                      <wps:txbx>
                        <w:txbxContent>
                          <w:p w14:paraId="1D70FA06" w14:textId="1C7AD108" w:rsidR="000C4405" w:rsidRPr="000C4405" w:rsidRDefault="000C4405">
                            <w:pPr>
                              <w:rPr>
                                <w:b/>
                                <w:bCs/>
                              </w:rPr>
                            </w:pPr>
                            <w:r w:rsidRPr="000C4405">
                              <w:rPr>
                                <w:b/>
                                <w:bCs/>
                              </w:rPr>
                              <w:t>WSA-Gelände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DFEF83" id="_x0000_s1032" type="#_x0000_t202" style="position:absolute;left:0;text-align:left;margin-left:49.95pt;margin-top:83.1pt;width:79.45pt;height:23.1pt;z-index:251755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">
                <v:textbox>
                  <w:txbxContent>
                    <w:p w14:paraId="1D70FA06" w14:textId="1C7AD108" w:rsidR="000C4405" w:rsidRPr="000C4405" w:rsidRDefault="000C4405">
                      <w:pPr>
                        <w:rPr>
                          <w:b/>
                          <w:bCs/>
                        </w:rPr>
                      </w:pPr>
                      <w:r w:rsidRPr="000C4405">
                        <w:rPr>
                          <w:b/>
                          <w:bCs/>
                        </w:rPr>
                        <w:t>WSA-Gelände</w:t>
                      </w:r>
                    </w:p>
                  </w:txbxContent>
                </v:textbox>
              </v:shape>
            </w:pict>
          </mc:Fallback>
        </mc:AlternateContent>
      </w:r>
      <w:r w:rsidR="00D01A68" w:rsidRPr="005B5F92">
        <w:rPr>
          <w:noProof/>
        </w:rPr>
        <mc:AlternateContent>
          <mc:Choice Requires="wps">
            <w:drawing>
              <wp:anchor distT="0" distB="0" distL="114300" distR="114300" simplePos="0" relativeHeight="251663360" behindDoc="0" locked="0" layoutInCell="1" allowOverlap="1" wp14:anchorId="0B6C7607" wp14:editId="0426C7A5">
                <wp:simplePos x="0" y="0"/>
                <wp:positionH relativeFrom="column">
                  <wp:posOffset>2499995</wp:posOffset>
                </wp:positionH>
                <wp:positionV relativeFrom="paragraph">
                  <wp:posOffset>1814195</wp:posOffset>
                </wp:positionV>
                <wp:extent cx="600075" cy="438150"/>
                <wp:effectExtent l="19050" t="19050" r="28575" b="19050"/>
                <wp:wrapNone/>
                <wp:docPr id="1456662102" name="Ellipse 1"/>
                <wp:cNvGraphicFramePr/>
                <a:graphic xmlns:a="http://schemas.openxmlformats.org/drawingml/2006/main">
                  <a:graphicData uri="http://schemas.microsoft.com/office/word/2010/wordprocessingShape">
                    <wps:wsp>
                      <wps:cNvSpPr/>
                      <wps:spPr>
                        <a:xfrm>
                          <a:off x="0" y="0"/>
                          <a:ext cx="600075" cy="438150"/>
                        </a:xfrm>
                        <a:prstGeom prst="ellipse">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EFFB124" id="Ellipse 1" o:spid="_x0000_s1026" style="position:absolute;margin-left:196.85pt;margin-top:142.85pt;width:47.25pt;height:34.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" filled="f" strokecolor="red" strokeweight="3pt"/>
            </w:pict>
          </mc:Fallback>
        </mc:AlternateContent>
      </w:r>
      <w:r w:rsidR="00D01A68" w:rsidRPr="005B5F92">
        <w:rPr>
          <w:noProof/>
        </w:rPr>
        <w:drawing>
          <wp:inline distT="0" distB="0" distL="0" distR="0" wp14:anchorId="15A525D2" wp14:editId="646FB347">
            <wp:extent cx="5760720" cy="4020185"/>
            <wp:effectExtent l="0" t="0" r="0" b="0"/>
            <wp:docPr id="436277307" name="Grafik 1" descr="Ein Bild, das Karte, Text, Atl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277307" name="Grafik 1" descr="Ein Bild, das Karte, Text, Atlas enthält.&#10;&#10;Automatisch generierte Beschreibung"/>
                    <pic:cNvPicPr/>
                  </pic:nvPicPr>
                  <pic:blipFill>
                    <a:blip r:embed="rId28"/>
                    <a:stretch>
                      <a:fillRect/>
                    </a:stretch>
                  </pic:blipFill>
                  <pic:spPr>
                    <a:xfrm>
                      <a:off x="0" y="0"/>
                      <a:ext cx="5760720" cy="4020185"/>
                    </a:xfrm>
                    <a:prstGeom prst="rect">
                      <a:avLst/>
                    </a:prstGeom>
                  </pic:spPr>
                </pic:pic>
              </a:graphicData>
            </a:graphic>
          </wp:inline>
        </w:drawing>
      </w:r>
    </w:p>
    <w:p w14:paraId="786E108D" w14:textId="00D82158" w:rsidR="00CA4DB1" w:rsidRPr="005B5F92" w:rsidRDefault="00CA4DB1" w:rsidP="00CA4DB1">
      <w:pPr>
        <w:pStyle w:val="Beschriftung"/>
      </w:pPr>
      <w:bookmarkStart w:id="27" w:name="_Ref155179199"/>
      <w:bookmarkStart w:id="28" w:name="_Toc161825223"/>
      <w:r w:rsidRPr="005B5F92">
        <w:t xml:space="preserve">Abb. </w:t>
      </w:r>
      <w:r w:rsidRPr="005B5F92">
        <w:fldChar w:fldCharType="begin"/>
      </w:r>
      <w:r w:rsidRPr="005B5F92">
        <w:instrText xml:space="preserve"> SEQ Abb. \* ARABIC </w:instrText>
      </w:r>
      <w:r w:rsidRPr="005B5F92">
        <w:fldChar w:fldCharType="separate"/>
      </w:r>
      <w:r w:rsidR="00E9086C">
        <w:rPr>
          <w:noProof/>
        </w:rPr>
        <w:t>3</w:t>
      </w:r>
      <w:r w:rsidRPr="005B5F92">
        <w:fldChar w:fldCharType="end"/>
      </w:r>
      <w:bookmarkEnd w:id="27"/>
      <w:r w:rsidRPr="005B5F92">
        <w:t xml:space="preserve">: Topographische Karte – Lage der Planzone </w:t>
      </w:r>
      <w:r w:rsidR="00D01A68" w:rsidRPr="005B5F92">
        <w:rPr>
          <w:iCs/>
        </w:rPr>
        <w:t>des geplanten Wasserspeicherbeckens</w:t>
      </w:r>
      <w:r w:rsidRPr="005B5F92">
        <w:t xml:space="preserve"> (rot</w:t>
      </w:r>
      <w:r w:rsidR="00F97499" w:rsidRPr="005B5F92">
        <w:t xml:space="preserve"> </w:t>
      </w:r>
      <w:r w:rsidR="00D01A68" w:rsidRPr="005B5F92">
        <w:t>umkreist</w:t>
      </w:r>
      <w:r w:rsidRPr="005B5F92">
        <w:t xml:space="preserve">) in Bezug </w:t>
      </w:r>
      <w:r w:rsidR="00D01A68" w:rsidRPr="005B5F92">
        <w:t>zur Umgebung</w:t>
      </w:r>
      <w:r w:rsidRPr="005B5F92">
        <w:t xml:space="preserve"> (Maßstab 1:</w:t>
      </w:r>
      <w:r w:rsidR="00D01A68" w:rsidRPr="005B5F92">
        <w:t>50</w:t>
      </w:r>
      <w:r w:rsidRPr="005B5F92">
        <w:t>.000) (ACT 202</w:t>
      </w:r>
      <w:r w:rsidR="00C44DF3" w:rsidRPr="005B5F92">
        <w:t>4</w:t>
      </w:r>
      <w:r w:rsidRPr="005B5F92">
        <w:t>).</w:t>
      </w:r>
      <w:bookmarkEnd w:id="28"/>
    </w:p>
    <w:p w14:paraId="1E020D27" w14:textId="368DA7B3" w:rsidR="0021526C" w:rsidRPr="005B5F92" w:rsidRDefault="008C099E" w:rsidP="0021526C">
      <w:pPr>
        <w:pStyle w:val="ENV2023"/>
        <w:keepNext/>
      </w:pPr>
      <w:r>
        <w:rPr>
          <w:noProof/>
        </w:rPr>
        <w:lastRenderedPageBreak/>
        <mc:AlternateContent>
          <mc:Choice Requires="wps">
            <w:drawing>
              <wp:anchor distT="0" distB="0" distL="114300" distR="114300" simplePos="0" relativeHeight="251778048" behindDoc="0" locked="0" layoutInCell="1" allowOverlap="1" wp14:anchorId="1E10A322" wp14:editId="5F5FD08C">
                <wp:simplePos x="0" y="0"/>
                <wp:positionH relativeFrom="column">
                  <wp:posOffset>4033520</wp:posOffset>
                </wp:positionH>
                <wp:positionV relativeFrom="paragraph">
                  <wp:posOffset>271145</wp:posOffset>
                </wp:positionV>
                <wp:extent cx="60325" cy="323850"/>
                <wp:effectExtent l="57150" t="19050" r="53975" b="38100"/>
                <wp:wrapNone/>
                <wp:docPr id="1543317024" name="Gerade Verbindung mit Pfeil 1"/>
                <wp:cNvGraphicFramePr/>
                <a:graphic xmlns:a="http://schemas.openxmlformats.org/drawingml/2006/main">
                  <a:graphicData uri="http://schemas.microsoft.com/office/word/2010/wordprocessingShape">
                    <wps:wsp>
                      <wps:cNvCnPr/>
                      <wps:spPr>
                        <a:xfrm>
                          <a:off x="0" y="0"/>
                          <a:ext cx="60325" cy="323850"/>
                        </a:xfrm>
                        <a:prstGeom prst="straightConnector1">
                          <a:avLst/>
                        </a:prstGeom>
                        <a:ln w="3810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47375B2" id="_x0000_t32" coordsize="21600,21600" o:spt="32" o:oned="t" path="m,l21600,21600e" filled="f">
                <v:path arrowok="t" fillok="f" o:connecttype="none"/>
                <o:lock v:ext="edit" shapetype="t"/>
              </v:shapetype>
              <v:shape id="Gerade Verbindung mit Pfeil 1" o:spid="_x0000_s1026" type="#_x0000_t32" style="position:absolute;margin-left:317.6pt;margin-top:21.35pt;width:4.75pt;height:25.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" strokecolor="white [3212]" strokeweight="3pt">
                <v:stroke endarrow="block"/>
              </v:shape>
            </w:pict>
          </mc:Fallback>
        </mc:AlternateContent>
      </w:r>
      <w:r>
        <w:rPr>
          <w:noProof/>
        </w:rPr>
        <mc:AlternateContent>
          <mc:Choice Requires="wps">
            <w:drawing>
              <wp:anchor distT="0" distB="0" distL="114300" distR="114300" simplePos="0" relativeHeight="251773952" behindDoc="0" locked="0" layoutInCell="1" allowOverlap="1" wp14:anchorId="53CDDCA8" wp14:editId="751085A1">
                <wp:simplePos x="0" y="0"/>
                <wp:positionH relativeFrom="column">
                  <wp:posOffset>871220</wp:posOffset>
                </wp:positionH>
                <wp:positionV relativeFrom="paragraph">
                  <wp:posOffset>490220</wp:posOffset>
                </wp:positionV>
                <wp:extent cx="190500" cy="342265"/>
                <wp:effectExtent l="19050" t="19050" r="57150" b="38735"/>
                <wp:wrapNone/>
                <wp:docPr id="1979640439" name="Gerade Verbindung mit Pfeil 1"/>
                <wp:cNvGraphicFramePr/>
                <a:graphic xmlns:a="http://schemas.openxmlformats.org/drawingml/2006/main">
                  <a:graphicData uri="http://schemas.microsoft.com/office/word/2010/wordprocessingShape">
                    <wps:wsp>
                      <wps:cNvCnPr/>
                      <wps:spPr>
                        <a:xfrm>
                          <a:off x="0" y="0"/>
                          <a:ext cx="190500" cy="342265"/>
                        </a:xfrm>
                        <a:prstGeom prst="straightConnector1">
                          <a:avLst/>
                        </a:prstGeom>
                        <a:ln w="3810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7C29D5" id="Gerade Verbindung mit Pfeil 1" o:spid="_x0000_s1026" type="#_x0000_t32" style="position:absolute;margin-left:68.6pt;margin-top:38.6pt;width:15pt;height:26.9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" strokecolor="white [3212]" strokeweight="3pt">
                <v:stroke endarrow="block"/>
              </v:shape>
            </w:pict>
          </mc:Fallback>
        </mc:AlternateContent>
      </w:r>
      <w:r w:rsidR="00012CD1">
        <w:rPr>
          <w:noProof/>
        </w:rPr>
        <mc:AlternateContent>
          <mc:Choice Requires="wps">
            <w:drawing>
              <wp:anchor distT="45720" distB="45720" distL="114300" distR="114300" simplePos="0" relativeHeight="251776000" behindDoc="0" locked="0" layoutInCell="1" allowOverlap="1" wp14:anchorId="2770B3CE" wp14:editId="007576FA">
                <wp:simplePos x="0" y="0"/>
                <wp:positionH relativeFrom="column">
                  <wp:posOffset>3624856</wp:posOffset>
                </wp:positionH>
                <wp:positionV relativeFrom="paragraph">
                  <wp:posOffset>18359</wp:posOffset>
                </wp:positionV>
                <wp:extent cx="810368" cy="258792"/>
                <wp:effectExtent l="0" t="0" r="27940" b="27305"/>
                <wp:wrapNone/>
                <wp:docPr id="11797040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0368" cy="258792"/>
                        </a:xfrm>
                        <a:prstGeom prst="rect">
                          <a:avLst/>
                        </a:prstGeom>
                        <a:solidFill>
                          <a:srgbClr val="FFFFFF"/>
                        </a:solidFill>
                        <a:ln w="9525">
                          <a:solidFill>
                            <a:srgbClr val="000000"/>
                          </a:solidFill>
                          <a:miter lim="800000"/>
                          <a:headEnd/>
                          <a:tailEnd/>
                        </a:ln>
                      </wps:spPr>
                      <wps:txbx>
                        <w:txbxContent>
                          <w:p w14:paraId="545EA1A1" w14:textId="77777777" w:rsidR="00012CD1" w:rsidRPr="00C9767F" w:rsidRDefault="00012CD1" w:rsidP="00012CD1">
                            <w:pPr>
                              <w:jc w:val="center"/>
                              <w:rPr>
                                <w:b/>
                                <w:bCs/>
                                <w:lang w:val="en-US"/>
                              </w:rPr>
                            </w:pPr>
                            <w:r>
                              <w:rPr>
                                <w:b/>
                                <w:bCs/>
                                <w:lang w:val="en-US"/>
                              </w:rPr>
                              <w:t>Klausbach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70B3CE" id="_x0000_s1033" type="#_x0000_t202" style="position:absolute;left:0;text-align:left;margin-left:285.4pt;margin-top:1.45pt;width:63.8pt;height:20.4pt;z-index:251776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">
                <v:textbox>
                  <w:txbxContent>
                    <w:p w14:paraId="545EA1A1" w14:textId="77777777" w:rsidR="00012CD1" w:rsidRPr="00C9767F" w:rsidRDefault="00012CD1" w:rsidP="00012CD1">
                      <w:pPr>
                        <w:jc w:val="center"/>
                        <w:rPr>
                          <w:b/>
                          <w:bCs/>
                          <w:lang w:val="en-US"/>
                        </w:rPr>
                      </w:pPr>
                      <w:r>
                        <w:rPr>
                          <w:b/>
                          <w:bCs/>
                          <w:lang w:val="en-US"/>
                        </w:rPr>
                        <w:t>Klausbach</w:t>
                      </w:r>
                    </w:p>
                  </w:txbxContent>
                </v:textbox>
              </v:shape>
            </w:pict>
          </mc:Fallback>
        </mc:AlternateContent>
      </w:r>
      <w:r w:rsidR="00012CD1">
        <w:rPr>
          <w:noProof/>
        </w:rPr>
        <mc:AlternateContent>
          <mc:Choice Requires="wps">
            <w:drawing>
              <wp:anchor distT="45720" distB="45720" distL="114300" distR="114300" simplePos="0" relativeHeight="251771904" behindDoc="0" locked="0" layoutInCell="1" allowOverlap="1" wp14:anchorId="031AB339" wp14:editId="336112C3">
                <wp:simplePos x="0" y="0"/>
                <wp:positionH relativeFrom="column">
                  <wp:posOffset>22390</wp:posOffset>
                </wp:positionH>
                <wp:positionV relativeFrom="paragraph">
                  <wp:posOffset>48039</wp:posOffset>
                </wp:positionV>
                <wp:extent cx="1250555" cy="448573"/>
                <wp:effectExtent l="0" t="0" r="26035" b="27940"/>
                <wp:wrapNone/>
                <wp:docPr id="13592026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0555" cy="448573"/>
                        </a:xfrm>
                        <a:prstGeom prst="rect">
                          <a:avLst/>
                        </a:prstGeom>
                        <a:solidFill>
                          <a:srgbClr val="FFFFFF"/>
                        </a:solidFill>
                        <a:ln w="9525">
                          <a:solidFill>
                            <a:srgbClr val="000000"/>
                          </a:solidFill>
                          <a:miter lim="800000"/>
                          <a:headEnd/>
                          <a:tailEnd/>
                        </a:ln>
                      </wps:spPr>
                      <wps:txbx>
                        <w:txbxContent>
                          <w:p w14:paraId="7D46FC37" w14:textId="77777777" w:rsidR="00012CD1" w:rsidRPr="000C4405" w:rsidRDefault="00012CD1" w:rsidP="00012CD1">
                            <w:pPr>
                              <w:jc w:val="center"/>
                              <w:rPr>
                                <w:b/>
                                <w:bCs/>
                              </w:rPr>
                            </w:pPr>
                            <w:r>
                              <w:rPr>
                                <w:b/>
                                <w:bCs/>
                              </w:rPr>
                              <w:t>Bestehendes Retentionsbecken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1AB339" id="_x0000_s1034" type="#_x0000_t202" style="position:absolute;left:0;text-align:left;margin-left:1.75pt;margin-top:3.8pt;width:98.45pt;height:35.3pt;z-index:251771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">
                <v:textbox>
                  <w:txbxContent>
                    <w:p w14:paraId="7D46FC37" w14:textId="77777777" w:rsidR="00012CD1" w:rsidRPr="000C4405" w:rsidRDefault="00012CD1" w:rsidP="00012CD1">
                      <w:pPr>
                        <w:jc w:val="center"/>
                        <w:rPr>
                          <w:b/>
                          <w:bCs/>
                        </w:rPr>
                      </w:pPr>
                      <w:r>
                        <w:rPr>
                          <w:b/>
                          <w:bCs/>
                        </w:rPr>
                        <w:t>Bestehendes Retentionsbecken</w:t>
                      </w:r>
                    </w:p>
                  </w:txbxContent>
                </v:textbox>
              </v:shape>
            </w:pict>
          </mc:Fallback>
        </mc:AlternateContent>
      </w:r>
      <w:r w:rsidRPr="008C099E">
        <w:rPr>
          <w:noProof/>
        </w:rPr>
        <w:drawing>
          <wp:inline distT="0" distB="0" distL="0" distR="0" wp14:anchorId="15583621" wp14:editId="5A676624">
            <wp:extent cx="5760720" cy="3324860"/>
            <wp:effectExtent l="0" t="0" r="0" b="8890"/>
            <wp:docPr id="756093898" name="Grafik 1" descr="Ein Bild, das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093898" name="Grafik 1" descr="Ein Bild, das Karte enthält.&#10;&#10;Automatisch generierte Beschreibung"/>
                    <pic:cNvPicPr/>
                  </pic:nvPicPr>
                  <pic:blipFill>
                    <a:blip r:embed="rId29"/>
                    <a:stretch>
                      <a:fillRect/>
                    </a:stretch>
                  </pic:blipFill>
                  <pic:spPr>
                    <a:xfrm>
                      <a:off x="0" y="0"/>
                      <a:ext cx="5760720" cy="3324860"/>
                    </a:xfrm>
                    <a:prstGeom prst="rect">
                      <a:avLst/>
                    </a:prstGeom>
                  </pic:spPr>
                </pic:pic>
              </a:graphicData>
            </a:graphic>
          </wp:inline>
        </w:drawing>
      </w:r>
    </w:p>
    <w:p w14:paraId="4C03B4C8" w14:textId="46D80362" w:rsidR="0021526C" w:rsidRPr="005B5F92" w:rsidRDefault="0021526C" w:rsidP="0021526C">
      <w:pPr>
        <w:pStyle w:val="Beschriftung"/>
      </w:pPr>
      <w:bookmarkStart w:id="29" w:name="_Toc161825224"/>
      <w:r w:rsidRPr="005B5F92">
        <w:t xml:space="preserve">Abb. </w:t>
      </w:r>
      <w:r w:rsidRPr="005B5F92">
        <w:fldChar w:fldCharType="begin"/>
      </w:r>
      <w:r w:rsidRPr="005B5F92">
        <w:instrText xml:space="preserve"> SEQ Abb. \* ARABIC </w:instrText>
      </w:r>
      <w:r w:rsidRPr="005B5F92">
        <w:fldChar w:fldCharType="separate"/>
      </w:r>
      <w:r w:rsidR="00E9086C">
        <w:rPr>
          <w:noProof/>
        </w:rPr>
        <w:t>4</w:t>
      </w:r>
      <w:r w:rsidRPr="005B5F92">
        <w:fldChar w:fldCharType="end"/>
      </w:r>
      <w:r w:rsidRPr="005B5F92">
        <w:t>: Planzone (rot) auf dem Orthofoto von 2022 (</w:t>
      </w:r>
      <w:proofErr w:type="spellStart"/>
      <w:r w:rsidRPr="005B5F92">
        <w:t>Geoportail</w:t>
      </w:r>
      <w:proofErr w:type="spellEnd"/>
      <w:r w:rsidRPr="005B5F92">
        <w:t xml:space="preserve"> 202</w:t>
      </w:r>
      <w:r w:rsidR="00C44DF3" w:rsidRPr="005B5F92">
        <w:t>4</w:t>
      </w:r>
      <w:r w:rsidRPr="005B5F92">
        <w:t>).</w:t>
      </w:r>
      <w:bookmarkEnd w:id="29"/>
    </w:p>
    <w:p w14:paraId="1C8DB7CC" w14:textId="54995D47" w:rsidR="00220728" w:rsidRPr="005B5F92" w:rsidRDefault="00220728" w:rsidP="00220728">
      <w:pPr>
        <w:pStyle w:val="ENV2023"/>
      </w:pPr>
    </w:p>
    <w:p w14:paraId="442E24F1" w14:textId="2A99AA57" w:rsidR="00220728" w:rsidRPr="005B5F92" w:rsidRDefault="006240C9" w:rsidP="006240C9">
      <w:pPr>
        <w:pStyle w:val="ENV2023"/>
      </w:pPr>
      <w:r w:rsidRPr="005B5F92">
        <w:rPr>
          <w:noProof/>
        </w:rPr>
        <mc:AlternateContent>
          <mc:Choice Requires="wpg">
            <w:drawing>
              <wp:anchor distT="0" distB="0" distL="114300" distR="114300" simplePos="0" relativeHeight="251717632" behindDoc="0" locked="0" layoutInCell="1" allowOverlap="1" wp14:anchorId="387ABD58" wp14:editId="10FAD6B0">
                <wp:simplePos x="0" y="0"/>
                <wp:positionH relativeFrom="column">
                  <wp:posOffset>4729378</wp:posOffset>
                </wp:positionH>
                <wp:positionV relativeFrom="paragraph">
                  <wp:posOffset>3581019</wp:posOffset>
                </wp:positionV>
                <wp:extent cx="144115" cy="188441"/>
                <wp:effectExtent l="19050" t="19050" r="27940" b="40640"/>
                <wp:wrapNone/>
                <wp:docPr id="1062006396" name="Gruppieren 6"/>
                <wp:cNvGraphicFramePr/>
                <a:graphic xmlns:a="http://schemas.openxmlformats.org/drawingml/2006/main">
                  <a:graphicData uri="http://schemas.microsoft.com/office/word/2010/wordprocessingGroup">
                    <wpg:wgp>
                      <wpg:cNvGrpSpPr/>
                      <wpg:grpSpPr>
                        <a:xfrm>
                          <a:off x="0" y="0"/>
                          <a:ext cx="144115" cy="188441"/>
                          <a:chOff x="0" y="0"/>
                          <a:chExt cx="144115" cy="188441"/>
                        </a:xfrm>
                      </wpg:grpSpPr>
                      <wps:wsp>
                        <wps:cNvPr id="2013839392" name="Gerader Verbinder 4"/>
                        <wps:cNvCnPr/>
                        <wps:spPr>
                          <a:xfrm flipV="1">
                            <a:off x="0" y="0"/>
                            <a:ext cx="42137" cy="147311"/>
                          </a:xfrm>
                          <a:prstGeom prst="line">
                            <a:avLst/>
                          </a:prstGeom>
                          <a:ln w="28575">
                            <a:solidFill>
                              <a:srgbClr val="FFFF00"/>
                            </a:solidFill>
                          </a:ln>
                        </wps:spPr>
                        <wps:style>
                          <a:lnRef idx="1">
                            <a:schemeClr val="accent1"/>
                          </a:lnRef>
                          <a:fillRef idx="0">
                            <a:schemeClr val="accent1"/>
                          </a:fillRef>
                          <a:effectRef idx="0">
                            <a:schemeClr val="accent1"/>
                          </a:effectRef>
                          <a:fontRef idx="minor">
                            <a:schemeClr val="tx1"/>
                          </a:fontRef>
                        </wps:style>
                        <wps:bodyPr/>
                      </wps:wsp>
                      <wps:wsp>
                        <wps:cNvPr id="728023141" name="Gerader Verbinder 4"/>
                        <wps:cNvCnPr/>
                        <wps:spPr>
                          <a:xfrm>
                            <a:off x="0" y="146304"/>
                            <a:ext cx="144115" cy="42137"/>
                          </a:xfrm>
                          <a:prstGeom prst="line">
                            <a:avLst/>
                          </a:prstGeom>
                          <a:ln w="28575">
                            <a:solidFill>
                              <a:srgbClr val="FFFF00"/>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74B29734" id="Gruppieren 6" o:spid="_x0000_s1026" style="position:absolute;margin-left:372.4pt;margin-top:281.95pt;width:11.35pt;height:14.85pt;z-index:251717632" coordsize="144115,188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">
                <v:line id="Gerader Verbinder 4" o:spid="_x0000_s1027" style="position:absolute;flip:y;visibility:visible;mso-wrap-style:square" from="0,0" to="42137,147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" strokecolor="yellow" strokeweight="2.25pt"/>
                <v:line id="Gerader Verbinder 4" o:spid="_x0000_s1028" style="position:absolute;visibility:visible;mso-wrap-style:square" from="0,146304" to="144115,188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" strokecolor="yellow" strokeweight="2.25pt"/>
              </v:group>
            </w:pict>
          </mc:Fallback>
        </mc:AlternateContent>
      </w:r>
      <w:r w:rsidR="00220728" w:rsidRPr="005B5F92">
        <w:rPr>
          <w:noProof/>
        </w:rPr>
        <w:drawing>
          <wp:anchor distT="0" distB="0" distL="114300" distR="114300" simplePos="0" relativeHeight="251713536" behindDoc="0" locked="0" layoutInCell="1" allowOverlap="1" wp14:anchorId="572C799C" wp14:editId="3BD95FC2">
            <wp:simplePos x="0" y="0"/>
            <wp:positionH relativeFrom="column">
              <wp:posOffset>4651350</wp:posOffset>
            </wp:positionH>
            <wp:positionV relativeFrom="paragraph">
              <wp:posOffset>3196032</wp:posOffset>
            </wp:positionV>
            <wp:extent cx="1067588" cy="592100"/>
            <wp:effectExtent l="19050" t="19050" r="18415" b="17780"/>
            <wp:wrapNone/>
            <wp:docPr id="707535178" name="Grafik 1" descr="Ein Bild, das Karte, Luftfotografie, Vogelperspektive, Luftbi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535178" name="Grafik 1" descr="Ein Bild, das Karte, Luftfotografie, Vogelperspektive, Luftbild enthält.&#10;&#10;Automatisch generierte Beschreibung"/>
                    <pic:cNvPicPr/>
                  </pic:nvPicPr>
                  <pic:blipFill rotWithShape="1">
                    <a:blip r:embed="rId30" cstate="print">
                      <a:extLst>
                        <a:ext uri="{28A0092B-C50C-407E-A947-70E740481C1C}">
                          <a14:useLocalDpi xmlns:a14="http://schemas.microsoft.com/office/drawing/2010/main" val="0"/>
                        </a:ext>
                      </a:extLst>
                    </a:blip>
                    <a:srcRect t="8842" r="3617" b="6544"/>
                    <a:stretch/>
                  </pic:blipFill>
                  <pic:spPr bwMode="auto">
                    <a:xfrm>
                      <a:off x="0" y="0"/>
                      <a:ext cx="1067588" cy="592100"/>
                    </a:xfrm>
                    <a:prstGeom prst="rect">
                      <a:avLst/>
                    </a:prstGeom>
                    <a:ln>
                      <a:solidFill>
                        <a:schemeClr val="bg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20728" w:rsidRPr="005B5F92">
        <w:rPr>
          <w:noProof/>
        </w:rPr>
        <mc:AlternateContent>
          <mc:Choice Requires="wps">
            <w:drawing>
              <wp:anchor distT="0" distB="0" distL="114300" distR="114300" simplePos="0" relativeHeight="251712512" behindDoc="0" locked="0" layoutInCell="1" allowOverlap="1" wp14:anchorId="6B889E16" wp14:editId="77EB331B">
                <wp:simplePos x="0" y="0"/>
                <wp:positionH relativeFrom="column">
                  <wp:posOffset>428041</wp:posOffset>
                </wp:positionH>
                <wp:positionV relativeFrom="paragraph">
                  <wp:posOffset>6667906</wp:posOffset>
                </wp:positionV>
                <wp:extent cx="273558" cy="83363"/>
                <wp:effectExtent l="19050" t="19050" r="31750" b="31115"/>
                <wp:wrapNone/>
                <wp:docPr id="987360231" name="Gerader Verbinder 3"/>
                <wp:cNvGraphicFramePr/>
                <a:graphic xmlns:a="http://schemas.openxmlformats.org/drawingml/2006/main">
                  <a:graphicData uri="http://schemas.microsoft.com/office/word/2010/wordprocessingShape">
                    <wps:wsp>
                      <wps:cNvCnPr/>
                      <wps:spPr>
                        <a:xfrm>
                          <a:off x="0" y="0"/>
                          <a:ext cx="273558" cy="83363"/>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2E4121" id="Gerader Verbinder 3"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7pt,525.05pt" to="55.25pt,53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" strokecolor="white [3212]" strokeweight="2.25pt"/>
            </w:pict>
          </mc:Fallback>
        </mc:AlternateContent>
      </w:r>
      <w:r w:rsidR="00220728" w:rsidRPr="005B5F92">
        <w:rPr>
          <w:noProof/>
        </w:rPr>
        <mc:AlternateContent>
          <mc:Choice Requires="wps">
            <w:drawing>
              <wp:anchor distT="0" distB="0" distL="114300" distR="114300" simplePos="0" relativeHeight="251710464" behindDoc="0" locked="0" layoutInCell="1" allowOverlap="1" wp14:anchorId="6795950E" wp14:editId="7CEF004B">
                <wp:simplePos x="0" y="0"/>
                <wp:positionH relativeFrom="column">
                  <wp:posOffset>430936</wp:posOffset>
                </wp:positionH>
                <wp:positionV relativeFrom="paragraph">
                  <wp:posOffset>6356247</wp:posOffset>
                </wp:positionV>
                <wp:extent cx="73152" cy="314173"/>
                <wp:effectExtent l="19050" t="19050" r="22225" b="10160"/>
                <wp:wrapNone/>
                <wp:docPr id="198848397" name="Gerader Verbinder 3"/>
                <wp:cNvGraphicFramePr/>
                <a:graphic xmlns:a="http://schemas.openxmlformats.org/drawingml/2006/main">
                  <a:graphicData uri="http://schemas.microsoft.com/office/word/2010/wordprocessingShape">
                    <wps:wsp>
                      <wps:cNvCnPr/>
                      <wps:spPr>
                        <a:xfrm flipV="1">
                          <a:off x="0" y="0"/>
                          <a:ext cx="73152" cy="314173"/>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366A53" id="Gerader Verbinder 3" o:spid="_x0000_s1026" style="position:absolute;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95pt,500.5pt" to="39.7pt,52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" strokecolor="white [3212]" strokeweight="2.25pt"/>
            </w:pict>
          </mc:Fallback>
        </mc:AlternateContent>
      </w:r>
      <w:r w:rsidR="00220728" w:rsidRPr="005B5F92">
        <w:rPr>
          <w:noProof/>
        </w:rPr>
        <w:drawing>
          <wp:inline distT="0" distB="0" distL="0" distR="0" wp14:anchorId="1C4E0C9B" wp14:editId="04537905">
            <wp:extent cx="5759946" cy="3839947"/>
            <wp:effectExtent l="0" t="0" r="0" b="8255"/>
            <wp:docPr id="988297238" name="Grafik 2" descr="Ein Bild, das draußen, Wolke, Himmel, Gr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297238" name="Grafik 2" descr="Ein Bild, das draußen, Wolke, Himmel, Gras enthält.&#10;&#10;Automatisch generierte Beschreibun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2879" b="8220"/>
                    <a:stretch/>
                  </pic:blipFill>
                  <pic:spPr bwMode="auto">
                    <a:xfrm>
                      <a:off x="0" y="0"/>
                      <a:ext cx="5760720" cy="3840463"/>
                    </a:xfrm>
                    <a:prstGeom prst="rect">
                      <a:avLst/>
                    </a:prstGeom>
                    <a:noFill/>
                    <a:ln>
                      <a:noFill/>
                    </a:ln>
                    <a:extLst>
                      <a:ext uri="{53640926-AAD7-44D8-BBD7-CCE9431645EC}">
                        <a14:shadowObscured xmlns:a14="http://schemas.microsoft.com/office/drawing/2010/main"/>
                      </a:ext>
                    </a:extLst>
                  </pic:spPr>
                </pic:pic>
              </a:graphicData>
            </a:graphic>
          </wp:inline>
        </w:drawing>
      </w:r>
    </w:p>
    <w:p w14:paraId="1537C54B" w14:textId="4448572F" w:rsidR="006240C9" w:rsidRPr="005B5F92" w:rsidRDefault="00220728" w:rsidP="006240C9">
      <w:pPr>
        <w:pStyle w:val="Beschriftung"/>
      </w:pPr>
      <w:bookmarkStart w:id="30" w:name="_Ref158899653"/>
      <w:bookmarkStart w:id="31" w:name="_Toc161825225"/>
      <w:r w:rsidRPr="005B5F92">
        <w:t xml:space="preserve">Abb. </w:t>
      </w:r>
      <w:r w:rsidRPr="005B5F92">
        <w:fldChar w:fldCharType="begin"/>
      </w:r>
      <w:r w:rsidRPr="005B5F92">
        <w:instrText xml:space="preserve"> SEQ Abb. \* ARABIC </w:instrText>
      </w:r>
      <w:r w:rsidRPr="005B5F92">
        <w:fldChar w:fldCharType="separate"/>
      </w:r>
      <w:r w:rsidR="00E9086C">
        <w:rPr>
          <w:noProof/>
        </w:rPr>
        <w:t>5</w:t>
      </w:r>
      <w:r w:rsidRPr="005B5F92">
        <w:fldChar w:fldCharType="end"/>
      </w:r>
      <w:bookmarkEnd w:id="30"/>
      <w:r w:rsidRPr="005B5F92">
        <w:t>: Fotodokumentation: Blick über die Planfläche in Nordöstliche Richtung</w:t>
      </w:r>
      <w:r w:rsidR="006240C9" w:rsidRPr="005B5F92">
        <w:t xml:space="preserve"> (LSC-ENV 09/2023).</w:t>
      </w:r>
      <w:bookmarkEnd w:id="31"/>
    </w:p>
    <w:p w14:paraId="4CA56746" w14:textId="577AB743" w:rsidR="006240C9" w:rsidRPr="005B5F92" w:rsidRDefault="006240C9" w:rsidP="006240C9">
      <w:pPr>
        <w:pStyle w:val="Beschriftung"/>
      </w:pPr>
      <w:r w:rsidRPr="005B5F92">
        <w:rPr>
          <w:noProof/>
        </w:rPr>
        <w:lastRenderedPageBreak/>
        <mc:AlternateContent>
          <mc:Choice Requires="wpg">
            <w:drawing>
              <wp:anchor distT="0" distB="0" distL="114300" distR="114300" simplePos="0" relativeHeight="251721728" behindDoc="0" locked="0" layoutInCell="1" allowOverlap="1" wp14:anchorId="5306A4F5" wp14:editId="12C2456A">
                <wp:simplePos x="0" y="0"/>
                <wp:positionH relativeFrom="column">
                  <wp:posOffset>4867413</wp:posOffset>
                </wp:positionH>
                <wp:positionV relativeFrom="paragraph">
                  <wp:posOffset>3257274</wp:posOffset>
                </wp:positionV>
                <wp:extent cx="143510" cy="171781"/>
                <wp:effectExtent l="19050" t="19050" r="27940" b="38100"/>
                <wp:wrapNone/>
                <wp:docPr id="1784514904" name="Gruppieren 6"/>
                <wp:cNvGraphicFramePr/>
                <a:graphic xmlns:a="http://schemas.openxmlformats.org/drawingml/2006/main">
                  <a:graphicData uri="http://schemas.microsoft.com/office/word/2010/wordprocessingGroup">
                    <wpg:wgp>
                      <wpg:cNvGrpSpPr/>
                      <wpg:grpSpPr>
                        <a:xfrm>
                          <a:off x="0" y="0"/>
                          <a:ext cx="143510" cy="171781"/>
                          <a:chOff x="0" y="0"/>
                          <a:chExt cx="143510" cy="171781"/>
                        </a:xfrm>
                      </wpg:grpSpPr>
                      <wps:wsp>
                        <wps:cNvPr id="1050689593" name="Gerader Verbinder 4"/>
                        <wps:cNvCnPr/>
                        <wps:spPr>
                          <a:xfrm flipV="1">
                            <a:off x="0" y="0"/>
                            <a:ext cx="28658" cy="146402"/>
                          </a:xfrm>
                          <a:prstGeom prst="line">
                            <a:avLst/>
                          </a:prstGeom>
                          <a:ln w="28575">
                            <a:solidFill>
                              <a:srgbClr val="FFFF00"/>
                            </a:solidFill>
                          </a:ln>
                        </wps:spPr>
                        <wps:style>
                          <a:lnRef idx="1">
                            <a:schemeClr val="accent1"/>
                          </a:lnRef>
                          <a:fillRef idx="0">
                            <a:schemeClr val="accent1"/>
                          </a:fillRef>
                          <a:effectRef idx="0">
                            <a:schemeClr val="accent1"/>
                          </a:effectRef>
                          <a:fontRef idx="minor">
                            <a:schemeClr val="tx1"/>
                          </a:fontRef>
                        </wps:style>
                        <wps:bodyPr/>
                      </wps:wsp>
                      <wps:wsp>
                        <wps:cNvPr id="178903386" name="Gerader Verbinder 4"/>
                        <wps:cNvCnPr/>
                        <wps:spPr>
                          <a:xfrm>
                            <a:off x="0" y="145683"/>
                            <a:ext cx="143510" cy="26098"/>
                          </a:xfrm>
                          <a:prstGeom prst="line">
                            <a:avLst/>
                          </a:prstGeom>
                          <a:ln w="28575">
                            <a:solidFill>
                              <a:srgbClr val="FFFF0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V relativeFrom="margin">
                  <wp14:pctHeight>0</wp14:pctHeight>
                </wp14:sizeRelV>
              </wp:anchor>
            </w:drawing>
          </mc:Choice>
          <mc:Fallback>
            <w:pict>
              <v:group w14:anchorId="365F7803" id="Gruppieren 6" o:spid="_x0000_s1026" style="position:absolute;margin-left:383.25pt;margin-top:256.5pt;width:11.3pt;height:13.55pt;z-index:251721728;mso-height-relative:margin" coordsize="143510,1717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">
                <v:line id="Gerader Verbinder 4" o:spid="_x0000_s1027" style="position:absolute;flip:y;visibility:visible;mso-wrap-style:square" from="0,0" to="28658,146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" strokecolor="yellow" strokeweight="2.25pt"/>
                <v:line id="Gerader Verbinder 4" o:spid="_x0000_s1028" style="position:absolute;visibility:visible;mso-wrap-style:square" from="0,145683" to="143510,171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" strokecolor="yellow" strokeweight="2.25pt"/>
              </v:group>
            </w:pict>
          </mc:Fallback>
        </mc:AlternateContent>
      </w:r>
      <w:r w:rsidRPr="005B5F92">
        <w:rPr>
          <w:noProof/>
        </w:rPr>
        <w:drawing>
          <wp:anchor distT="0" distB="0" distL="114300" distR="114300" simplePos="0" relativeHeight="251719680" behindDoc="0" locked="0" layoutInCell="1" allowOverlap="1" wp14:anchorId="6CFD1EA7" wp14:editId="6C17E818">
            <wp:simplePos x="0" y="0"/>
            <wp:positionH relativeFrom="column">
              <wp:posOffset>4652467</wp:posOffset>
            </wp:positionH>
            <wp:positionV relativeFrom="paragraph">
              <wp:posOffset>3127375</wp:posOffset>
            </wp:positionV>
            <wp:extent cx="1067588" cy="592100"/>
            <wp:effectExtent l="19050" t="19050" r="18415" b="17780"/>
            <wp:wrapNone/>
            <wp:docPr id="1659515325" name="Grafik 1" descr="Ein Bild, das Karte, Luftfotografie, Vogelperspektive, Luftbi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535178" name="Grafik 1" descr="Ein Bild, das Karte, Luftfotografie, Vogelperspektive, Luftbild enthält.&#10;&#10;Automatisch generierte Beschreibung"/>
                    <pic:cNvPicPr/>
                  </pic:nvPicPr>
                  <pic:blipFill rotWithShape="1">
                    <a:blip r:embed="rId30" cstate="print">
                      <a:extLst>
                        <a:ext uri="{28A0092B-C50C-407E-A947-70E740481C1C}">
                          <a14:useLocalDpi xmlns:a14="http://schemas.microsoft.com/office/drawing/2010/main" val="0"/>
                        </a:ext>
                      </a:extLst>
                    </a:blip>
                    <a:srcRect t="8842" r="3617" b="6544"/>
                    <a:stretch/>
                  </pic:blipFill>
                  <pic:spPr bwMode="auto">
                    <a:xfrm>
                      <a:off x="0" y="0"/>
                      <a:ext cx="1067588" cy="592100"/>
                    </a:xfrm>
                    <a:prstGeom prst="rect">
                      <a:avLst/>
                    </a:prstGeom>
                    <a:ln>
                      <a:solidFill>
                        <a:schemeClr val="bg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B5F92">
        <w:rPr>
          <w:noProof/>
        </w:rPr>
        <w:drawing>
          <wp:inline distT="0" distB="0" distL="0" distR="0" wp14:anchorId="29F0A583" wp14:editId="3510B14B">
            <wp:extent cx="5759979" cy="3766820"/>
            <wp:effectExtent l="0" t="0" r="0" b="5080"/>
            <wp:docPr id="1232751480" name="Grafik 5" descr="Ein Bild, das draußen, Gras, Wolke,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751480" name="Grafik 5" descr="Ein Bild, das draußen, Gras, Wolke, Himmel enthält.&#10;&#10;Automatisch generierte Beschreibun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4234" b="8558"/>
                    <a:stretch/>
                  </pic:blipFill>
                  <pic:spPr bwMode="auto">
                    <a:xfrm>
                      <a:off x="0" y="0"/>
                      <a:ext cx="5760720" cy="3767304"/>
                    </a:xfrm>
                    <a:prstGeom prst="rect">
                      <a:avLst/>
                    </a:prstGeom>
                    <a:noFill/>
                    <a:ln>
                      <a:noFill/>
                    </a:ln>
                    <a:extLst>
                      <a:ext uri="{53640926-AAD7-44D8-BBD7-CCE9431645EC}">
                        <a14:shadowObscured xmlns:a14="http://schemas.microsoft.com/office/drawing/2010/main"/>
                      </a:ext>
                    </a:extLst>
                  </pic:spPr>
                </pic:pic>
              </a:graphicData>
            </a:graphic>
          </wp:inline>
        </w:drawing>
      </w:r>
    </w:p>
    <w:p w14:paraId="100A55CE" w14:textId="4EE6D9A4" w:rsidR="006240C9" w:rsidRPr="005B5F92" w:rsidRDefault="006240C9" w:rsidP="006240C9">
      <w:pPr>
        <w:pStyle w:val="Beschriftung"/>
      </w:pPr>
      <w:bookmarkStart w:id="32" w:name="_Toc161825226"/>
      <w:r w:rsidRPr="005B5F92">
        <w:t xml:space="preserve">Abb. </w:t>
      </w:r>
      <w:r w:rsidRPr="005B5F92">
        <w:fldChar w:fldCharType="begin"/>
      </w:r>
      <w:r w:rsidRPr="005B5F92">
        <w:instrText xml:space="preserve"> SEQ Abb. \* ARABIC </w:instrText>
      </w:r>
      <w:r w:rsidRPr="005B5F92">
        <w:fldChar w:fldCharType="separate"/>
      </w:r>
      <w:r w:rsidR="00E9086C">
        <w:rPr>
          <w:noProof/>
        </w:rPr>
        <w:t>6</w:t>
      </w:r>
      <w:r w:rsidRPr="005B5F92">
        <w:fldChar w:fldCharType="end"/>
      </w:r>
      <w:r w:rsidRPr="005B5F92">
        <w:t xml:space="preserve">: Fotodokumentation: Blick auf das Ufergehölz des bestehenden Retentionsbeckens, nördlich der Planzone </w:t>
      </w:r>
      <w:r w:rsidR="00425BB7" w:rsidRPr="005B5F92">
        <w:t>(LSC-ENV 09/2023).</w:t>
      </w:r>
      <w:bookmarkEnd w:id="32"/>
    </w:p>
    <w:p w14:paraId="7A8462C6" w14:textId="670B0361" w:rsidR="00425BB7" w:rsidRPr="005B5F92" w:rsidRDefault="00425BB7" w:rsidP="00425BB7">
      <w:pPr>
        <w:pStyle w:val="ENV2023"/>
      </w:pPr>
    </w:p>
    <w:p w14:paraId="4E2A574E" w14:textId="71DC325D" w:rsidR="00425BB7" w:rsidRPr="005B5F92" w:rsidRDefault="00425BB7" w:rsidP="00425BB7">
      <w:pPr>
        <w:pStyle w:val="ENV2023"/>
      </w:pPr>
      <w:r w:rsidRPr="005B5F92">
        <w:rPr>
          <w:noProof/>
        </w:rPr>
        <mc:AlternateContent>
          <mc:Choice Requires="wpg">
            <w:drawing>
              <wp:anchor distT="0" distB="0" distL="114300" distR="114300" simplePos="0" relativeHeight="251725824" behindDoc="0" locked="0" layoutInCell="1" allowOverlap="1" wp14:anchorId="1A1373F9" wp14:editId="0837B099">
                <wp:simplePos x="0" y="0"/>
                <wp:positionH relativeFrom="column">
                  <wp:posOffset>305770</wp:posOffset>
                </wp:positionH>
                <wp:positionV relativeFrom="paragraph">
                  <wp:posOffset>3275663</wp:posOffset>
                </wp:positionV>
                <wp:extent cx="143510" cy="171781"/>
                <wp:effectExtent l="24130" t="0" r="52070" b="33020"/>
                <wp:wrapNone/>
                <wp:docPr id="1069307727" name="Gruppieren 6"/>
                <wp:cNvGraphicFramePr/>
                <a:graphic xmlns:a="http://schemas.openxmlformats.org/drawingml/2006/main">
                  <a:graphicData uri="http://schemas.microsoft.com/office/word/2010/wordprocessingGroup">
                    <wpg:wgp>
                      <wpg:cNvGrpSpPr/>
                      <wpg:grpSpPr>
                        <a:xfrm rot="18139373">
                          <a:off x="0" y="0"/>
                          <a:ext cx="143510" cy="171781"/>
                          <a:chOff x="0" y="0"/>
                          <a:chExt cx="143510" cy="171781"/>
                        </a:xfrm>
                      </wpg:grpSpPr>
                      <wps:wsp>
                        <wps:cNvPr id="745328892" name="Gerader Verbinder 4"/>
                        <wps:cNvCnPr/>
                        <wps:spPr>
                          <a:xfrm flipV="1">
                            <a:off x="0" y="0"/>
                            <a:ext cx="28658" cy="146402"/>
                          </a:xfrm>
                          <a:prstGeom prst="line">
                            <a:avLst/>
                          </a:prstGeom>
                          <a:ln w="28575">
                            <a:solidFill>
                              <a:srgbClr val="FFFF00"/>
                            </a:solidFill>
                          </a:ln>
                        </wps:spPr>
                        <wps:style>
                          <a:lnRef idx="1">
                            <a:schemeClr val="accent1"/>
                          </a:lnRef>
                          <a:fillRef idx="0">
                            <a:schemeClr val="accent1"/>
                          </a:fillRef>
                          <a:effectRef idx="0">
                            <a:schemeClr val="accent1"/>
                          </a:effectRef>
                          <a:fontRef idx="minor">
                            <a:schemeClr val="tx1"/>
                          </a:fontRef>
                        </wps:style>
                        <wps:bodyPr/>
                      </wps:wsp>
                      <wps:wsp>
                        <wps:cNvPr id="405892150" name="Gerader Verbinder 4"/>
                        <wps:cNvCnPr/>
                        <wps:spPr>
                          <a:xfrm>
                            <a:off x="0" y="145683"/>
                            <a:ext cx="143510" cy="26098"/>
                          </a:xfrm>
                          <a:prstGeom prst="line">
                            <a:avLst/>
                          </a:prstGeom>
                          <a:ln w="28575">
                            <a:solidFill>
                              <a:srgbClr val="FFFF0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V relativeFrom="margin">
                  <wp14:pctHeight>0</wp14:pctHeight>
                </wp14:sizeRelV>
              </wp:anchor>
            </w:drawing>
          </mc:Choice>
          <mc:Fallback>
            <w:pict>
              <v:group w14:anchorId="638F0D16" id="Gruppieren 6" o:spid="_x0000_s1026" style="position:absolute;margin-left:24.1pt;margin-top:257.95pt;width:11.3pt;height:13.55pt;rotation:-3779928fd;z-index:251725824;mso-height-relative:margin" coordsize="143510,1717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">
                <v:line id="Gerader Verbinder 4" o:spid="_x0000_s1027" style="position:absolute;flip:y;visibility:visible;mso-wrap-style:square" from="0,0" to="28658,146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" strokecolor="yellow" strokeweight="2.25pt"/>
                <v:line id="Gerader Verbinder 4" o:spid="_x0000_s1028" style="position:absolute;visibility:visible;mso-wrap-style:square" from="0,145683" to="143510,171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" strokecolor="yellow" strokeweight="2.25pt"/>
              </v:group>
            </w:pict>
          </mc:Fallback>
        </mc:AlternateContent>
      </w:r>
      <w:r w:rsidRPr="005B5F92">
        <w:rPr>
          <w:noProof/>
        </w:rPr>
        <w:drawing>
          <wp:anchor distT="0" distB="0" distL="114300" distR="114300" simplePos="0" relativeHeight="251723776" behindDoc="0" locked="0" layoutInCell="1" allowOverlap="1" wp14:anchorId="7E321808" wp14:editId="74E68334">
            <wp:simplePos x="0" y="0"/>
            <wp:positionH relativeFrom="column">
              <wp:posOffset>43892</wp:posOffset>
            </wp:positionH>
            <wp:positionV relativeFrom="paragraph">
              <wp:posOffset>3157270</wp:posOffset>
            </wp:positionV>
            <wp:extent cx="1067588" cy="592100"/>
            <wp:effectExtent l="19050" t="19050" r="18415" b="17780"/>
            <wp:wrapNone/>
            <wp:docPr id="1670520331" name="Grafik 1" descr="Ein Bild, das Karte, Luftfotografie, Vogelperspektive, Luftbi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535178" name="Grafik 1" descr="Ein Bild, das Karte, Luftfotografie, Vogelperspektive, Luftbild enthält.&#10;&#10;Automatisch generierte Beschreibung"/>
                    <pic:cNvPicPr/>
                  </pic:nvPicPr>
                  <pic:blipFill rotWithShape="1">
                    <a:blip r:embed="rId30" cstate="print">
                      <a:extLst>
                        <a:ext uri="{28A0092B-C50C-407E-A947-70E740481C1C}">
                          <a14:useLocalDpi xmlns:a14="http://schemas.microsoft.com/office/drawing/2010/main" val="0"/>
                        </a:ext>
                      </a:extLst>
                    </a:blip>
                    <a:srcRect t="8842" r="3617" b="6544"/>
                    <a:stretch/>
                  </pic:blipFill>
                  <pic:spPr bwMode="auto">
                    <a:xfrm>
                      <a:off x="0" y="0"/>
                      <a:ext cx="1067588" cy="592100"/>
                    </a:xfrm>
                    <a:prstGeom prst="rect">
                      <a:avLst/>
                    </a:prstGeom>
                    <a:ln>
                      <a:solidFill>
                        <a:schemeClr val="bg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B5F92">
        <w:rPr>
          <w:noProof/>
        </w:rPr>
        <w:drawing>
          <wp:inline distT="0" distB="0" distL="0" distR="0" wp14:anchorId="377F2F86" wp14:editId="6ED6A079">
            <wp:extent cx="5759901" cy="3803904"/>
            <wp:effectExtent l="0" t="0" r="0" b="6350"/>
            <wp:docPr id="804286931" name="Grafik 7" descr="Ein Bild, das draußen, Gras, Himmel, Wol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286931" name="Grafik 7" descr="Ein Bild, das draußen, Gras, Himmel, Wolke enthält.&#10;&#10;Automatisch generierte Beschreibun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4910" b="7022"/>
                    <a:stretch/>
                  </pic:blipFill>
                  <pic:spPr bwMode="auto">
                    <a:xfrm>
                      <a:off x="0" y="0"/>
                      <a:ext cx="5760720" cy="3804445"/>
                    </a:xfrm>
                    <a:prstGeom prst="rect">
                      <a:avLst/>
                    </a:prstGeom>
                    <a:noFill/>
                    <a:ln>
                      <a:noFill/>
                    </a:ln>
                    <a:extLst>
                      <a:ext uri="{53640926-AAD7-44D8-BBD7-CCE9431645EC}">
                        <a14:shadowObscured xmlns:a14="http://schemas.microsoft.com/office/drawing/2010/main"/>
                      </a:ext>
                    </a:extLst>
                  </pic:spPr>
                </pic:pic>
              </a:graphicData>
            </a:graphic>
          </wp:inline>
        </w:drawing>
      </w:r>
    </w:p>
    <w:p w14:paraId="254EF981" w14:textId="27D1AE4A" w:rsidR="00425BB7" w:rsidRPr="005B5F92" w:rsidRDefault="00425BB7" w:rsidP="00425BB7">
      <w:pPr>
        <w:pStyle w:val="Beschriftung"/>
        <w:jc w:val="left"/>
        <w:rPr>
          <w:rFonts w:ascii="Times New Roman" w:eastAsia="Times New Roman" w:hAnsi="Times New Roman" w:cs="Times New Roman"/>
          <w:sz w:val="24"/>
          <w:szCs w:val="24"/>
        </w:rPr>
      </w:pPr>
      <w:bookmarkStart w:id="33" w:name="_Toc161825227"/>
      <w:r w:rsidRPr="005B5F92">
        <w:t xml:space="preserve">Abb. </w:t>
      </w:r>
      <w:r w:rsidRPr="005B5F92">
        <w:fldChar w:fldCharType="begin"/>
      </w:r>
      <w:r w:rsidRPr="005B5F92">
        <w:instrText xml:space="preserve"> SEQ Abb. \* ARABIC </w:instrText>
      </w:r>
      <w:r w:rsidRPr="005B5F92">
        <w:fldChar w:fldCharType="separate"/>
      </w:r>
      <w:r w:rsidR="00E9086C">
        <w:rPr>
          <w:noProof/>
        </w:rPr>
        <w:t>7</w:t>
      </w:r>
      <w:r w:rsidRPr="005B5F92">
        <w:fldChar w:fldCharType="end"/>
      </w:r>
      <w:r w:rsidRPr="005B5F92">
        <w:t>: Fotodokumentation: Pumpstation am bestehenden Retentionsbecken (LSC-ENV 09/2023).</w:t>
      </w:r>
      <w:bookmarkEnd w:id="33"/>
    </w:p>
    <w:p w14:paraId="5B8B6D09" w14:textId="26ED3E81" w:rsidR="00425BB7" w:rsidRPr="005B5F92" w:rsidRDefault="00425BB7" w:rsidP="00425BB7">
      <w:pPr>
        <w:pStyle w:val="ENV2023"/>
      </w:pPr>
      <w:r w:rsidRPr="005B5F92">
        <w:rPr>
          <w:noProof/>
        </w:rPr>
        <w:lastRenderedPageBreak/>
        <mc:AlternateContent>
          <mc:Choice Requires="wpg">
            <w:drawing>
              <wp:anchor distT="0" distB="0" distL="114300" distR="114300" simplePos="0" relativeHeight="251729920" behindDoc="0" locked="0" layoutInCell="1" allowOverlap="1" wp14:anchorId="4041FEE3" wp14:editId="61F29F7F">
                <wp:simplePos x="0" y="0"/>
                <wp:positionH relativeFrom="column">
                  <wp:posOffset>4868324</wp:posOffset>
                </wp:positionH>
                <wp:positionV relativeFrom="paragraph">
                  <wp:posOffset>3171190</wp:posOffset>
                </wp:positionV>
                <wp:extent cx="143510" cy="171781"/>
                <wp:effectExtent l="19050" t="19050" r="27940" b="19050"/>
                <wp:wrapNone/>
                <wp:docPr id="321762284" name="Gruppieren 6"/>
                <wp:cNvGraphicFramePr/>
                <a:graphic xmlns:a="http://schemas.openxmlformats.org/drawingml/2006/main">
                  <a:graphicData uri="http://schemas.microsoft.com/office/word/2010/wordprocessingGroup">
                    <wpg:wgp>
                      <wpg:cNvGrpSpPr/>
                      <wpg:grpSpPr>
                        <a:xfrm rot="11004618">
                          <a:off x="0" y="0"/>
                          <a:ext cx="143510" cy="171781"/>
                          <a:chOff x="0" y="0"/>
                          <a:chExt cx="143510" cy="171781"/>
                        </a:xfrm>
                      </wpg:grpSpPr>
                      <wps:wsp>
                        <wps:cNvPr id="333256921" name="Gerader Verbinder 4"/>
                        <wps:cNvCnPr/>
                        <wps:spPr>
                          <a:xfrm flipV="1">
                            <a:off x="0" y="0"/>
                            <a:ext cx="28658" cy="146402"/>
                          </a:xfrm>
                          <a:prstGeom prst="line">
                            <a:avLst/>
                          </a:prstGeom>
                          <a:ln w="28575">
                            <a:solidFill>
                              <a:srgbClr val="FFFF00"/>
                            </a:solidFill>
                          </a:ln>
                        </wps:spPr>
                        <wps:style>
                          <a:lnRef idx="1">
                            <a:schemeClr val="accent1"/>
                          </a:lnRef>
                          <a:fillRef idx="0">
                            <a:schemeClr val="accent1"/>
                          </a:fillRef>
                          <a:effectRef idx="0">
                            <a:schemeClr val="accent1"/>
                          </a:effectRef>
                          <a:fontRef idx="minor">
                            <a:schemeClr val="tx1"/>
                          </a:fontRef>
                        </wps:style>
                        <wps:bodyPr/>
                      </wps:wsp>
                      <wps:wsp>
                        <wps:cNvPr id="806297055" name="Gerader Verbinder 4"/>
                        <wps:cNvCnPr/>
                        <wps:spPr>
                          <a:xfrm>
                            <a:off x="0" y="145683"/>
                            <a:ext cx="143510" cy="26098"/>
                          </a:xfrm>
                          <a:prstGeom prst="line">
                            <a:avLst/>
                          </a:prstGeom>
                          <a:ln w="28575">
                            <a:solidFill>
                              <a:srgbClr val="FFFF0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V relativeFrom="margin">
                  <wp14:pctHeight>0</wp14:pctHeight>
                </wp14:sizeRelV>
              </wp:anchor>
            </w:drawing>
          </mc:Choice>
          <mc:Fallback>
            <w:pict>
              <v:group w14:anchorId="1ADB34EA" id="Gruppieren 6" o:spid="_x0000_s1026" style="position:absolute;margin-left:383.35pt;margin-top:249.7pt;width:11.3pt;height:13.55pt;rotation:-11572983fd;z-index:251729920;mso-height-relative:margin" coordsize="143510,1717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">
                <v:line id="Gerader Verbinder 4" o:spid="_x0000_s1027" style="position:absolute;flip:y;visibility:visible;mso-wrap-style:square" from="0,0" to="28658,146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" strokecolor="yellow" strokeweight="2.25pt"/>
                <v:line id="Gerader Verbinder 4" o:spid="_x0000_s1028" style="position:absolute;visibility:visible;mso-wrap-style:square" from="0,145683" to="143510,171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" strokecolor="yellow" strokeweight="2.25pt"/>
              </v:group>
            </w:pict>
          </mc:Fallback>
        </mc:AlternateContent>
      </w:r>
      <w:r w:rsidRPr="005B5F92">
        <w:rPr>
          <w:noProof/>
        </w:rPr>
        <w:drawing>
          <wp:anchor distT="0" distB="0" distL="114300" distR="114300" simplePos="0" relativeHeight="251727872" behindDoc="0" locked="0" layoutInCell="1" allowOverlap="1" wp14:anchorId="63133EFD" wp14:editId="4A0D4478">
            <wp:simplePos x="0" y="0"/>
            <wp:positionH relativeFrom="column">
              <wp:posOffset>4643561</wp:posOffset>
            </wp:positionH>
            <wp:positionV relativeFrom="paragraph">
              <wp:posOffset>2952446</wp:posOffset>
            </wp:positionV>
            <wp:extent cx="1067588" cy="592100"/>
            <wp:effectExtent l="19050" t="19050" r="18415" b="17780"/>
            <wp:wrapNone/>
            <wp:docPr id="343723407" name="Grafik 1" descr="Ein Bild, das Karte, Luftfotografie, Vogelperspektive, Luftbi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535178" name="Grafik 1" descr="Ein Bild, das Karte, Luftfotografie, Vogelperspektive, Luftbild enthält.&#10;&#10;Automatisch generierte Beschreibung"/>
                    <pic:cNvPicPr/>
                  </pic:nvPicPr>
                  <pic:blipFill rotWithShape="1">
                    <a:blip r:embed="rId30" cstate="print">
                      <a:extLst>
                        <a:ext uri="{28A0092B-C50C-407E-A947-70E740481C1C}">
                          <a14:useLocalDpi xmlns:a14="http://schemas.microsoft.com/office/drawing/2010/main" val="0"/>
                        </a:ext>
                      </a:extLst>
                    </a:blip>
                    <a:srcRect t="8842" r="3617" b="6544"/>
                    <a:stretch/>
                  </pic:blipFill>
                  <pic:spPr bwMode="auto">
                    <a:xfrm>
                      <a:off x="0" y="0"/>
                      <a:ext cx="1067588" cy="592100"/>
                    </a:xfrm>
                    <a:prstGeom prst="rect">
                      <a:avLst/>
                    </a:prstGeom>
                    <a:ln>
                      <a:solidFill>
                        <a:schemeClr val="bg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B5F92">
        <w:rPr>
          <w:noProof/>
        </w:rPr>
        <w:drawing>
          <wp:inline distT="0" distB="0" distL="0" distR="0" wp14:anchorId="71DECE58" wp14:editId="63E8A389">
            <wp:extent cx="5760437" cy="3593796"/>
            <wp:effectExtent l="0" t="0" r="0" b="6985"/>
            <wp:docPr id="966728292" name="Grafik 8" descr="Ein Bild, das draußen, Gras, Himmel, Wol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728292" name="Grafik 8" descr="Ein Bild, das draußen, Gras, Himmel, Wolke enthält.&#10;&#10;Automatisch generierte Beschreibun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8281" b="8547"/>
                    <a:stretch/>
                  </pic:blipFill>
                  <pic:spPr bwMode="auto">
                    <a:xfrm>
                      <a:off x="0" y="0"/>
                      <a:ext cx="5760720" cy="3593972"/>
                    </a:xfrm>
                    <a:prstGeom prst="rect">
                      <a:avLst/>
                    </a:prstGeom>
                    <a:noFill/>
                    <a:ln>
                      <a:noFill/>
                    </a:ln>
                    <a:extLst>
                      <a:ext uri="{53640926-AAD7-44D8-BBD7-CCE9431645EC}">
                        <a14:shadowObscured xmlns:a14="http://schemas.microsoft.com/office/drawing/2010/main"/>
                      </a:ext>
                    </a:extLst>
                  </pic:spPr>
                </pic:pic>
              </a:graphicData>
            </a:graphic>
          </wp:inline>
        </w:drawing>
      </w:r>
    </w:p>
    <w:p w14:paraId="4362D595" w14:textId="6CF547A5" w:rsidR="00425BB7" w:rsidRPr="005B5F92" w:rsidRDefault="00425BB7" w:rsidP="00425BB7">
      <w:pPr>
        <w:pStyle w:val="Beschriftung"/>
        <w:jc w:val="left"/>
      </w:pPr>
      <w:bookmarkStart w:id="34" w:name="_Toc161825228"/>
      <w:r w:rsidRPr="005B5F92">
        <w:t xml:space="preserve">Abb. </w:t>
      </w:r>
      <w:r w:rsidRPr="005B5F92">
        <w:fldChar w:fldCharType="begin"/>
      </w:r>
      <w:r w:rsidRPr="005B5F92">
        <w:instrText xml:space="preserve"> SEQ Abb. \* ARABIC </w:instrText>
      </w:r>
      <w:r w:rsidRPr="005B5F92">
        <w:fldChar w:fldCharType="separate"/>
      </w:r>
      <w:r w:rsidR="00E9086C">
        <w:rPr>
          <w:noProof/>
        </w:rPr>
        <w:t>8</w:t>
      </w:r>
      <w:r w:rsidRPr="005B5F92">
        <w:fldChar w:fldCharType="end"/>
      </w:r>
      <w:r w:rsidRPr="005B5F92">
        <w:t>: Fotodokumentation: Blick über die Planfläche auf den Bachbegleitenden Baumbestand (LSC-ENV 09/2023).</w:t>
      </w:r>
      <w:bookmarkEnd w:id="34"/>
    </w:p>
    <w:p w14:paraId="797134B7" w14:textId="5B62D74E" w:rsidR="0050478B" w:rsidRPr="005B5F92" w:rsidRDefault="0050478B" w:rsidP="0050478B">
      <w:pPr>
        <w:pStyle w:val="ENV2023"/>
      </w:pPr>
    </w:p>
    <w:p w14:paraId="52A9AFE3" w14:textId="76839621" w:rsidR="0050478B" w:rsidRPr="005B5F92" w:rsidRDefault="0050478B" w:rsidP="0050478B">
      <w:pPr>
        <w:pStyle w:val="ENV2023"/>
      </w:pPr>
      <w:r w:rsidRPr="005B5F92">
        <w:rPr>
          <w:noProof/>
        </w:rPr>
        <mc:AlternateContent>
          <mc:Choice Requires="wpg">
            <w:drawing>
              <wp:anchor distT="0" distB="0" distL="114300" distR="114300" simplePos="0" relativeHeight="251734016" behindDoc="0" locked="0" layoutInCell="1" allowOverlap="1" wp14:anchorId="09569B51" wp14:editId="1DA82DF7">
                <wp:simplePos x="0" y="0"/>
                <wp:positionH relativeFrom="column">
                  <wp:posOffset>5004731</wp:posOffset>
                </wp:positionH>
                <wp:positionV relativeFrom="paragraph">
                  <wp:posOffset>3030043</wp:posOffset>
                </wp:positionV>
                <wp:extent cx="143510" cy="171781"/>
                <wp:effectExtent l="5080" t="13970" r="13970" b="52070"/>
                <wp:wrapNone/>
                <wp:docPr id="343096234" name="Gruppieren 6"/>
                <wp:cNvGraphicFramePr/>
                <a:graphic xmlns:a="http://schemas.openxmlformats.org/drawingml/2006/main">
                  <a:graphicData uri="http://schemas.microsoft.com/office/word/2010/wordprocessingGroup">
                    <wpg:wgp>
                      <wpg:cNvGrpSpPr/>
                      <wpg:grpSpPr>
                        <a:xfrm rot="4511340">
                          <a:off x="0" y="0"/>
                          <a:ext cx="143510" cy="171781"/>
                          <a:chOff x="0" y="0"/>
                          <a:chExt cx="143510" cy="171781"/>
                        </a:xfrm>
                      </wpg:grpSpPr>
                      <wps:wsp>
                        <wps:cNvPr id="1082931923" name="Gerader Verbinder 4"/>
                        <wps:cNvCnPr/>
                        <wps:spPr>
                          <a:xfrm flipV="1">
                            <a:off x="0" y="0"/>
                            <a:ext cx="28658" cy="146402"/>
                          </a:xfrm>
                          <a:prstGeom prst="line">
                            <a:avLst/>
                          </a:prstGeom>
                          <a:ln w="28575">
                            <a:solidFill>
                              <a:srgbClr val="FFFF00"/>
                            </a:solidFill>
                          </a:ln>
                        </wps:spPr>
                        <wps:style>
                          <a:lnRef idx="1">
                            <a:schemeClr val="accent1"/>
                          </a:lnRef>
                          <a:fillRef idx="0">
                            <a:schemeClr val="accent1"/>
                          </a:fillRef>
                          <a:effectRef idx="0">
                            <a:schemeClr val="accent1"/>
                          </a:effectRef>
                          <a:fontRef idx="minor">
                            <a:schemeClr val="tx1"/>
                          </a:fontRef>
                        </wps:style>
                        <wps:bodyPr/>
                      </wps:wsp>
                      <wps:wsp>
                        <wps:cNvPr id="1359207814" name="Gerader Verbinder 4"/>
                        <wps:cNvCnPr/>
                        <wps:spPr>
                          <a:xfrm>
                            <a:off x="0" y="145683"/>
                            <a:ext cx="143510" cy="26098"/>
                          </a:xfrm>
                          <a:prstGeom prst="line">
                            <a:avLst/>
                          </a:prstGeom>
                          <a:ln w="28575">
                            <a:solidFill>
                              <a:srgbClr val="FFFF0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V relativeFrom="margin">
                  <wp14:pctHeight>0</wp14:pctHeight>
                </wp14:sizeRelV>
              </wp:anchor>
            </w:drawing>
          </mc:Choice>
          <mc:Fallback>
            <w:pict>
              <v:group w14:anchorId="383621FE" id="Gruppieren 6" o:spid="_x0000_s1026" style="position:absolute;margin-left:394.05pt;margin-top:238.6pt;width:11.3pt;height:13.55pt;rotation:4927586fd;z-index:251734016;mso-height-relative:margin" coordsize="143510,1717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">
                <v:line id="Gerader Verbinder 4" o:spid="_x0000_s1027" style="position:absolute;flip:y;visibility:visible;mso-wrap-style:square" from="0,0" to="28658,146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" strokecolor="yellow" strokeweight="2.25pt"/>
                <v:line id="Gerader Verbinder 4" o:spid="_x0000_s1028" style="position:absolute;visibility:visible;mso-wrap-style:square" from="0,145683" to="143510,171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" strokecolor="yellow" strokeweight="2.25pt"/>
              </v:group>
            </w:pict>
          </mc:Fallback>
        </mc:AlternateContent>
      </w:r>
      <w:r w:rsidRPr="005B5F92">
        <w:rPr>
          <w:noProof/>
        </w:rPr>
        <w:drawing>
          <wp:anchor distT="0" distB="0" distL="114300" distR="114300" simplePos="0" relativeHeight="251731968" behindDoc="0" locked="0" layoutInCell="1" allowOverlap="1" wp14:anchorId="667519E0" wp14:editId="3278D46D">
            <wp:simplePos x="0" y="0"/>
            <wp:positionH relativeFrom="column">
              <wp:posOffset>4590132</wp:posOffset>
            </wp:positionH>
            <wp:positionV relativeFrom="paragraph">
              <wp:posOffset>2847340</wp:posOffset>
            </wp:positionV>
            <wp:extent cx="1067588" cy="592100"/>
            <wp:effectExtent l="19050" t="19050" r="18415" b="17780"/>
            <wp:wrapNone/>
            <wp:docPr id="1184694254" name="Grafik 1" descr="Ein Bild, das Karte, Luftfotografie, Vogelperspektive, Luftbi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535178" name="Grafik 1" descr="Ein Bild, das Karte, Luftfotografie, Vogelperspektive, Luftbild enthält.&#10;&#10;Automatisch generierte Beschreibung"/>
                    <pic:cNvPicPr/>
                  </pic:nvPicPr>
                  <pic:blipFill rotWithShape="1">
                    <a:blip r:embed="rId30" cstate="print">
                      <a:extLst>
                        <a:ext uri="{28A0092B-C50C-407E-A947-70E740481C1C}">
                          <a14:useLocalDpi xmlns:a14="http://schemas.microsoft.com/office/drawing/2010/main" val="0"/>
                        </a:ext>
                      </a:extLst>
                    </a:blip>
                    <a:srcRect t="8842" r="3617" b="6544"/>
                    <a:stretch/>
                  </pic:blipFill>
                  <pic:spPr bwMode="auto">
                    <a:xfrm>
                      <a:off x="0" y="0"/>
                      <a:ext cx="1067588" cy="592100"/>
                    </a:xfrm>
                    <a:prstGeom prst="rect">
                      <a:avLst/>
                    </a:prstGeom>
                    <a:ln>
                      <a:solidFill>
                        <a:schemeClr val="bg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B5F92">
        <w:rPr>
          <w:noProof/>
        </w:rPr>
        <w:drawing>
          <wp:inline distT="0" distB="0" distL="0" distR="0" wp14:anchorId="66FF2DE2" wp14:editId="13F68627">
            <wp:extent cx="5760370" cy="3506525"/>
            <wp:effectExtent l="0" t="0" r="0" b="0"/>
            <wp:docPr id="1306999482" name="Grafik 9" descr="Ein Bild, das draußen, Wolke, Gras,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999482" name="Grafik 9" descr="Ein Bild, das draußen, Wolke, Gras, Himmel enthält.&#10;&#10;Automatisch generierte Beschreibun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5152" b="13696"/>
                    <a:stretch/>
                  </pic:blipFill>
                  <pic:spPr bwMode="auto">
                    <a:xfrm>
                      <a:off x="0" y="0"/>
                      <a:ext cx="5760720" cy="3506738"/>
                    </a:xfrm>
                    <a:prstGeom prst="rect">
                      <a:avLst/>
                    </a:prstGeom>
                    <a:noFill/>
                    <a:ln>
                      <a:noFill/>
                    </a:ln>
                    <a:extLst>
                      <a:ext uri="{53640926-AAD7-44D8-BBD7-CCE9431645EC}">
                        <a14:shadowObscured xmlns:a14="http://schemas.microsoft.com/office/drawing/2010/main"/>
                      </a:ext>
                    </a:extLst>
                  </pic:spPr>
                </pic:pic>
              </a:graphicData>
            </a:graphic>
          </wp:inline>
        </w:drawing>
      </w:r>
    </w:p>
    <w:p w14:paraId="669013F0" w14:textId="06B2ED76" w:rsidR="0050478B" w:rsidRPr="005B5F92" w:rsidRDefault="0050478B" w:rsidP="0050478B">
      <w:pPr>
        <w:pStyle w:val="Beschriftung"/>
        <w:jc w:val="left"/>
        <w:rPr>
          <w:rFonts w:ascii="Times New Roman" w:eastAsia="Times New Roman" w:hAnsi="Times New Roman" w:cs="Times New Roman"/>
          <w:sz w:val="24"/>
          <w:szCs w:val="24"/>
        </w:rPr>
      </w:pPr>
      <w:bookmarkStart w:id="35" w:name="_Ref158899656"/>
      <w:bookmarkStart w:id="36" w:name="_Toc161825229"/>
      <w:r w:rsidRPr="005B5F92">
        <w:t xml:space="preserve">Abb. </w:t>
      </w:r>
      <w:r w:rsidRPr="005B5F92">
        <w:fldChar w:fldCharType="begin"/>
      </w:r>
      <w:r w:rsidRPr="005B5F92">
        <w:instrText xml:space="preserve"> SEQ Abb. \* ARABIC </w:instrText>
      </w:r>
      <w:r w:rsidRPr="005B5F92">
        <w:fldChar w:fldCharType="separate"/>
      </w:r>
      <w:r w:rsidR="00E9086C">
        <w:rPr>
          <w:noProof/>
        </w:rPr>
        <w:t>9</w:t>
      </w:r>
      <w:r w:rsidRPr="005B5F92">
        <w:fldChar w:fldCharType="end"/>
      </w:r>
      <w:bookmarkEnd w:id="35"/>
      <w:r w:rsidRPr="005B5F92">
        <w:t>: Fotodokumentation: Blick über die Planfläche in südöstliche Richtung (LSC-ENV 09/2023).</w:t>
      </w:r>
      <w:bookmarkEnd w:id="36"/>
    </w:p>
    <w:p w14:paraId="3B66415C" w14:textId="24044175" w:rsidR="00C44DF3" w:rsidRPr="005B5F92" w:rsidRDefault="00C44DF3">
      <w:pPr>
        <w:spacing w:after="200" w:line="276" w:lineRule="auto"/>
        <w:jc w:val="left"/>
        <w:rPr>
          <w:rFonts w:ascii="Calibri" w:hAnsi="Calibri"/>
        </w:rPr>
      </w:pPr>
      <w:r w:rsidRPr="005B5F92">
        <w:br w:type="page"/>
      </w:r>
    </w:p>
    <w:p w14:paraId="68B6FEFD" w14:textId="29F9E114" w:rsidR="000C360E" w:rsidRPr="005B5F92" w:rsidRDefault="000C360E" w:rsidP="000C360E">
      <w:pPr>
        <w:pStyle w:val="berschrift2"/>
      </w:pPr>
      <w:bookmarkStart w:id="37" w:name="_Ref161664506"/>
      <w:bookmarkStart w:id="38" w:name="_Toc161825169"/>
      <w:r w:rsidRPr="005B5F92">
        <w:lastRenderedPageBreak/>
        <w:t>Definition schutzgutspezifischer Untersuchungs- bzw. Wirkräume</w:t>
      </w:r>
      <w:bookmarkEnd w:id="37"/>
      <w:bookmarkEnd w:id="38"/>
    </w:p>
    <w:p w14:paraId="46B02270" w14:textId="1C19C65A" w:rsidR="0082603D" w:rsidRDefault="0082603D" w:rsidP="0082603D">
      <w:pPr>
        <w:pStyle w:val="ENV2023"/>
      </w:pPr>
      <w:r>
        <w:t xml:space="preserve">Um den im Rahmen einer Umweltverträglichkeitsuntersuchung zu betrachtenden Untersuchungsraum abgrenzen zu können, muss zwischen der eigentlichen Planzone und dem schutzgutspezifischen </w:t>
      </w:r>
      <w:proofErr w:type="spellStart"/>
      <w:r>
        <w:t>Wirkraum</w:t>
      </w:r>
      <w:proofErr w:type="spellEnd"/>
      <w:r>
        <w:t xml:space="preserve"> unterschieden werden. Letzterer ist </w:t>
      </w:r>
      <w:r w:rsidRPr="00156FB3">
        <w:rPr>
          <w:i/>
        </w:rPr>
        <w:t>per definitionem</w:t>
      </w:r>
      <w:r>
        <w:t xml:space="preserve"> größer als der eigentliche </w:t>
      </w:r>
      <w:r w:rsidR="000E77D3">
        <w:t>Eingriffsbereich</w:t>
      </w:r>
      <w:r>
        <w:t xml:space="preserve">, da umweltrelevante Wirkungen über die Grenzen </w:t>
      </w:r>
      <w:r w:rsidR="004A24FD">
        <w:t>der Planzone</w:t>
      </w:r>
      <w:r>
        <w:t xml:space="preserve"> hinausreichen und je nach betrachtetem Schutzgut auch variieren können. In der Folge werden deshalb die Kriterien für die Festlegungen des schutzgutspezifischen Wirk- bzw. Untersuchungsraumes (</w:t>
      </w:r>
      <w:r w:rsidR="004A24FD">
        <w:fldChar w:fldCharType="begin"/>
      </w:r>
      <w:r w:rsidR="004A24FD">
        <w:instrText xml:space="preserve"> REF _Ref161299958 \h </w:instrText>
      </w:r>
      <w:r w:rsidR="004A24FD">
        <w:fldChar w:fldCharType="separate"/>
      </w:r>
      <w:r w:rsidR="00E9086C" w:rsidRPr="005B5F92">
        <w:t xml:space="preserve">Abb. </w:t>
      </w:r>
      <w:r w:rsidR="00E9086C">
        <w:rPr>
          <w:noProof/>
        </w:rPr>
        <w:t>10</w:t>
      </w:r>
      <w:r w:rsidR="004A24FD">
        <w:fldChar w:fldCharType="end"/>
      </w:r>
      <w:r>
        <w:t>) beschrieben.</w:t>
      </w:r>
    </w:p>
    <w:p w14:paraId="19D7A4EF" w14:textId="2A4D86A2" w:rsidR="006C1636" w:rsidRPr="006C1636" w:rsidRDefault="0082603D" w:rsidP="004A24FD">
      <w:pPr>
        <w:pStyle w:val="ENV2023"/>
        <w:numPr>
          <w:ilvl w:val="0"/>
          <w:numId w:val="56"/>
        </w:numPr>
      </w:pPr>
      <w:r w:rsidRPr="00E34638">
        <w:rPr>
          <w:b/>
        </w:rPr>
        <w:t>Schutzgut Mensch</w:t>
      </w:r>
      <w:r>
        <w:t xml:space="preserve">: </w:t>
      </w:r>
      <w:r w:rsidR="005D4CEA">
        <w:t xml:space="preserve">Durch das Nutzungsziel des Projektes </w:t>
      </w:r>
      <w:r w:rsidR="00AE006E">
        <w:t>erstreckt</w:t>
      </w:r>
      <w:r w:rsidR="005D4CEA">
        <w:t xml:space="preserve"> sich der zu untersuchende </w:t>
      </w:r>
      <w:proofErr w:type="spellStart"/>
      <w:r w:rsidR="005D4CEA">
        <w:t>Wirkraum</w:t>
      </w:r>
      <w:proofErr w:type="spellEnd"/>
      <w:r w:rsidR="005D4CEA">
        <w:t xml:space="preserve"> für das Schutzgut Mensch überwiegend auf die Planzone selbst</w:t>
      </w:r>
      <w:r w:rsidR="00AE006E">
        <w:t xml:space="preserve"> (Risiko durch Kampfmittel, Lärmaspekt, Unfallrisiko, Arbeitssicherheit), die unmittelbare Umgebung des Beckens und den Standort der Pumpen (Lärmaspekt)</w:t>
      </w:r>
      <w:r w:rsidR="005D4CEA">
        <w:t xml:space="preserve"> sowie auf den vorgelagerten </w:t>
      </w:r>
      <w:r w:rsidR="00AE006E">
        <w:t>Abschnitt des CR178 (Verkehr). Chemische Determinanten (Gewässerverschmutzung und Luftbelastung) sind Bestandteile der Schutzgüter „Wasser“ und „Klima und Luft“.</w:t>
      </w:r>
      <w:r w:rsidR="006C1636">
        <w:t xml:space="preserve"> </w:t>
      </w:r>
      <w:r w:rsidR="006C1636" w:rsidRPr="00770CA1">
        <w:t>Relevante Aspekte der Bewertung werden in Kap.</w:t>
      </w:r>
      <w:r w:rsidR="006C1636">
        <w:t xml:space="preserve"> </w:t>
      </w:r>
      <w:r w:rsidR="006C1636">
        <w:fldChar w:fldCharType="begin"/>
      </w:r>
      <w:r w:rsidR="006C1636">
        <w:instrText xml:space="preserve"> REF _Ref161298655 \r \h </w:instrText>
      </w:r>
      <w:r w:rsidR="006C1636">
        <w:fldChar w:fldCharType="separate"/>
      </w:r>
      <w:r w:rsidR="00E9086C">
        <w:t>7.1.1</w:t>
      </w:r>
      <w:r w:rsidR="006C1636">
        <w:fldChar w:fldCharType="end"/>
      </w:r>
      <w:r w:rsidR="006C1636">
        <w:t xml:space="preserve"> </w:t>
      </w:r>
      <w:r w:rsidR="006C1636" w:rsidRPr="00770CA1">
        <w:t>gesondert erwähnt.</w:t>
      </w:r>
    </w:p>
    <w:p w14:paraId="7A021F5D" w14:textId="6579D1B1" w:rsidR="006C1636" w:rsidRPr="006C1636" w:rsidRDefault="0082603D" w:rsidP="004A24FD">
      <w:pPr>
        <w:pStyle w:val="ENV2023"/>
        <w:numPr>
          <w:ilvl w:val="0"/>
          <w:numId w:val="56"/>
        </w:numPr>
      </w:pPr>
      <w:r w:rsidRPr="0082603D">
        <w:rPr>
          <w:b/>
          <w:bCs/>
        </w:rPr>
        <w:t xml:space="preserve">Schutzgut Pflanzen, Tiere, Biologische Vielfalt: </w:t>
      </w:r>
      <w:r w:rsidR="006C1636" w:rsidRPr="006C1636">
        <w:t>Hinsichtlich des Schutzgutes</w:t>
      </w:r>
      <w:r w:rsidR="006C1636">
        <w:t xml:space="preserve"> Pflanzen, Tiere, Biologische Vielfalt sind in den Prüfraum, neben der Planfläche selbst, benachbarte Biotopstrukturen, das Gewässersystem des Klausbachs (</w:t>
      </w:r>
      <w:proofErr w:type="spellStart"/>
      <w:r w:rsidR="006C1636">
        <w:t>Klausbach</w:t>
      </w:r>
      <w:proofErr w:type="spellEnd"/>
      <w:r w:rsidR="006C1636">
        <w:t xml:space="preserve"> und </w:t>
      </w:r>
      <w:proofErr w:type="spellStart"/>
      <w:r w:rsidR="006C1636">
        <w:t>Klausbach</w:t>
      </w:r>
      <w:proofErr w:type="spellEnd"/>
      <w:r w:rsidR="006C1636">
        <w:t xml:space="preserve">-Zulauf, nördliches bestehendes Becken) und die angrenzenden Bereiche des EU-Vogelschutzgebiets </w:t>
      </w:r>
      <w:r w:rsidR="006C1636" w:rsidRPr="006C1636">
        <w:rPr>
          <w:rStyle w:val="ng-binding"/>
          <w:i/>
          <w:iCs/>
        </w:rPr>
        <w:t>Région du Lias moyen</w:t>
      </w:r>
      <w:r w:rsidR="006C1636">
        <w:rPr>
          <w:rStyle w:val="ng-binding"/>
        </w:rPr>
        <w:t xml:space="preserve"> (LU0002017) und des FFH-Schutzgebiets </w:t>
      </w:r>
      <w:proofErr w:type="spellStart"/>
      <w:r w:rsidR="006C1636" w:rsidRPr="006C1636">
        <w:rPr>
          <w:rStyle w:val="ng-binding"/>
          <w:i/>
          <w:iCs/>
        </w:rPr>
        <w:t>Massif</w:t>
      </w:r>
      <w:proofErr w:type="spellEnd"/>
      <w:r w:rsidR="006C1636" w:rsidRPr="006C1636">
        <w:rPr>
          <w:rStyle w:val="ng-binding"/>
          <w:i/>
          <w:iCs/>
        </w:rPr>
        <w:t xml:space="preserve"> </w:t>
      </w:r>
      <w:proofErr w:type="spellStart"/>
      <w:r w:rsidR="006C1636" w:rsidRPr="006C1636">
        <w:rPr>
          <w:rStyle w:val="ng-binding"/>
          <w:i/>
          <w:iCs/>
        </w:rPr>
        <w:t>forestier</w:t>
      </w:r>
      <w:proofErr w:type="spellEnd"/>
      <w:r w:rsidR="006C1636" w:rsidRPr="006C1636">
        <w:rPr>
          <w:rStyle w:val="ng-binding"/>
          <w:i/>
          <w:iCs/>
        </w:rPr>
        <w:t xml:space="preserve"> du </w:t>
      </w:r>
      <w:proofErr w:type="spellStart"/>
      <w:r w:rsidR="006C1636" w:rsidRPr="006C1636">
        <w:rPr>
          <w:rStyle w:val="ng-binding"/>
          <w:i/>
          <w:iCs/>
        </w:rPr>
        <w:t>Aesing</w:t>
      </w:r>
      <w:proofErr w:type="spellEnd"/>
      <w:r w:rsidR="006C1636">
        <w:rPr>
          <w:rStyle w:val="ng-binding"/>
          <w:i/>
          <w:iCs/>
        </w:rPr>
        <w:t xml:space="preserve"> </w:t>
      </w:r>
      <w:r w:rsidR="006C1636">
        <w:rPr>
          <w:rStyle w:val="ng-binding"/>
        </w:rPr>
        <w:t>(LU0001075) zu prüfen.</w:t>
      </w:r>
      <w:r w:rsidR="006C1636" w:rsidRPr="006C1636">
        <w:t xml:space="preserve"> </w:t>
      </w:r>
      <w:r w:rsidR="006C1636" w:rsidRPr="00770CA1">
        <w:t>Relevante Aspekte der Bewertung werden in Kap.</w:t>
      </w:r>
      <w:r w:rsidR="006C1636">
        <w:t xml:space="preserve"> </w:t>
      </w:r>
      <w:r w:rsidR="006C1636">
        <w:fldChar w:fldCharType="begin"/>
      </w:r>
      <w:r w:rsidR="006C1636">
        <w:instrText xml:space="preserve"> REF _Ref161298606 \r \h </w:instrText>
      </w:r>
      <w:r w:rsidR="006C1636">
        <w:fldChar w:fldCharType="separate"/>
      </w:r>
      <w:r w:rsidR="00E9086C">
        <w:t>7.2.1</w:t>
      </w:r>
      <w:r w:rsidR="006C1636">
        <w:fldChar w:fldCharType="end"/>
      </w:r>
      <w:r w:rsidR="006C1636">
        <w:t xml:space="preserve"> </w:t>
      </w:r>
      <w:r w:rsidR="006C1636" w:rsidRPr="00770CA1">
        <w:t>gesondert erwähnt.</w:t>
      </w:r>
    </w:p>
    <w:p w14:paraId="2D5E309C" w14:textId="60943612" w:rsidR="00026D83" w:rsidRDefault="0082603D" w:rsidP="004A24FD">
      <w:pPr>
        <w:pStyle w:val="ENV2023"/>
        <w:numPr>
          <w:ilvl w:val="0"/>
          <w:numId w:val="56"/>
        </w:numPr>
      </w:pPr>
      <w:r w:rsidRPr="00E90658">
        <w:rPr>
          <w:b/>
        </w:rPr>
        <w:t>Schutzgut Boden</w:t>
      </w:r>
      <w:r>
        <w:t xml:space="preserve">: Da es sich bei dem Aspekt Boden um ein lediglich punktuell bzw. lokal betroffenes Schutzgut handelt und ein Transfer von Wirkungen nicht zu erwarten ist, erscheint es angebracht, dass lediglich die Planzone selbst als </w:t>
      </w:r>
      <w:proofErr w:type="spellStart"/>
      <w:r>
        <w:t>Wirkraum</w:t>
      </w:r>
      <w:proofErr w:type="spellEnd"/>
      <w:r>
        <w:t xml:space="preserve"> definiert wird.</w:t>
      </w:r>
      <w:r w:rsidR="00026D83">
        <w:t xml:space="preserve"> </w:t>
      </w:r>
      <w:r w:rsidR="00026D83" w:rsidRPr="00770CA1">
        <w:t>Relevante Aspekte der Bewertung werden in Kap.</w:t>
      </w:r>
      <w:r w:rsidR="00026D83">
        <w:t xml:space="preserve"> </w:t>
      </w:r>
      <w:r w:rsidR="00026D83">
        <w:fldChar w:fldCharType="begin"/>
      </w:r>
      <w:r w:rsidR="00026D83">
        <w:instrText xml:space="preserve"> REF _Ref159421492 \r \h </w:instrText>
      </w:r>
      <w:r w:rsidR="00026D83">
        <w:fldChar w:fldCharType="separate"/>
      </w:r>
      <w:r w:rsidR="00E9086C">
        <w:t>7.3.1</w:t>
      </w:r>
      <w:r w:rsidR="00026D83">
        <w:fldChar w:fldCharType="end"/>
      </w:r>
      <w:r w:rsidR="00026D83">
        <w:t xml:space="preserve"> </w:t>
      </w:r>
      <w:r w:rsidR="00026D83" w:rsidRPr="00770CA1">
        <w:t>gesondert erwähnt.</w:t>
      </w:r>
    </w:p>
    <w:p w14:paraId="4C43F73B" w14:textId="493897BD" w:rsidR="00026D83" w:rsidRPr="00026D83" w:rsidRDefault="0082603D" w:rsidP="004A24FD">
      <w:pPr>
        <w:pStyle w:val="ENV2016"/>
        <w:framePr w:wrap="auto" w:vAnchor="margin" w:yAlign="inline"/>
        <w:numPr>
          <w:ilvl w:val="0"/>
          <w:numId w:val="55"/>
        </w:numPr>
      </w:pPr>
      <w:r w:rsidRPr="00026D83">
        <w:rPr>
          <w:b/>
        </w:rPr>
        <w:t>Schutzgut Wasser</w:t>
      </w:r>
      <w:r>
        <w:t xml:space="preserve">: </w:t>
      </w:r>
      <w:r w:rsidR="00026D83">
        <w:t xml:space="preserve">Durch den indirekten Einfluss des Speicherbeckens auf das hydrologische System des Klausbachs ist neben der Planzone selbst auch das Gewässersystem (nördlicher Abschnitt des Klausbachs, </w:t>
      </w:r>
      <w:proofErr w:type="spellStart"/>
      <w:r w:rsidR="00026D83" w:rsidRPr="00026D83">
        <w:rPr>
          <w:bCs/>
        </w:rPr>
        <w:t>Klausbach</w:t>
      </w:r>
      <w:proofErr w:type="spellEnd"/>
      <w:r w:rsidR="00026D83" w:rsidRPr="00026D83">
        <w:rPr>
          <w:bCs/>
        </w:rPr>
        <w:t>-</w:t>
      </w:r>
      <w:r w:rsidR="00026D83">
        <w:rPr>
          <w:bCs/>
        </w:rPr>
        <w:t>Z</w:t>
      </w:r>
      <w:r w:rsidR="00026D83" w:rsidRPr="00026D83">
        <w:rPr>
          <w:bCs/>
        </w:rPr>
        <w:t>ulauf, nördliches Becken</w:t>
      </w:r>
      <w:r w:rsidR="00026D83">
        <w:rPr>
          <w:bCs/>
        </w:rPr>
        <w:t xml:space="preserve">) </w:t>
      </w:r>
      <w:r w:rsidR="00026D83">
        <w:t xml:space="preserve">in den Untersuchungsraum mit einzubeziehen. </w:t>
      </w:r>
      <w:r w:rsidR="000E77D3">
        <w:t>Auch die Rollrasenfelder von Van de Sluis sind zu berücksichtigen, da auf diesen das gespeicherte Wassers durch die Berieselung ausgebracht wird. R</w:t>
      </w:r>
      <w:r w:rsidR="00026D83" w:rsidRPr="00770CA1">
        <w:t>elevante Aspekte der Bewertung werden in Kap.</w:t>
      </w:r>
      <w:r w:rsidR="00026D83">
        <w:t xml:space="preserve"> </w:t>
      </w:r>
      <w:r w:rsidR="00026D83">
        <w:fldChar w:fldCharType="begin"/>
      </w:r>
      <w:r w:rsidR="00026D83">
        <w:instrText xml:space="preserve"> REF _Ref161299035 \r \h </w:instrText>
      </w:r>
      <w:r w:rsidR="00026D83">
        <w:fldChar w:fldCharType="separate"/>
      </w:r>
      <w:r w:rsidR="00E9086C">
        <w:t>7.4.1</w:t>
      </w:r>
      <w:r w:rsidR="00026D83">
        <w:fldChar w:fldCharType="end"/>
      </w:r>
      <w:r w:rsidR="00026D83">
        <w:t xml:space="preserve"> </w:t>
      </w:r>
      <w:r w:rsidR="00026D83" w:rsidRPr="00770CA1">
        <w:t>gesondert erwähnt.</w:t>
      </w:r>
    </w:p>
    <w:p w14:paraId="4A927BCB" w14:textId="01C05F9C" w:rsidR="0082603D" w:rsidRDefault="0082603D" w:rsidP="004A24FD">
      <w:pPr>
        <w:pStyle w:val="ENV2016"/>
        <w:framePr w:wrap="auto" w:vAnchor="margin" w:yAlign="inline"/>
        <w:numPr>
          <w:ilvl w:val="0"/>
          <w:numId w:val="55"/>
        </w:numPr>
      </w:pPr>
      <w:r w:rsidRPr="00E90658">
        <w:rPr>
          <w:b/>
        </w:rPr>
        <w:t>Schutzgut Klima und Luft</w:t>
      </w:r>
      <w:r>
        <w:t>:</w:t>
      </w:r>
      <w:r w:rsidRPr="00E90658">
        <w:t xml:space="preserve"> </w:t>
      </w:r>
      <w:r>
        <w:t>Da mit Planumsetzung keine relevanten Emissionen von Luft</w:t>
      </w:r>
      <w:r>
        <w:softHyphen/>
        <w:t xml:space="preserve">schadstoffen zu erwarten sind, wird auch hier der </w:t>
      </w:r>
      <w:proofErr w:type="spellStart"/>
      <w:r>
        <w:t>Wirkraum</w:t>
      </w:r>
      <w:proofErr w:type="spellEnd"/>
      <w:r>
        <w:t xml:space="preserve"> mit der Planzone selbst gleichgesetzt.</w:t>
      </w:r>
      <w:r w:rsidR="00026D83">
        <w:t xml:space="preserve"> </w:t>
      </w:r>
      <w:r w:rsidR="00026D83" w:rsidRPr="00770CA1">
        <w:t>Relevante Aspekte der Bewertung werden in Kap.</w:t>
      </w:r>
      <w:r w:rsidR="00026D83">
        <w:t xml:space="preserve"> </w:t>
      </w:r>
      <w:r w:rsidR="00026D83">
        <w:fldChar w:fldCharType="begin"/>
      </w:r>
      <w:r w:rsidR="00026D83">
        <w:instrText xml:space="preserve"> REF _Ref161299119 \r \h </w:instrText>
      </w:r>
      <w:r w:rsidR="00026D83">
        <w:fldChar w:fldCharType="separate"/>
      </w:r>
      <w:r w:rsidR="00E9086C">
        <w:t>7.5.1</w:t>
      </w:r>
      <w:r w:rsidR="00026D83">
        <w:fldChar w:fldCharType="end"/>
      </w:r>
      <w:r w:rsidR="00026D83">
        <w:t xml:space="preserve"> </w:t>
      </w:r>
      <w:r w:rsidR="00026D83" w:rsidRPr="00770CA1">
        <w:t>gesondert erwähnt.</w:t>
      </w:r>
    </w:p>
    <w:p w14:paraId="70A3F9FA" w14:textId="6123A3C9" w:rsidR="0082603D" w:rsidRDefault="0082603D" w:rsidP="004A24FD">
      <w:pPr>
        <w:pStyle w:val="ENV2016"/>
        <w:framePr w:wrap="auto" w:vAnchor="margin" w:yAlign="inline"/>
        <w:numPr>
          <w:ilvl w:val="0"/>
          <w:numId w:val="55"/>
        </w:numPr>
      </w:pPr>
      <w:r w:rsidRPr="00E90658">
        <w:rPr>
          <w:b/>
        </w:rPr>
        <w:t>Schutzgut Landschaft</w:t>
      </w:r>
      <w:r>
        <w:t xml:space="preserve">: </w:t>
      </w:r>
      <w:r w:rsidR="00026D83">
        <w:t>Aufgrund der erforderlichen Errichtung der Dämme sind aufgrund der visuellen Impakte, neben der Planzone selbst, auch die benachbarten Landschaftsräume, von denen aus eine Sichtbarkeit des Beckens zu erwarten ist, in den Prüfraum einzubeziehen.</w:t>
      </w:r>
    </w:p>
    <w:p w14:paraId="3FDA1CED" w14:textId="77777777" w:rsidR="0082603D" w:rsidRDefault="0082603D" w:rsidP="004A24FD">
      <w:pPr>
        <w:pStyle w:val="ENV2016"/>
        <w:framePr w:wrap="auto" w:vAnchor="margin" w:yAlign="inline"/>
        <w:numPr>
          <w:ilvl w:val="0"/>
          <w:numId w:val="55"/>
        </w:numPr>
      </w:pPr>
      <w:r w:rsidRPr="00E90658">
        <w:rPr>
          <w:b/>
        </w:rPr>
        <w:lastRenderedPageBreak/>
        <w:t>Schutzgut Kultur und Sachgüter</w:t>
      </w:r>
      <w:r>
        <w:t xml:space="preserve">: Es ist nicht davon auszugehen, dass ein schutzgutspezifischer </w:t>
      </w:r>
      <w:proofErr w:type="spellStart"/>
      <w:r>
        <w:t>Wirkraum</w:t>
      </w:r>
      <w:proofErr w:type="spellEnd"/>
      <w:r>
        <w:t xml:space="preserve"> über den tatsächlichen Eingriffsbereich hinausgeht. Der </w:t>
      </w:r>
      <w:proofErr w:type="spellStart"/>
      <w:r>
        <w:t>Wirkraum</w:t>
      </w:r>
      <w:proofErr w:type="spellEnd"/>
      <w:r>
        <w:t xml:space="preserve"> ist identisch mit der Planzone.</w:t>
      </w:r>
    </w:p>
    <w:p w14:paraId="48653B69" w14:textId="77777777" w:rsidR="0082603D" w:rsidRDefault="0082603D" w:rsidP="0082603D">
      <w:pPr>
        <w:pStyle w:val="ENV2016"/>
        <w:framePr w:wrap="auto" w:vAnchor="margin" w:yAlign="inline"/>
        <w:ind w:left="720"/>
      </w:pPr>
    </w:p>
    <w:p w14:paraId="54BE6911" w14:textId="4087D22D" w:rsidR="000C360E" w:rsidRPr="005B5F92" w:rsidRDefault="000E77D3" w:rsidP="000C360E">
      <w:pPr>
        <w:pStyle w:val="ENV2023"/>
      </w:pPr>
      <w:r w:rsidRPr="000E77D3">
        <w:rPr>
          <w:noProof/>
        </w:rPr>
        <w:drawing>
          <wp:inline distT="0" distB="0" distL="0" distR="0" wp14:anchorId="3596D8F9" wp14:editId="44428D3E">
            <wp:extent cx="5760720" cy="3701415"/>
            <wp:effectExtent l="0" t="0" r="0" b="0"/>
            <wp:docPr id="5621565" name="Grafik 1" descr="Ein Bild, das Karte, Text, Atl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1565" name="Grafik 1" descr="Ein Bild, das Karte, Text, Atlas, Diagramm enthält.&#10;&#10;Automatisch generierte Beschreibung"/>
                    <pic:cNvPicPr/>
                  </pic:nvPicPr>
                  <pic:blipFill>
                    <a:blip r:embed="rId36"/>
                    <a:stretch>
                      <a:fillRect/>
                    </a:stretch>
                  </pic:blipFill>
                  <pic:spPr>
                    <a:xfrm>
                      <a:off x="0" y="0"/>
                      <a:ext cx="5760720" cy="3701415"/>
                    </a:xfrm>
                    <a:prstGeom prst="rect">
                      <a:avLst/>
                    </a:prstGeom>
                  </pic:spPr>
                </pic:pic>
              </a:graphicData>
            </a:graphic>
          </wp:inline>
        </w:drawing>
      </w:r>
    </w:p>
    <w:p w14:paraId="19BBF6F5" w14:textId="5A60F68C" w:rsidR="000C360E" w:rsidRPr="005B5F92" w:rsidRDefault="000C360E" w:rsidP="000C360E">
      <w:pPr>
        <w:pStyle w:val="Beschriftung"/>
      </w:pPr>
      <w:bookmarkStart w:id="39" w:name="_Ref161299958"/>
      <w:bookmarkStart w:id="40" w:name="_Toc161825230"/>
      <w:r w:rsidRPr="005B5F92">
        <w:t xml:space="preserve">Abb. </w:t>
      </w:r>
      <w:r w:rsidRPr="005B5F92">
        <w:fldChar w:fldCharType="begin"/>
      </w:r>
      <w:r w:rsidRPr="005B5F92">
        <w:instrText xml:space="preserve"> SEQ Abb. \* ARABIC </w:instrText>
      </w:r>
      <w:r w:rsidRPr="005B5F92">
        <w:fldChar w:fldCharType="separate"/>
      </w:r>
      <w:r w:rsidR="00E9086C">
        <w:rPr>
          <w:noProof/>
        </w:rPr>
        <w:t>10</w:t>
      </w:r>
      <w:r w:rsidRPr="005B5F92">
        <w:fldChar w:fldCharType="end"/>
      </w:r>
      <w:bookmarkEnd w:id="39"/>
      <w:r w:rsidRPr="005B5F92">
        <w:t xml:space="preserve">: Schematische Darstellung </w:t>
      </w:r>
      <w:r w:rsidRPr="000E77D3">
        <w:t xml:space="preserve">des definierten, zu berücksichtigenden Wirkraums (gelb) in Bezug zur Planzone (rot umrandet) (Quelle: </w:t>
      </w:r>
      <w:proofErr w:type="spellStart"/>
      <w:r w:rsidR="000E77D3" w:rsidRPr="000E77D3">
        <w:t>geoportail</w:t>
      </w:r>
      <w:proofErr w:type="spellEnd"/>
      <w:r w:rsidRPr="000E77D3">
        <w:t xml:space="preserve"> 202</w:t>
      </w:r>
      <w:r w:rsidR="000E77D3" w:rsidRPr="000E77D3">
        <w:t>4</w:t>
      </w:r>
      <w:r w:rsidRPr="000E77D3">
        <w:t>).</w:t>
      </w:r>
      <w:bookmarkEnd w:id="40"/>
    </w:p>
    <w:p w14:paraId="6781836D" w14:textId="6E9BC982" w:rsidR="005E1D19" w:rsidRPr="005B5F92" w:rsidRDefault="005E1D19" w:rsidP="00CA4DB1">
      <w:pPr>
        <w:pStyle w:val="ENV2023"/>
      </w:pPr>
      <w:r w:rsidRPr="005B5F92">
        <w:br w:type="page"/>
      </w:r>
    </w:p>
    <w:p w14:paraId="698E630E" w14:textId="204BB4D2" w:rsidR="005E1D19" w:rsidRPr="005B5F92" w:rsidRDefault="005E1D19" w:rsidP="005E1D19">
      <w:pPr>
        <w:pStyle w:val="berschrift1"/>
      </w:pPr>
      <w:bookmarkStart w:id="41" w:name="_Toc161825170"/>
      <w:r w:rsidRPr="005B5F92">
        <w:lastRenderedPageBreak/>
        <w:t>Kurz</w:t>
      </w:r>
      <w:r w:rsidR="000C360E" w:rsidRPr="005B5F92">
        <w:t>beschreibung der Planung</w:t>
      </w:r>
      <w:bookmarkEnd w:id="41"/>
    </w:p>
    <w:p w14:paraId="04558FD2" w14:textId="28BC1993" w:rsidR="005E1D19" w:rsidRPr="005B5F92" w:rsidRDefault="005E1D19" w:rsidP="005E1D19">
      <w:pPr>
        <w:pStyle w:val="ENV2023"/>
      </w:pPr>
      <w:r w:rsidRPr="005B5F92">
        <w:t>Nachfolgend werden neben der Beschreibung der wesentlichen physischen Merkmale des Projektes auch die lokalräumlichen Gegebenheiten dargestellt.</w:t>
      </w:r>
    </w:p>
    <w:p w14:paraId="07CB53FA" w14:textId="77777777" w:rsidR="005E1D19" w:rsidRPr="005B5F92" w:rsidRDefault="005E1D19" w:rsidP="005E1D19">
      <w:pPr>
        <w:pStyle w:val="ENV2023"/>
      </w:pPr>
    </w:p>
    <w:p w14:paraId="4749FF78" w14:textId="77777777" w:rsidR="00F566CB" w:rsidRPr="005B5F92" w:rsidRDefault="00F566CB" w:rsidP="00F566CB">
      <w:pPr>
        <w:pStyle w:val="berschrift2"/>
      </w:pPr>
      <w:bookmarkStart w:id="42" w:name="_Toc161825171"/>
      <w:r w:rsidRPr="005B5F92">
        <w:t>Vorliegende Grundlageninformationen</w:t>
      </w:r>
      <w:bookmarkEnd w:id="42"/>
    </w:p>
    <w:p w14:paraId="7CDA6AF1" w14:textId="77777777" w:rsidR="00F566CB" w:rsidRPr="005B5F92" w:rsidRDefault="00F566CB" w:rsidP="00F566CB">
      <w:pPr>
        <w:pStyle w:val="ENV2023"/>
      </w:pPr>
      <w:r w:rsidRPr="005B5F92">
        <w:t>Im Rahmen des Umweltverträglichkeits-Screenings wird die Betroffenheit der Schutzgüter durch die vorliegende Planung in einer Vorprüfung untersucht. Dafür bedarf es der Zusammenführung und Bereitstellung einer Vielzahl von vorhabenbedingt relevanten Grundlageninformationen. Tab. 1 gibt einen Überblick, über die im Rahmen der Bewertung der grundsätzlich berücksichtigten Informationen. Die jeweils relevanten Informationen werden in den folgenden Unterkapiteln entweder als „allgemein / themenübergreifend“ (Kap. 3.1) oder „schutzgutspezifisch“ (Kap. 3.2) beschrieben. Wenn die genannten Aspekte im Einzelfall in den folgenden Unterkapiteln keine weitere Erwähnung finden, dann begründet sich dies damit, dass sie als nicht vorhabenbedingt relevant bewertet wurden.</w:t>
      </w:r>
    </w:p>
    <w:p w14:paraId="6245A346" w14:textId="77777777" w:rsidR="00F566CB" w:rsidRPr="005B5F92" w:rsidRDefault="00F566CB" w:rsidP="00F566CB">
      <w:pPr>
        <w:pStyle w:val="ENV2023"/>
      </w:pPr>
    </w:p>
    <w:p w14:paraId="24959ADC" w14:textId="66B41395" w:rsidR="00F566CB" w:rsidRPr="005B5F92" w:rsidRDefault="00F566CB" w:rsidP="00F566CB">
      <w:pPr>
        <w:pStyle w:val="Beschriftung"/>
        <w:keepNext/>
      </w:pPr>
      <w:bookmarkStart w:id="43" w:name="_Ref159922428"/>
      <w:bookmarkStart w:id="44" w:name="_Toc161825309"/>
      <w:r w:rsidRPr="005B5F92">
        <w:t xml:space="preserve">Tab. </w:t>
      </w:r>
      <w:r w:rsidRPr="005B5F92">
        <w:fldChar w:fldCharType="begin"/>
      </w:r>
      <w:r w:rsidRPr="005B5F92">
        <w:instrText xml:space="preserve"> SEQ Tab. \* ARABIC </w:instrText>
      </w:r>
      <w:r w:rsidRPr="005B5F92">
        <w:fldChar w:fldCharType="separate"/>
      </w:r>
      <w:r w:rsidR="00E9086C">
        <w:rPr>
          <w:noProof/>
        </w:rPr>
        <w:t>1</w:t>
      </w:r>
      <w:r w:rsidRPr="005B5F92">
        <w:fldChar w:fldCharType="end"/>
      </w:r>
      <w:bookmarkEnd w:id="43"/>
      <w:r w:rsidRPr="005B5F92">
        <w:t>: Übersicht über die zur Ausarbeitung des vorliegenden Dokuments verwendeten Grundlagen-informationen (in loser Reihenfolge).</w:t>
      </w:r>
      <w:bookmarkEnd w:id="44"/>
    </w:p>
    <w:tbl>
      <w:tblPr>
        <w:tblStyle w:val="Tabellenraster"/>
        <w:tblW w:w="0" w:type="auto"/>
        <w:tblLook w:val="04A0" w:firstRow="1" w:lastRow="0" w:firstColumn="1" w:lastColumn="0" w:noHBand="0" w:noVBand="1"/>
      </w:tblPr>
      <w:tblGrid>
        <w:gridCol w:w="9061"/>
      </w:tblGrid>
      <w:tr w:rsidR="00F566CB" w:rsidRPr="005B5F92" w14:paraId="55FAAFAE" w14:textId="77777777" w:rsidTr="00637874">
        <w:trPr>
          <w:tblHeader/>
        </w:trPr>
        <w:tc>
          <w:tcPr>
            <w:tcW w:w="9061" w:type="dxa"/>
            <w:tcBorders>
              <w:top w:val="single" w:sz="4" w:space="0" w:color="auto"/>
              <w:left w:val="single" w:sz="4" w:space="0" w:color="auto"/>
              <w:bottom w:val="single" w:sz="4" w:space="0" w:color="auto"/>
              <w:right w:val="single" w:sz="4" w:space="0" w:color="auto"/>
            </w:tcBorders>
            <w:shd w:val="clear" w:color="auto" w:fill="6FB144"/>
            <w:hideMark/>
          </w:tcPr>
          <w:p w14:paraId="1A62A904" w14:textId="77777777" w:rsidR="00F566CB" w:rsidRPr="005B5F92" w:rsidRDefault="00F566CB" w:rsidP="00637874">
            <w:pPr>
              <w:pStyle w:val="Tabelle1Zeile"/>
              <w:jc w:val="left"/>
              <w:rPr>
                <w:rFonts w:asciiTheme="minorHAnsi" w:hAnsiTheme="minorHAnsi" w:cstheme="minorHAnsi"/>
                <w:color w:val="FFFFFF" w:themeColor="background1"/>
              </w:rPr>
            </w:pPr>
            <w:r w:rsidRPr="005B5F92">
              <w:rPr>
                <w:rFonts w:asciiTheme="minorHAnsi" w:hAnsiTheme="minorHAnsi" w:cstheme="minorHAnsi"/>
                <w:color w:val="FFFFFF" w:themeColor="background1"/>
              </w:rPr>
              <w:t>Verwendete Grundlageninformationen</w:t>
            </w:r>
          </w:p>
        </w:tc>
      </w:tr>
      <w:tr w:rsidR="00F566CB" w:rsidRPr="005B5F92" w14:paraId="67588E05" w14:textId="77777777" w:rsidTr="00637874">
        <w:tc>
          <w:tcPr>
            <w:tcW w:w="9061" w:type="dxa"/>
            <w:tcBorders>
              <w:top w:val="single" w:sz="4" w:space="0" w:color="auto"/>
              <w:left w:val="single" w:sz="4" w:space="0" w:color="auto"/>
              <w:bottom w:val="single" w:sz="4" w:space="0" w:color="auto"/>
              <w:right w:val="single" w:sz="4" w:space="0" w:color="auto"/>
            </w:tcBorders>
            <w:shd w:val="clear" w:color="auto" w:fill="A0CE80"/>
            <w:hideMark/>
          </w:tcPr>
          <w:p w14:paraId="0D328D04" w14:textId="77777777" w:rsidR="00F566CB" w:rsidRPr="005B5F92" w:rsidRDefault="00F566CB" w:rsidP="00637874">
            <w:pPr>
              <w:pStyle w:val="Tabellentext"/>
              <w:rPr>
                <w:rFonts w:asciiTheme="minorHAnsi" w:hAnsiTheme="minorHAnsi" w:cstheme="minorHAnsi"/>
                <w:b/>
                <w:color w:val="FFFFFF" w:themeColor="background1"/>
              </w:rPr>
            </w:pPr>
            <w:r w:rsidRPr="005B5F92">
              <w:rPr>
                <w:rFonts w:asciiTheme="minorHAnsi" w:hAnsiTheme="minorHAnsi" w:cstheme="minorHAnsi"/>
                <w:b/>
                <w:color w:val="FFFFFF" w:themeColor="background1"/>
              </w:rPr>
              <w:t>Landesplanerische Grundlagen</w:t>
            </w:r>
          </w:p>
        </w:tc>
      </w:tr>
      <w:tr w:rsidR="00F566CB" w:rsidRPr="005B5F92" w14:paraId="6D7D16EE"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4B4D3F2A" w14:textId="77777777"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t xml:space="preserve">Programme </w:t>
            </w:r>
            <w:proofErr w:type="spellStart"/>
            <w:r w:rsidRPr="005B5F92">
              <w:rPr>
                <w:rFonts w:asciiTheme="minorHAnsi" w:hAnsiTheme="minorHAnsi" w:cstheme="minorHAnsi"/>
              </w:rPr>
              <w:t>Directeur</w:t>
            </w:r>
            <w:proofErr w:type="spellEnd"/>
            <w:r w:rsidRPr="005B5F92">
              <w:rPr>
                <w:rFonts w:asciiTheme="minorHAnsi" w:hAnsiTheme="minorHAnsi" w:cstheme="minorHAnsi"/>
              </w:rPr>
              <w:t xml:space="preserve"> </w:t>
            </w:r>
            <w:proofErr w:type="spellStart"/>
            <w:r w:rsidRPr="005B5F92">
              <w:rPr>
                <w:rFonts w:asciiTheme="minorHAnsi" w:hAnsiTheme="minorHAnsi" w:cstheme="minorHAnsi"/>
              </w:rPr>
              <w:t>d'Aménagement</w:t>
            </w:r>
            <w:proofErr w:type="spellEnd"/>
            <w:r w:rsidRPr="005B5F92">
              <w:rPr>
                <w:rFonts w:asciiTheme="minorHAnsi" w:hAnsiTheme="minorHAnsi" w:cstheme="minorHAnsi"/>
              </w:rPr>
              <w:t xml:space="preserve"> du </w:t>
            </w:r>
            <w:proofErr w:type="spellStart"/>
            <w:r w:rsidRPr="005B5F92">
              <w:rPr>
                <w:rFonts w:asciiTheme="minorHAnsi" w:hAnsiTheme="minorHAnsi" w:cstheme="minorHAnsi"/>
              </w:rPr>
              <w:t>Territoire</w:t>
            </w:r>
            <w:proofErr w:type="spellEnd"/>
            <w:r w:rsidRPr="005B5F92">
              <w:rPr>
                <w:rFonts w:asciiTheme="minorHAnsi" w:hAnsiTheme="minorHAnsi" w:cstheme="minorHAnsi"/>
              </w:rPr>
              <w:t xml:space="preserve"> (PDAT, 2003)</w:t>
            </w:r>
          </w:p>
        </w:tc>
      </w:tr>
      <w:tr w:rsidR="00F566CB" w:rsidRPr="005B5F92" w14:paraId="6E1743DA"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72E59F25" w14:textId="77777777"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t>Integratives Verkehrs- und Landesentwicklungskonzept (IVL, 2004)</w:t>
            </w:r>
          </w:p>
        </w:tc>
      </w:tr>
      <w:tr w:rsidR="00F566CB" w:rsidRPr="005B5F92" w14:paraId="59B36D1D"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0D92F451" w14:textId="77777777"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t xml:space="preserve">Plan National pour </w:t>
            </w:r>
            <w:proofErr w:type="spellStart"/>
            <w:r w:rsidRPr="005B5F92">
              <w:rPr>
                <w:rFonts w:asciiTheme="minorHAnsi" w:hAnsiTheme="minorHAnsi" w:cstheme="minorHAnsi"/>
              </w:rPr>
              <w:t>un</w:t>
            </w:r>
            <w:proofErr w:type="spellEnd"/>
            <w:r w:rsidRPr="005B5F92">
              <w:rPr>
                <w:rFonts w:asciiTheme="minorHAnsi" w:hAnsiTheme="minorHAnsi" w:cstheme="minorHAnsi"/>
              </w:rPr>
              <w:t xml:space="preserve"> </w:t>
            </w:r>
            <w:proofErr w:type="spellStart"/>
            <w:r w:rsidRPr="005B5F92">
              <w:rPr>
                <w:rFonts w:asciiTheme="minorHAnsi" w:hAnsiTheme="minorHAnsi" w:cstheme="minorHAnsi"/>
              </w:rPr>
              <w:t>Développement</w:t>
            </w:r>
            <w:proofErr w:type="spellEnd"/>
            <w:r w:rsidRPr="005B5F92">
              <w:rPr>
                <w:rFonts w:asciiTheme="minorHAnsi" w:hAnsiTheme="minorHAnsi" w:cstheme="minorHAnsi"/>
              </w:rPr>
              <w:t xml:space="preserve"> Durable (PNDD, 2019)</w:t>
            </w:r>
          </w:p>
        </w:tc>
      </w:tr>
      <w:tr w:rsidR="00F566CB" w:rsidRPr="005B5F92" w14:paraId="38397B5D"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536DD963" w14:textId="77777777"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t>Strategie und Aktionsplan für Anpassung an den Klimawandel in Luxemburg 2018-2023 (MECDD 2018)</w:t>
            </w:r>
          </w:p>
        </w:tc>
      </w:tr>
      <w:tr w:rsidR="00F566CB" w:rsidRPr="005B5F92" w14:paraId="4713CA64"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103E74CE" w14:textId="77777777"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t>PNPN3 - Plan National Protection Nature (PNPN, 2023)</w:t>
            </w:r>
          </w:p>
        </w:tc>
      </w:tr>
      <w:tr w:rsidR="00F566CB" w:rsidRPr="005B5F92" w14:paraId="394E9C63"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5D484A13" w14:textId="77777777"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t xml:space="preserve">Plan </w:t>
            </w:r>
            <w:proofErr w:type="spellStart"/>
            <w:r w:rsidRPr="005B5F92">
              <w:rPr>
                <w:rFonts w:asciiTheme="minorHAnsi" w:hAnsiTheme="minorHAnsi" w:cstheme="minorHAnsi"/>
              </w:rPr>
              <w:t>sectoriel</w:t>
            </w:r>
            <w:proofErr w:type="spellEnd"/>
            <w:r w:rsidRPr="005B5F92">
              <w:rPr>
                <w:rFonts w:asciiTheme="minorHAnsi" w:hAnsiTheme="minorHAnsi" w:cstheme="minorHAnsi"/>
              </w:rPr>
              <w:t xml:space="preserve"> „Paysage“ (PSP, 2021)</w:t>
            </w:r>
          </w:p>
        </w:tc>
      </w:tr>
      <w:tr w:rsidR="00F566CB" w:rsidRPr="005B5F92" w14:paraId="7827CCE6"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17D24182" w14:textId="77777777"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t xml:space="preserve">Plan </w:t>
            </w:r>
            <w:proofErr w:type="spellStart"/>
            <w:r w:rsidRPr="005B5F92">
              <w:rPr>
                <w:rFonts w:asciiTheme="minorHAnsi" w:hAnsiTheme="minorHAnsi" w:cstheme="minorHAnsi"/>
              </w:rPr>
              <w:t>sectoriel</w:t>
            </w:r>
            <w:proofErr w:type="spellEnd"/>
            <w:r w:rsidRPr="005B5F92">
              <w:rPr>
                <w:rFonts w:asciiTheme="minorHAnsi" w:hAnsiTheme="minorHAnsi" w:cstheme="minorHAnsi"/>
              </w:rPr>
              <w:t xml:space="preserve"> „Logement“ (PSL, 2021)</w:t>
            </w:r>
          </w:p>
        </w:tc>
      </w:tr>
      <w:tr w:rsidR="00F566CB" w:rsidRPr="005B5F92" w14:paraId="7229FF9A"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29EC87FF" w14:textId="77777777"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t xml:space="preserve">Plan </w:t>
            </w:r>
            <w:proofErr w:type="spellStart"/>
            <w:r w:rsidRPr="005B5F92">
              <w:rPr>
                <w:rFonts w:asciiTheme="minorHAnsi" w:hAnsiTheme="minorHAnsi" w:cstheme="minorHAnsi"/>
              </w:rPr>
              <w:t>sectoriel</w:t>
            </w:r>
            <w:proofErr w:type="spellEnd"/>
            <w:r w:rsidRPr="005B5F92">
              <w:rPr>
                <w:rFonts w:asciiTheme="minorHAnsi" w:hAnsiTheme="minorHAnsi" w:cstheme="minorHAnsi"/>
              </w:rPr>
              <w:t xml:space="preserve"> „Transport“ (PST, 2021)</w:t>
            </w:r>
          </w:p>
        </w:tc>
      </w:tr>
      <w:tr w:rsidR="00F566CB" w:rsidRPr="005B5F92" w14:paraId="32E1527D"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503F991A" w14:textId="77777777"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t xml:space="preserve">Plan </w:t>
            </w:r>
            <w:proofErr w:type="spellStart"/>
            <w:r w:rsidRPr="005B5F92">
              <w:rPr>
                <w:rFonts w:asciiTheme="minorHAnsi" w:hAnsiTheme="minorHAnsi" w:cstheme="minorHAnsi"/>
              </w:rPr>
              <w:t>sectoriel</w:t>
            </w:r>
            <w:proofErr w:type="spellEnd"/>
            <w:r w:rsidRPr="005B5F92">
              <w:rPr>
                <w:rFonts w:asciiTheme="minorHAnsi" w:hAnsiTheme="minorHAnsi" w:cstheme="minorHAnsi"/>
              </w:rPr>
              <w:t xml:space="preserve"> „</w:t>
            </w:r>
            <w:proofErr w:type="spellStart"/>
            <w:r w:rsidRPr="005B5F92">
              <w:rPr>
                <w:rFonts w:asciiTheme="minorHAnsi" w:hAnsiTheme="minorHAnsi" w:cstheme="minorHAnsi"/>
              </w:rPr>
              <w:t>Zones</w:t>
            </w:r>
            <w:proofErr w:type="spellEnd"/>
            <w:r w:rsidRPr="005B5F92">
              <w:rPr>
                <w:rFonts w:asciiTheme="minorHAnsi" w:hAnsiTheme="minorHAnsi" w:cstheme="minorHAnsi"/>
              </w:rPr>
              <w:t xml:space="preserve"> </w:t>
            </w:r>
            <w:proofErr w:type="spellStart"/>
            <w:r w:rsidRPr="005B5F92">
              <w:rPr>
                <w:rFonts w:asciiTheme="minorHAnsi" w:hAnsiTheme="minorHAnsi" w:cstheme="minorHAnsi"/>
              </w:rPr>
              <w:t>d’activités</w:t>
            </w:r>
            <w:proofErr w:type="spellEnd"/>
            <w:r w:rsidRPr="005B5F92">
              <w:rPr>
                <w:rFonts w:asciiTheme="minorHAnsi" w:hAnsiTheme="minorHAnsi" w:cstheme="minorHAnsi"/>
              </w:rPr>
              <w:t xml:space="preserve"> </w:t>
            </w:r>
            <w:proofErr w:type="spellStart"/>
            <w:r w:rsidRPr="005B5F92">
              <w:rPr>
                <w:rFonts w:asciiTheme="minorHAnsi" w:hAnsiTheme="minorHAnsi" w:cstheme="minorHAnsi"/>
              </w:rPr>
              <w:t>économiques</w:t>
            </w:r>
            <w:proofErr w:type="spellEnd"/>
            <w:r w:rsidRPr="005B5F92">
              <w:rPr>
                <w:rFonts w:asciiTheme="minorHAnsi" w:hAnsiTheme="minorHAnsi" w:cstheme="minorHAnsi"/>
              </w:rPr>
              <w:t>“ (PSZAE, 2021)</w:t>
            </w:r>
          </w:p>
        </w:tc>
      </w:tr>
      <w:tr w:rsidR="00F566CB" w:rsidRPr="005B5F92" w14:paraId="1CD6B1D1"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0926494D" w14:textId="77777777" w:rsidR="00F566CB" w:rsidRPr="005B5F92" w:rsidRDefault="00F566CB" w:rsidP="00132B12">
            <w:pPr>
              <w:pStyle w:val="Tabellentext"/>
              <w:numPr>
                <w:ilvl w:val="0"/>
                <w:numId w:val="3"/>
              </w:numPr>
              <w:ind w:left="284" w:hanging="284"/>
              <w:rPr>
                <w:rFonts w:asciiTheme="minorHAnsi" w:hAnsiTheme="minorHAnsi" w:cstheme="minorHAnsi"/>
              </w:rPr>
            </w:pPr>
            <w:proofErr w:type="spellStart"/>
            <w:r w:rsidRPr="005B5F92">
              <w:rPr>
                <w:rFonts w:asciiTheme="minorHAnsi" w:hAnsiTheme="minorHAnsi" w:cstheme="minorHAnsi"/>
              </w:rPr>
              <w:t>Mobilité</w:t>
            </w:r>
            <w:proofErr w:type="spellEnd"/>
            <w:r w:rsidRPr="005B5F92">
              <w:rPr>
                <w:rFonts w:asciiTheme="minorHAnsi" w:hAnsiTheme="minorHAnsi" w:cstheme="minorHAnsi"/>
              </w:rPr>
              <w:t xml:space="preserve"> Durable (</w:t>
            </w:r>
            <w:proofErr w:type="spellStart"/>
            <w:r w:rsidRPr="005B5F92">
              <w:rPr>
                <w:rFonts w:asciiTheme="minorHAnsi" w:hAnsiTheme="minorHAnsi" w:cstheme="minorHAnsi"/>
              </w:rPr>
              <w:t>MoDu</w:t>
            </w:r>
            <w:proofErr w:type="spellEnd"/>
            <w:r w:rsidRPr="005B5F92">
              <w:rPr>
                <w:rFonts w:asciiTheme="minorHAnsi" w:hAnsiTheme="minorHAnsi" w:cstheme="minorHAnsi"/>
              </w:rPr>
              <w:t xml:space="preserve"> 2.0, 2018)</w:t>
            </w:r>
          </w:p>
        </w:tc>
      </w:tr>
      <w:tr w:rsidR="00F566CB" w:rsidRPr="005B5F92" w14:paraId="39BF4C71"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73706428" w14:textId="77777777"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t xml:space="preserve">Plan national de </w:t>
            </w:r>
            <w:proofErr w:type="spellStart"/>
            <w:r w:rsidRPr="005B5F92">
              <w:rPr>
                <w:rFonts w:asciiTheme="minorHAnsi" w:hAnsiTheme="minorHAnsi" w:cstheme="minorHAnsi"/>
              </w:rPr>
              <w:t>mobilité</w:t>
            </w:r>
            <w:proofErr w:type="spellEnd"/>
            <w:r w:rsidRPr="005B5F92">
              <w:rPr>
                <w:rFonts w:asciiTheme="minorHAnsi" w:hAnsiTheme="minorHAnsi" w:cstheme="minorHAnsi"/>
              </w:rPr>
              <w:t xml:space="preserve"> (PNM, 2022)</w:t>
            </w:r>
          </w:p>
        </w:tc>
      </w:tr>
      <w:tr w:rsidR="00F566CB" w:rsidRPr="005B5F92" w14:paraId="244D6F8A"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7AE452E7" w14:textId="77777777"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t xml:space="preserve">Plans </w:t>
            </w:r>
            <w:proofErr w:type="spellStart"/>
            <w:r w:rsidRPr="005B5F92">
              <w:rPr>
                <w:rFonts w:asciiTheme="minorHAnsi" w:hAnsiTheme="minorHAnsi" w:cstheme="minorHAnsi"/>
              </w:rPr>
              <w:t>d’action</w:t>
            </w:r>
            <w:proofErr w:type="spellEnd"/>
            <w:r w:rsidRPr="005B5F92">
              <w:rPr>
                <w:rFonts w:asciiTheme="minorHAnsi" w:hAnsiTheme="minorHAnsi" w:cstheme="minorHAnsi"/>
              </w:rPr>
              <w:t xml:space="preserve"> contre le </w:t>
            </w:r>
            <w:proofErr w:type="spellStart"/>
            <w:r w:rsidRPr="005B5F92">
              <w:rPr>
                <w:rFonts w:asciiTheme="minorHAnsi" w:hAnsiTheme="minorHAnsi" w:cstheme="minorHAnsi"/>
              </w:rPr>
              <w:t>bruit</w:t>
            </w:r>
            <w:proofErr w:type="spellEnd"/>
            <w:r w:rsidRPr="005B5F92">
              <w:rPr>
                <w:rFonts w:asciiTheme="minorHAnsi" w:hAnsiTheme="minorHAnsi" w:cstheme="minorHAnsi"/>
              </w:rPr>
              <w:t xml:space="preserve"> (AEV 2021) </w:t>
            </w:r>
          </w:p>
        </w:tc>
      </w:tr>
      <w:tr w:rsidR="00F566CB" w:rsidRPr="005B5F92" w14:paraId="6BDBE321" w14:textId="77777777" w:rsidTr="00637874">
        <w:tc>
          <w:tcPr>
            <w:tcW w:w="9061" w:type="dxa"/>
            <w:tcBorders>
              <w:top w:val="single" w:sz="4" w:space="0" w:color="auto"/>
              <w:left w:val="single" w:sz="4" w:space="0" w:color="auto"/>
              <w:bottom w:val="single" w:sz="4" w:space="0" w:color="auto"/>
              <w:right w:val="single" w:sz="4" w:space="0" w:color="auto"/>
            </w:tcBorders>
          </w:tcPr>
          <w:p w14:paraId="49BCD248" w14:textId="77777777"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t xml:space="preserve">Programme national </w:t>
            </w:r>
            <w:proofErr w:type="spellStart"/>
            <w:r w:rsidRPr="005B5F92">
              <w:rPr>
                <w:rFonts w:asciiTheme="minorHAnsi" w:hAnsiTheme="minorHAnsi" w:cstheme="minorHAnsi"/>
              </w:rPr>
              <w:t>relatif</w:t>
            </w:r>
            <w:proofErr w:type="spellEnd"/>
            <w:r w:rsidRPr="005B5F92">
              <w:rPr>
                <w:rFonts w:asciiTheme="minorHAnsi" w:hAnsiTheme="minorHAnsi" w:cstheme="minorHAnsi"/>
              </w:rPr>
              <w:t xml:space="preserve"> à la </w:t>
            </w:r>
            <w:proofErr w:type="spellStart"/>
            <w:r w:rsidRPr="005B5F92">
              <w:rPr>
                <w:rFonts w:asciiTheme="minorHAnsi" w:hAnsiTheme="minorHAnsi" w:cstheme="minorHAnsi"/>
              </w:rPr>
              <w:t>qualité</w:t>
            </w:r>
            <w:proofErr w:type="spellEnd"/>
            <w:r w:rsidRPr="005B5F92">
              <w:rPr>
                <w:rFonts w:asciiTheme="minorHAnsi" w:hAnsiTheme="minorHAnsi" w:cstheme="minorHAnsi"/>
              </w:rPr>
              <w:t xml:space="preserve"> de </w:t>
            </w:r>
            <w:proofErr w:type="spellStart"/>
            <w:r w:rsidRPr="005B5F92">
              <w:rPr>
                <w:rFonts w:asciiTheme="minorHAnsi" w:hAnsiTheme="minorHAnsi" w:cstheme="minorHAnsi"/>
              </w:rPr>
              <w:t>l'air</w:t>
            </w:r>
            <w:proofErr w:type="spellEnd"/>
            <w:r w:rsidRPr="005B5F92">
              <w:rPr>
                <w:rFonts w:asciiTheme="minorHAnsi" w:hAnsiTheme="minorHAnsi" w:cstheme="minorHAnsi"/>
              </w:rPr>
              <w:t xml:space="preserve"> (AEV 2021)</w:t>
            </w:r>
          </w:p>
        </w:tc>
      </w:tr>
      <w:tr w:rsidR="00F566CB" w:rsidRPr="005B5F92" w14:paraId="7A96B304" w14:textId="77777777" w:rsidTr="00637874">
        <w:tc>
          <w:tcPr>
            <w:tcW w:w="9061" w:type="dxa"/>
            <w:tcBorders>
              <w:top w:val="single" w:sz="4" w:space="0" w:color="auto"/>
              <w:left w:val="single" w:sz="4" w:space="0" w:color="auto"/>
              <w:bottom w:val="single" w:sz="4" w:space="0" w:color="auto"/>
              <w:right w:val="single" w:sz="4" w:space="0" w:color="auto"/>
            </w:tcBorders>
            <w:shd w:val="clear" w:color="auto" w:fill="A0CE80"/>
            <w:hideMark/>
          </w:tcPr>
          <w:p w14:paraId="6DA5540F" w14:textId="024297EC" w:rsidR="00F566CB" w:rsidRPr="005B5F92" w:rsidRDefault="00F566CB" w:rsidP="00637874">
            <w:pPr>
              <w:pStyle w:val="Tabellentext"/>
              <w:rPr>
                <w:rFonts w:asciiTheme="minorHAnsi" w:hAnsiTheme="minorHAnsi" w:cstheme="minorHAnsi"/>
                <w:b/>
                <w:color w:val="FFFFFF" w:themeColor="background1"/>
              </w:rPr>
            </w:pPr>
            <w:r w:rsidRPr="005B5F92">
              <w:rPr>
                <w:rFonts w:asciiTheme="minorHAnsi" w:hAnsiTheme="minorHAnsi" w:cstheme="minorHAnsi"/>
                <w:b/>
                <w:color w:val="FFFFFF" w:themeColor="background1"/>
              </w:rPr>
              <w:t xml:space="preserve">Grundlageninformationen mit Bezug auf die Gemeinde </w:t>
            </w:r>
            <w:proofErr w:type="spellStart"/>
            <w:r w:rsidR="00012CD1">
              <w:rPr>
                <w:rFonts w:asciiTheme="minorHAnsi" w:hAnsiTheme="minorHAnsi" w:cstheme="minorHAnsi"/>
                <w:b/>
                <w:color w:val="FFFFFF" w:themeColor="background1"/>
              </w:rPr>
              <w:t>Sanem</w:t>
            </w:r>
            <w:proofErr w:type="spellEnd"/>
          </w:p>
        </w:tc>
      </w:tr>
      <w:tr w:rsidR="00F566CB" w:rsidRPr="005B5F92" w14:paraId="00328238"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025E8C21" w14:textId="6A31B360" w:rsidR="00F566CB" w:rsidRPr="005B5F92" w:rsidRDefault="00E66B8E" w:rsidP="00132B12">
            <w:pPr>
              <w:pStyle w:val="Tabellentext"/>
              <w:numPr>
                <w:ilvl w:val="0"/>
                <w:numId w:val="3"/>
              </w:numPr>
              <w:ind w:left="284" w:hanging="284"/>
              <w:rPr>
                <w:rFonts w:asciiTheme="minorHAnsi" w:hAnsiTheme="minorHAnsi" w:cstheme="minorHAnsi"/>
              </w:rPr>
            </w:pPr>
            <w:r w:rsidRPr="005B5F92">
              <w:rPr>
                <w:i/>
              </w:rPr>
              <w:t xml:space="preserve">Partie </w:t>
            </w:r>
            <w:proofErr w:type="spellStart"/>
            <w:r w:rsidRPr="005B5F92">
              <w:rPr>
                <w:i/>
              </w:rPr>
              <w:t>écrite</w:t>
            </w:r>
            <w:proofErr w:type="spellEnd"/>
            <w:r w:rsidRPr="005B5F92">
              <w:t xml:space="preserve"> und </w:t>
            </w:r>
            <w:r w:rsidRPr="005B5F92">
              <w:rPr>
                <w:i/>
              </w:rPr>
              <w:t xml:space="preserve">Partie </w:t>
            </w:r>
            <w:proofErr w:type="spellStart"/>
            <w:r w:rsidRPr="005B5F92">
              <w:rPr>
                <w:i/>
              </w:rPr>
              <w:t>graphique</w:t>
            </w:r>
            <w:proofErr w:type="spellEnd"/>
            <w:r w:rsidRPr="005B5F92">
              <w:t xml:space="preserve"> zum </w:t>
            </w:r>
            <w:r w:rsidRPr="005B5F92">
              <w:rPr>
                <w:i/>
              </w:rPr>
              <w:t xml:space="preserve">Plan </w:t>
            </w:r>
            <w:proofErr w:type="spellStart"/>
            <w:r w:rsidRPr="005B5F92">
              <w:rPr>
                <w:i/>
              </w:rPr>
              <w:t>d'Aménagement</w:t>
            </w:r>
            <w:proofErr w:type="spellEnd"/>
            <w:r w:rsidRPr="005B5F92">
              <w:rPr>
                <w:i/>
              </w:rPr>
              <w:t xml:space="preserve"> </w:t>
            </w:r>
            <w:proofErr w:type="spellStart"/>
            <w:r w:rsidRPr="005B5F92">
              <w:rPr>
                <w:i/>
              </w:rPr>
              <w:t>Général</w:t>
            </w:r>
            <w:proofErr w:type="spellEnd"/>
            <w:r w:rsidRPr="005B5F92">
              <w:t xml:space="preserve"> der Gemeinde </w:t>
            </w:r>
            <w:proofErr w:type="spellStart"/>
            <w:r w:rsidRPr="005B5F92">
              <w:t>Sanem</w:t>
            </w:r>
            <w:proofErr w:type="spellEnd"/>
            <w:r w:rsidRPr="005B5F92">
              <w:t>, Stand Juli 2023</w:t>
            </w:r>
          </w:p>
        </w:tc>
      </w:tr>
      <w:tr w:rsidR="00F566CB" w:rsidRPr="005B5F92" w14:paraId="009A4837"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2CBA429D" w14:textId="090350FD" w:rsidR="00F566CB" w:rsidRPr="005B5F92" w:rsidRDefault="00E66B8E" w:rsidP="00132B12">
            <w:pPr>
              <w:pStyle w:val="Tabellentext"/>
              <w:numPr>
                <w:ilvl w:val="0"/>
                <w:numId w:val="3"/>
              </w:numPr>
              <w:ind w:left="284" w:hanging="284"/>
              <w:rPr>
                <w:rFonts w:asciiTheme="minorHAnsi" w:hAnsiTheme="minorHAnsi" w:cstheme="minorHAnsi"/>
              </w:rPr>
            </w:pPr>
            <w:r w:rsidRPr="005B5F92">
              <w:t xml:space="preserve">SUP zum PAG der Gemeinde </w:t>
            </w:r>
            <w:proofErr w:type="spellStart"/>
            <w:r w:rsidRPr="005B5F92">
              <w:t>Sanem</w:t>
            </w:r>
            <w:proofErr w:type="spellEnd"/>
            <w:r w:rsidRPr="005B5F92">
              <w:t xml:space="preserve"> (DEP) (CO3 </w:t>
            </w:r>
            <w:proofErr w:type="spellStart"/>
            <w:r w:rsidRPr="005B5F92">
              <w:t>s.à.r.l</w:t>
            </w:r>
            <w:proofErr w:type="spellEnd"/>
            <w:r w:rsidRPr="005B5F92">
              <w:t xml:space="preserve">. und </w:t>
            </w:r>
            <w:proofErr w:type="spellStart"/>
            <w:r w:rsidRPr="005B5F92">
              <w:t>efor_ersa</w:t>
            </w:r>
            <w:proofErr w:type="spellEnd"/>
            <w:r w:rsidRPr="005B5F92">
              <w:t xml:space="preserve"> 2018)</w:t>
            </w:r>
          </w:p>
        </w:tc>
      </w:tr>
      <w:tr w:rsidR="00F566CB" w:rsidRPr="005B5F92" w14:paraId="2690C641"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39D11EA1" w14:textId="77777777"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t>Altlasten(</w:t>
            </w:r>
            <w:proofErr w:type="spellStart"/>
            <w:r w:rsidRPr="005B5F92">
              <w:rPr>
                <w:rFonts w:asciiTheme="minorHAnsi" w:hAnsiTheme="minorHAnsi" w:cstheme="minorHAnsi"/>
              </w:rPr>
              <w:t>verdachtsflächen</w:t>
            </w:r>
            <w:proofErr w:type="spellEnd"/>
            <w:r w:rsidRPr="005B5F92">
              <w:rPr>
                <w:rFonts w:asciiTheme="minorHAnsi" w:hAnsiTheme="minorHAnsi" w:cstheme="minorHAnsi"/>
              </w:rPr>
              <w:t>)</w:t>
            </w:r>
            <w:proofErr w:type="spellStart"/>
            <w:r w:rsidRPr="005B5F92">
              <w:rPr>
                <w:rFonts w:asciiTheme="minorHAnsi" w:hAnsiTheme="minorHAnsi" w:cstheme="minorHAnsi"/>
              </w:rPr>
              <w:t>kataster</w:t>
            </w:r>
            <w:proofErr w:type="spellEnd"/>
            <w:r w:rsidRPr="005B5F92">
              <w:rPr>
                <w:rFonts w:asciiTheme="minorHAnsi" w:hAnsiTheme="minorHAnsi" w:cstheme="minorHAnsi"/>
              </w:rPr>
              <w:t xml:space="preserve"> (Stand 2017, </w:t>
            </w:r>
            <w:proofErr w:type="spellStart"/>
            <w:r w:rsidRPr="005B5F92">
              <w:rPr>
                <w:rFonts w:asciiTheme="minorHAnsi" w:hAnsiTheme="minorHAnsi" w:cstheme="minorHAnsi"/>
              </w:rPr>
              <w:t>Cadastre</w:t>
            </w:r>
            <w:proofErr w:type="spellEnd"/>
            <w:r w:rsidRPr="005B5F92">
              <w:rPr>
                <w:rFonts w:asciiTheme="minorHAnsi" w:hAnsiTheme="minorHAnsi" w:cstheme="minorHAnsi"/>
              </w:rPr>
              <w:t xml:space="preserve"> des Sites </w:t>
            </w:r>
            <w:proofErr w:type="spellStart"/>
            <w:r w:rsidRPr="005B5F92">
              <w:rPr>
                <w:rFonts w:asciiTheme="minorHAnsi" w:hAnsiTheme="minorHAnsi" w:cstheme="minorHAnsi"/>
              </w:rPr>
              <w:t>Potentiellement</w:t>
            </w:r>
            <w:proofErr w:type="spellEnd"/>
            <w:r w:rsidRPr="005B5F92">
              <w:rPr>
                <w:rFonts w:asciiTheme="minorHAnsi" w:hAnsiTheme="minorHAnsi" w:cstheme="minorHAnsi"/>
              </w:rPr>
              <w:t xml:space="preserve"> </w:t>
            </w:r>
            <w:proofErr w:type="spellStart"/>
            <w:r w:rsidRPr="005B5F92">
              <w:rPr>
                <w:rFonts w:asciiTheme="minorHAnsi" w:hAnsiTheme="minorHAnsi" w:cstheme="minorHAnsi"/>
              </w:rPr>
              <w:t>Pollués</w:t>
            </w:r>
            <w:proofErr w:type="spellEnd"/>
            <w:r w:rsidRPr="005B5F92">
              <w:rPr>
                <w:rFonts w:asciiTheme="minorHAnsi" w:hAnsiTheme="minorHAnsi" w:cstheme="minorHAnsi"/>
              </w:rPr>
              <w:t>, CASIPO)</w:t>
            </w:r>
          </w:p>
        </w:tc>
      </w:tr>
      <w:tr w:rsidR="00F566CB" w:rsidRPr="005B5F92" w14:paraId="715469E3"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07D77FF4" w14:textId="1FDF9DE6"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t>Mobilfunkkataster (</w:t>
            </w:r>
            <w:proofErr w:type="spellStart"/>
            <w:r w:rsidRPr="005B5F92">
              <w:rPr>
                <w:rFonts w:asciiTheme="minorHAnsi" w:hAnsiTheme="minorHAnsi" w:cstheme="minorHAnsi"/>
              </w:rPr>
              <w:t>Geoportail</w:t>
            </w:r>
            <w:proofErr w:type="spellEnd"/>
            <w:r w:rsidRPr="005B5F92">
              <w:rPr>
                <w:rFonts w:asciiTheme="minorHAnsi" w:hAnsiTheme="minorHAnsi" w:cstheme="minorHAnsi"/>
              </w:rPr>
              <w:t xml:space="preserve"> 202</w:t>
            </w:r>
            <w:r w:rsidR="00633594" w:rsidRPr="005B5F92">
              <w:rPr>
                <w:rFonts w:asciiTheme="minorHAnsi" w:hAnsiTheme="minorHAnsi" w:cstheme="minorHAnsi"/>
              </w:rPr>
              <w:t>3</w:t>
            </w:r>
            <w:r w:rsidRPr="005B5F92">
              <w:rPr>
                <w:rFonts w:asciiTheme="minorHAnsi" w:hAnsiTheme="minorHAnsi" w:cstheme="minorHAnsi"/>
              </w:rPr>
              <w:t>)</w:t>
            </w:r>
          </w:p>
        </w:tc>
      </w:tr>
      <w:tr w:rsidR="00F566CB" w:rsidRPr="005B5F92" w14:paraId="16C9F776"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4E6F16C9" w14:textId="25FD9B3A"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lastRenderedPageBreak/>
              <w:t xml:space="preserve">Daten des </w:t>
            </w:r>
            <w:r w:rsidR="00E66B8E" w:rsidRPr="005B5F92">
              <w:rPr>
                <w:rFonts w:asciiTheme="minorHAnsi" w:hAnsiTheme="minorHAnsi" w:cstheme="minorHAnsi"/>
                <w:i/>
                <w:iCs/>
              </w:rPr>
              <w:t>Institut</w:t>
            </w:r>
            <w:r w:rsidRPr="005B5F92">
              <w:rPr>
                <w:rFonts w:asciiTheme="minorHAnsi" w:hAnsiTheme="minorHAnsi" w:cstheme="minorHAnsi"/>
                <w:i/>
                <w:iCs/>
              </w:rPr>
              <w:t xml:space="preserve"> National de </w:t>
            </w:r>
            <w:proofErr w:type="spellStart"/>
            <w:r w:rsidR="00E66B8E" w:rsidRPr="005B5F92">
              <w:rPr>
                <w:rFonts w:asciiTheme="minorHAnsi" w:hAnsiTheme="minorHAnsi" w:cstheme="minorHAnsi"/>
                <w:i/>
                <w:iCs/>
              </w:rPr>
              <w:t>Recherches</w:t>
            </w:r>
            <w:proofErr w:type="spellEnd"/>
            <w:r w:rsidRPr="005B5F92">
              <w:rPr>
                <w:rFonts w:asciiTheme="minorHAnsi" w:hAnsiTheme="minorHAnsi" w:cstheme="minorHAnsi"/>
                <w:i/>
                <w:iCs/>
              </w:rPr>
              <w:t xml:space="preserve"> </w:t>
            </w:r>
            <w:proofErr w:type="spellStart"/>
            <w:r w:rsidRPr="005B5F92">
              <w:rPr>
                <w:rFonts w:asciiTheme="minorHAnsi" w:hAnsiTheme="minorHAnsi" w:cstheme="minorHAnsi"/>
                <w:i/>
                <w:iCs/>
              </w:rPr>
              <w:t>Archéologique</w:t>
            </w:r>
            <w:r w:rsidR="00E66B8E" w:rsidRPr="005B5F92">
              <w:rPr>
                <w:rFonts w:asciiTheme="minorHAnsi" w:hAnsiTheme="minorHAnsi" w:cstheme="minorHAnsi"/>
                <w:i/>
                <w:iCs/>
              </w:rPr>
              <w:t>s</w:t>
            </w:r>
            <w:proofErr w:type="spellEnd"/>
            <w:r w:rsidR="00E66B8E" w:rsidRPr="005B5F92">
              <w:rPr>
                <w:rFonts w:asciiTheme="minorHAnsi" w:hAnsiTheme="minorHAnsi" w:cstheme="minorHAnsi"/>
                <w:i/>
                <w:iCs/>
              </w:rPr>
              <w:t xml:space="preserve"> </w:t>
            </w:r>
            <w:r w:rsidR="00E66B8E" w:rsidRPr="005B5F92">
              <w:rPr>
                <w:rFonts w:asciiTheme="minorHAnsi" w:hAnsiTheme="minorHAnsi" w:cstheme="minorHAnsi"/>
              </w:rPr>
              <w:t>(INRA): archäologische Beobachtungszonen</w:t>
            </w:r>
            <w:r w:rsidRPr="005B5F92">
              <w:rPr>
                <w:rFonts w:asciiTheme="minorHAnsi" w:hAnsiTheme="minorHAnsi" w:cstheme="minorHAnsi"/>
              </w:rPr>
              <w:t xml:space="preserve"> (</w:t>
            </w:r>
            <w:r w:rsidR="00633594" w:rsidRPr="005B5F92">
              <w:rPr>
                <w:rFonts w:asciiTheme="minorHAnsi" w:hAnsiTheme="minorHAnsi" w:cstheme="minorHAnsi"/>
              </w:rPr>
              <w:t xml:space="preserve">ZOA, </w:t>
            </w:r>
            <w:proofErr w:type="spellStart"/>
            <w:r w:rsidR="00A52238">
              <w:rPr>
                <w:rFonts w:asciiTheme="minorHAnsi" w:hAnsiTheme="minorHAnsi" w:cstheme="minorHAnsi"/>
              </w:rPr>
              <w:t>G</w:t>
            </w:r>
            <w:r w:rsidR="00633594" w:rsidRPr="005B5F92">
              <w:rPr>
                <w:rFonts w:asciiTheme="minorHAnsi" w:hAnsiTheme="minorHAnsi" w:cstheme="minorHAnsi"/>
              </w:rPr>
              <w:t>eoportail</w:t>
            </w:r>
            <w:proofErr w:type="spellEnd"/>
            <w:r w:rsidRPr="005B5F92">
              <w:rPr>
                <w:rFonts w:asciiTheme="minorHAnsi" w:hAnsiTheme="minorHAnsi" w:cstheme="minorHAnsi"/>
              </w:rPr>
              <w:t xml:space="preserve"> Stand 20</w:t>
            </w:r>
            <w:r w:rsidR="00633594" w:rsidRPr="005B5F92">
              <w:rPr>
                <w:rFonts w:asciiTheme="minorHAnsi" w:hAnsiTheme="minorHAnsi" w:cstheme="minorHAnsi"/>
              </w:rPr>
              <w:t>23</w:t>
            </w:r>
            <w:r w:rsidRPr="005B5F92">
              <w:rPr>
                <w:rFonts w:asciiTheme="minorHAnsi" w:hAnsiTheme="minorHAnsi" w:cstheme="minorHAnsi"/>
              </w:rPr>
              <w:t>)</w:t>
            </w:r>
          </w:p>
        </w:tc>
      </w:tr>
      <w:tr w:rsidR="00F566CB" w:rsidRPr="005B5F92" w14:paraId="6713C4D6" w14:textId="77777777" w:rsidTr="00637874">
        <w:tc>
          <w:tcPr>
            <w:tcW w:w="9061" w:type="dxa"/>
            <w:tcBorders>
              <w:top w:val="single" w:sz="4" w:space="0" w:color="auto"/>
              <w:left w:val="single" w:sz="4" w:space="0" w:color="auto"/>
              <w:bottom w:val="single" w:sz="4" w:space="0" w:color="auto"/>
              <w:right w:val="single" w:sz="4" w:space="0" w:color="auto"/>
            </w:tcBorders>
            <w:shd w:val="clear" w:color="auto" w:fill="A0CE80"/>
            <w:hideMark/>
          </w:tcPr>
          <w:p w14:paraId="30592601" w14:textId="77777777" w:rsidR="00F566CB" w:rsidRPr="005B5F92" w:rsidRDefault="00F566CB" w:rsidP="00637874">
            <w:pPr>
              <w:pStyle w:val="Tabellentext"/>
              <w:rPr>
                <w:rFonts w:asciiTheme="minorHAnsi" w:hAnsiTheme="minorHAnsi" w:cstheme="minorHAnsi"/>
                <w:b/>
                <w:color w:val="FFFFFF" w:themeColor="background1"/>
              </w:rPr>
            </w:pPr>
            <w:r w:rsidRPr="005B5F92">
              <w:rPr>
                <w:rFonts w:asciiTheme="minorHAnsi" w:hAnsiTheme="minorHAnsi" w:cstheme="minorHAnsi"/>
                <w:b/>
                <w:color w:val="FFFFFF" w:themeColor="background1"/>
              </w:rPr>
              <w:t>Weitere Informationen</w:t>
            </w:r>
          </w:p>
        </w:tc>
      </w:tr>
      <w:tr w:rsidR="00F566CB" w:rsidRPr="005B5F92" w14:paraId="6808235E"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7C7322BA" w14:textId="77777777"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t>BD-Topo</w:t>
            </w:r>
          </w:p>
        </w:tc>
      </w:tr>
      <w:tr w:rsidR="00F566CB" w:rsidRPr="005B5F92" w14:paraId="436D6A07"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1B41B946" w14:textId="77777777"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t>Geologische Übersichtskarte (1992) sowie Geologische Karte 1:25.000 (1971)</w:t>
            </w:r>
          </w:p>
        </w:tc>
      </w:tr>
      <w:tr w:rsidR="00F566CB" w:rsidRPr="005B5F92" w14:paraId="4C2E9804"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57895FD7" w14:textId="77777777"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t>Bodenkarte 1:100.000 (1969)</w:t>
            </w:r>
          </w:p>
        </w:tc>
      </w:tr>
      <w:tr w:rsidR="00F566CB" w:rsidRPr="005B5F92" w14:paraId="0E331E67"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328AB449" w14:textId="5338DCC4"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t xml:space="preserve">Biodiversitätsportal des MNHN (map.mnhm.lu) (Abrufdatum </w:t>
            </w:r>
            <w:r w:rsidR="00012CD1">
              <w:rPr>
                <w:rFonts w:asciiTheme="minorHAnsi" w:hAnsiTheme="minorHAnsi" w:cstheme="minorHAnsi"/>
              </w:rPr>
              <w:t>15</w:t>
            </w:r>
            <w:r w:rsidRPr="005B5F92">
              <w:rPr>
                <w:rFonts w:asciiTheme="minorHAnsi" w:hAnsiTheme="minorHAnsi" w:cstheme="minorHAnsi"/>
              </w:rPr>
              <w:t>.</w:t>
            </w:r>
            <w:r w:rsidR="00012CD1">
              <w:rPr>
                <w:rFonts w:asciiTheme="minorHAnsi" w:hAnsiTheme="minorHAnsi" w:cstheme="minorHAnsi"/>
              </w:rPr>
              <w:t>03</w:t>
            </w:r>
            <w:r w:rsidRPr="005B5F92">
              <w:rPr>
                <w:rFonts w:asciiTheme="minorHAnsi" w:hAnsiTheme="minorHAnsi" w:cstheme="minorHAnsi"/>
              </w:rPr>
              <w:t>.201</w:t>
            </w:r>
            <w:r w:rsidR="00012CD1">
              <w:rPr>
                <w:rFonts w:asciiTheme="minorHAnsi" w:hAnsiTheme="minorHAnsi" w:cstheme="minorHAnsi"/>
              </w:rPr>
              <w:t>4</w:t>
            </w:r>
            <w:r w:rsidRPr="005B5F92">
              <w:rPr>
                <w:rFonts w:asciiTheme="minorHAnsi" w:hAnsiTheme="minorHAnsi" w:cstheme="minorHAnsi"/>
              </w:rPr>
              <w:t>)</w:t>
            </w:r>
          </w:p>
        </w:tc>
      </w:tr>
      <w:tr w:rsidR="00F566CB" w:rsidRPr="005B5F92" w14:paraId="674BC465" w14:textId="77777777" w:rsidTr="00637874">
        <w:tc>
          <w:tcPr>
            <w:tcW w:w="9061" w:type="dxa"/>
            <w:tcBorders>
              <w:top w:val="single" w:sz="4" w:space="0" w:color="auto"/>
              <w:left w:val="single" w:sz="4" w:space="0" w:color="auto"/>
              <w:bottom w:val="single" w:sz="4" w:space="0" w:color="auto"/>
              <w:right w:val="single" w:sz="4" w:space="0" w:color="auto"/>
            </w:tcBorders>
            <w:hideMark/>
          </w:tcPr>
          <w:p w14:paraId="5A220CA4" w14:textId="0204EFEB" w:rsidR="00F566CB" w:rsidRPr="005B5F92" w:rsidRDefault="00F566CB" w:rsidP="00132B12">
            <w:pPr>
              <w:pStyle w:val="Tabellentext"/>
              <w:numPr>
                <w:ilvl w:val="0"/>
                <w:numId w:val="3"/>
              </w:numPr>
              <w:ind w:left="284" w:hanging="284"/>
              <w:rPr>
                <w:rFonts w:asciiTheme="minorHAnsi" w:hAnsiTheme="minorHAnsi" w:cstheme="minorHAnsi"/>
              </w:rPr>
            </w:pPr>
            <w:r w:rsidRPr="005B5F92">
              <w:rPr>
                <w:rFonts w:asciiTheme="minorHAnsi" w:hAnsiTheme="minorHAnsi" w:cstheme="minorHAnsi"/>
              </w:rPr>
              <w:t xml:space="preserve">diverse Themeninformationen aus </w:t>
            </w:r>
            <w:proofErr w:type="spellStart"/>
            <w:r w:rsidRPr="005B5F92">
              <w:rPr>
                <w:rFonts w:asciiTheme="minorHAnsi" w:hAnsiTheme="minorHAnsi" w:cstheme="minorHAnsi"/>
              </w:rPr>
              <w:t>Geoportail</w:t>
            </w:r>
            <w:proofErr w:type="spellEnd"/>
            <w:r w:rsidRPr="005B5F92">
              <w:rPr>
                <w:rFonts w:asciiTheme="minorHAnsi" w:hAnsiTheme="minorHAnsi" w:cstheme="minorHAnsi"/>
              </w:rPr>
              <w:t xml:space="preserve"> (Stand </w:t>
            </w:r>
            <w:r w:rsidR="00012CD1">
              <w:rPr>
                <w:rFonts w:asciiTheme="minorHAnsi" w:hAnsiTheme="minorHAnsi" w:cstheme="minorHAnsi"/>
              </w:rPr>
              <w:t>März</w:t>
            </w:r>
            <w:r w:rsidRPr="005B5F92">
              <w:rPr>
                <w:rFonts w:asciiTheme="minorHAnsi" w:hAnsiTheme="minorHAnsi" w:cstheme="minorHAnsi"/>
              </w:rPr>
              <w:t xml:space="preserve"> 202</w:t>
            </w:r>
            <w:r w:rsidR="00012CD1">
              <w:rPr>
                <w:rFonts w:asciiTheme="minorHAnsi" w:hAnsiTheme="minorHAnsi" w:cstheme="minorHAnsi"/>
              </w:rPr>
              <w:t>4</w:t>
            </w:r>
            <w:r w:rsidRPr="005B5F92">
              <w:rPr>
                <w:rFonts w:asciiTheme="minorHAnsi" w:hAnsiTheme="minorHAnsi" w:cstheme="minorHAnsi"/>
              </w:rPr>
              <w:t>)</w:t>
            </w:r>
          </w:p>
        </w:tc>
      </w:tr>
    </w:tbl>
    <w:p w14:paraId="3A3BC51B" w14:textId="77777777" w:rsidR="00F566CB" w:rsidRPr="005B5F92" w:rsidRDefault="00F566CB" w:rsidP="00F566CB">
      <w:pPr>
        <w:pStyle w:val="ENV2023"/>
      </w:pPr>
    </w:p>
    <w:p w14:paraId="22056E55" w14:textId="380390C7" w:rsidR="00F566CB" w:rsidRPr="005B5F92" w:rsidRDefault="00F566CB" w:rsidP="00F566CB">
      <w:pPr>
        <w:pStyle w:val="ENV2023"/>
      </w:pPr>
      <w:r w:rsidRPr="005B5F92">
        <w:t xml:space="preserve">Eine Übersicht, der von Seiten des Projektträgers gelieferten Informationen, kann Tab. 2 entnommen werden. Darüber hinaus liegen keine konkreten projektspezifischen Informationen vor. All diese Dokumente sind zentraler Bestandteil der Anhänge des vorliegenden </w:t>
      </w:r>
      <w:r w:rsidRPr="00012CD1">
        <w:t>UVP-</w:t>
      </w:r>
      <w:r w:rsidR="00C94D7F">
        <w:t>Rapports</w:t>
      </w:r>
      <w:r w:rsidRPr="005B5F92">
        <w:t>.</w:t>
      </w:r>
    </w:p>
    <w:p w14:paraId="45667E55" w14:textId="77777777" w:rsidR="00F566CB" w:rsidRPr="005B5F92" w:rsidRDefault="00F566CB" w:rsidP="00F566CB">
      <w:pPr>
        <w:pStyle w:val="ENV2023"/>
      </w:pPr>
    </w:p>
    <w:p w14:paraId="69B57655" w14:textId="45AA0757" w:rsidR="00F566CB" w:rsidRPr="005B5F92" w:rsidRDefault="00F566CB" w:rsidP="00F566CB">
      <w:pPr>
        <w:pStyle w:val="Beschriftung"/>
        <w:keepNext/>
      </w:pPr>
      <w:bookmarkStart w:id="45" w:name="_Toc161825310"/>
      <w:r w:rsidRPr="005B5F92">
        <w:t xml:space="preserve">Tab. </w:t>
      </w:r>
      <w:r w:rsidRPr="005B5F92">
        <w:fldChar w:fldCharType="begin"/>
      </w:r>
      <w:r w:rsidRPr="005B5F92">
        <w:instrText xml:space="preserve"> SEQ Tab. \* ARABIC </w:instrText>
      </w:r>
      <w:r w:rsidRPr="005B5F92">
        <w:fldChar w:fldCharType="separate"/>
      </w:r>
      <w:r w:rsidR="00E9086C">
        <w:rPr>
          <w:noProof/>
        </w:rPr>
        <w:t>2</w:t>
      </w:r>
      <w:r w:rsidRPr="005B5F92">
        <w:fldChar w:fldCharType="end"/>
      </w:r>
      <w:r w:rsidRPr="005B5F92">
        <w:t>: Übersicht über die vom Projektträger bereitgestellten Informationen.</w:t>
      </w:r>
      <w:bookmarkEnd w:id="45"/>
    </w:p>
    <w:tbl>
      <w:tblPr>
        <w:tblStyle w:val="Tabellenraster"/>
        <w:tblW w:w="0" w:type="auto"/>
        <w:tblLook w:val="04A0" w:firstRow="1" w:lastRow="0" w:firstColumn="1" w:lastColumn="0" w:noHBand="0" w:noVBand="1"/>
      </w:tblPr>
      <w:tblGrid>
        <w:gridCol w:w="2497"/>
        <w:gridCol w:w="4586"/>
        <w:gridCol w:w="1979"/>
      </w:tblGrid>
      <w:tr w:rsidR="00F566CB" w:rsidRPr="005B5F92" w14:paraId="4609B212" w14:textId="77777777" w:rsidTr="00637874">
        <w:trPr>
          <w:tblHeader/>
        </w:trPr>
        <w:tc>
          <w:tcPr>
            <w:tcW w:w="9062" w:type="dxa"/>
            <w:gridSpan w:val="3"/>
            <w:tcBorders>
              <w:top w:val="single" w:sz="4" w:space="0" w:color="auto"/>
              <w:left w:val="single" w:sz="4" w:space="0" w:color="auto"/>
              <w:bottom w:val="single" w:sz="4" w:space="0" w:color="auto"/>
              <w:right w:val="single" w:sz="4" w:space="0" w:color="auto"/>
            </w:tcBorders>
            <w:shd w:val="clear" w:color="auto" w:fill="6FB144"/>
            <w:hideMark/>
          </w:tcPr>
          <w:p w14:paraId="71899443" w14:textId="77777777" w:rsidR="00F566CB" w:rsidRPr="005B5F92" w:rsidRDefault="00F566CB" w:rsidP="00637874">
            <w:pPr>
              <w:pStyle w:val="Tabellentext"/>
              <w:rPr>
                <w:b/>
                <w:bCs/>
                <w:color w:val="FFFFFF" w:themeColor="background1"/>
              </w:rPr>
            </w:pPr>
            <w:r w:rsidRPr="005B5F92">
              <w:rPr>
                <w:b/>
                <w:bCs/>
                <w:color w:val="FFFFFF" w:themeColor="background1"/>
              </w:rPr>
              <w:t>Projektspezifische Informationen</w:t>
            </w:r>
          </w:p>
        </w:tc>
      </w:tr>
      <w:tr w:rsidR="00F566CB" w:rsidRPr="005B5F92" w14:paraId="0BE23AE8" w14:textId="77777777" w:rsidTr="00637874">
        <w:tc>
          <w:tcPr>
            <w:tcW w:w="2497" w:type="dxa"/>
            <w:tcBorders>
              <w:top w:val="single" w:sz="4" w:space="0" w:color="auto"/>
              <w:left w:val="single" w:sz="4" w:space="0" w:color="auto"/>
              <w:bottom w:val="single" w:sz="4" w:space="0" w:color="auto"/>
              <w:right w:val="single" w:sz="4" w:space="0" w:color="auto"/>
            </w:tcBorders>
            <w:shd w:val="clear" w:color="auto" w:fill="A0CE80"/>
            <w:hideMark/>
          </w:tcPr>
          <w:p w14:paraId="7D012D62" w14:textId="77777777" w:rsidR="00F566CB" w:rsidRPr="005B5F92" w:rsidRDefault="00F566CB" w:rsidP="00637874">
            <w:pPr>
              <w:pStyle w:val="Tabellentext"/>
              <w:rPr>
                <w:b/>
                <w:bCs/>
                <w:color w:val="FFFFFF" w:themeColor="background1"/>
              </w:rPr>
            </w:pPr>
            <w:r w:rsidRPr="005B5F92">
              <w:rPr>
                <w:b/>
                <w:bCs/>
                <w:color w:val="FFFFFF" w:themeColor="background1"/>
              </w:rPr>
              <w:t>Themen</w:t>
            </w:r>
          </w:p>
        </w:tc>
        <w:tc>
          <w:tcPr>
            <w:tcW w:w="4586" w:type="dxa"/>
            <w:tcBorders>
              <w:top w:val="single" w:sz="4" w:space="0" w:color="auto"/>
              <w:left w:val="single" w:sz="4" w:space="0" w:color="auto"/>
              <w:bottom w:val="single" w:sz="4" w:space="0" w:color="auto"/>
              <w:right w:val="single" w:sz="4" w:space="0" w:color="auto"/>
            </w:tcBorders>
            <w:shd w:val="clear" w:color="auto" w:fill="A0CE80"/>
          </w:tcPr>
          <w:p w14:paraId="3137086E" w14:textId="77777777" w:rsidR="00F566CB" w:rsidRPr="005B5F92" w:rsidRDefault="00F566CB" w:rsidP="00637874">
            <w:pPr>
              <w:pStyle w:val="Tabellentext"/>
              <w:rPr>
                <w:b/>
                <w:bCs/>
                <w:color w:val="FFFFFF" w:themeColor="background1"/>
              </w:rPr>
            </w:pPr>
            <w:r w:rsidRPr="005B5F92">
              <w:rPr>
                <w:b/>
                <w:bCs/>
                <w:color w:val="FFFFFF" w:themeColor="background1"/>
              </w:rPr>
              <w:t>Inhalt</w:t>
            </w:r>
          </w:p>
        </w:tc>
        <w:tc>
          <w:tcPr>
            <w:tcW w:w="1979" w:type="dxa"/>
            <w:tcBorders>
              <w:top w:val="single" w:sz="4" w:space="0" w:color="auto"/>
              <w:left w:val="single" w:sz="4" w:space="0" w:color="auto"/>
              <w:bottom w:val="single" w:sz="4" w:space="0" w:color="auto"/>
              <w:right w:val="single" w:sz="4" w:space="0" w:color="auto"/>
            </w:tcBorders>
            <w:shd w:val="clear" w:color="auto" w:fill="A0CE80"/>
          </w:tcPr>
          <w:p w14:paraId="274B394E" w14:textId="77777777" w:rsidR="00F566CB" w:rsidRPr="005B5F92" w:rsidRDefault="00F566CB" w:rsidP="00637874">
            <w:pPr>
              <w:pStyle w:val="Tabellentext"/>
              <w:rPr>
                <w:b/>
                <w:bCs/>
                <w:color w:val="FFFFFF" w:themeColor="background1"/>
              </w:rPr>
            </w:pPr>
            <w:r w:rsidRPr="005B5F92">
              <w:rPr>
                <w:b/>
                <w:bCs/>
                <w:color w:val="FFFFFF" w:themeColor="background1"/>
              </w:rPr>
              <w:t>s. Anhang</w:t>
            </w:r>
          </w:p>
        </w:tc>
      </w:tr>
      <w:tr w:rsidR="00F566CB" w:rsidRPr="005B5F92" w14:paraId="15C514E8" w14:textId="77777777" w:rsidTr="00637874">
        <w:trPr>
          <w:trHeight w:val="557"/>
        </w:trPr>
        <w:tc>
          <w:tcPr>
            <w:tcW w:w="2497" w:type="dxa"/>
            <w:tcBorders>
              <w:top w:val="single" w:sz="4" w:space="0" w:color="auto"/>
              <w:left w:val="single" w:sz="4" w:space="0" w:color="auto"/>
              <w:right w:val="single" w:sz="4" w:space="0" w:color="auto"/>
            </w:tcBorders>
          </w:tcPr>
          <w:p w14:paraId="00FA9A65" w14:textId="69C177F3" w:rsidR="00F566CB" w:rsidRPr="005B5F92" w:rsidRDefault="00633594" w:rsidP="00637874">
            <w:pPr>
              <w:pStyle w:val="Tabellentext"/>
              <w:rPr>
                <w:iCs/>
              </w:rPr>
            </w:pPr>
            <w:r w:rsidRPr="005B5F92">
              <w:rPr>
                <w:iCs/>
              </w:rPr>
              <w:t>Wasser</w:t>
            </w:r>
            <w:r w:rsidR="004F3E2A" w:rsidRPr="005B5F92">
              <w:rPr>
                <w:iCs/>
              </w:rPr>
              <w:t>s</w:t>
            </w:r>
            <w:r w:rsidRPr="005B5F92">
              <w:rPr>
                <w:iCs/>
              </w:rPr>
              <w:t>peicherbecken</w:t>
            </w:r>
          </w:p>
        </w:tc>
        <w:tc>
          <w:tcPr>
            <w:tcW w:w="4586" w:type="dxa"/>
            <w:tcBorders>
              <w:top w:val="single" w:sz="4" w:space="0" w:color="auto"/>
              <w:left w:val="single" w:sz="4" w:space="0" w:color="auto"/>
              <w:bottom w:val="single" w:sz="4" w:space="0" w:color="auto"/>
              <w:right w:val="single" w:sz="4" w:space="0" w:color="auto"/>
            </w:tcBorders>
          </w:tcPr>
          <w:p w14:paraId="36CDAFE7" w14:textId="3A06E127" w:rsidR="00F566CB" w:rsidRPr="005B5F92" w:rsidRDefault="00633594" w:rsidP="00637874">
            <w:pPr>
              <w:pStyle w:val="Tabellentext"/>
              <w:rPr>
                <w:iCs/>
              </w:rPr>
            </w:pPr>
            <w:r w:rsidRPr="005B5F92">
              <w:rPr>
                <w:iCs/>
              </w:rPr>
              <w:t xml:space="preserve">Pläne des Beckens </w:t>
            </w:r>
            <w:r w:rsidR="00305488" w:rsidRPr="005B5F92">
              <w:rPr>
                <w:iCs/>
              </w:rPr>
              <w:t xml:space="preserve">und der Zuleitung </w:t>
            </w:r>
            <w:r w:rsidRPr="005B5F92">
              <w:rPr>
                <w:iCs/>
              </w:rPr>
              <w:t>(</w:t>
            </w:r>
            <w:proofErr w:type="spellStart"/>
            <w:r w:rsidRPr="005B5F92">
              <w:rPr>
                <w:iCs/>
              </w:rPr>
              <w:t>Luxplan</w:t>
            </w:r>
            <w:proofErr w:type="spellEnd"/>
            <w:r w:rsidRPr="005B5F92">
              <w:rPr>
                <w:iCs/>
              </w:rPr>
              <w:t xml:space="preserve"> S.A. 2024)</w:t>
            </w:r>
            <w:r w:rsidR="00610F7C" w:rsidRPr="005B5F92">
              <w:rPr>
                <w:iCs/>
              </w:rPr>
              <w:t>:</w:t>
            </w:r>
          </w:p>
          <w:p w14:paraId="06E327C7" w14:textId="77777777" w:rsidR="00305488" w:rsidRPr="005B5F92" w:rsidRDefault="00610F7C" w:rsidP="004A24FD">
            <w:pPr>
              <w:pStyle w:val="Tabellentext"/>
              <w:numPr>
                <w:ilvl w:val="0"/>
                <w:numId w:val="49"/>
              </w:numPr>
              <w:ind w:left="367"/>
              <w:rPr>
                <w:iCs/>
              </w:rPr>
            </w:pPr>
            <w:r w:rsidRPr="005B5F92">
              <w:rPr>
                <w:iCs/>
              </w:rPr>
              <w:t>Plan 20232116H-LP-R003 „</w:t>
            </w:r>
            <w:r w:rsidR="00305488" w:rsidRPr="005B5F92">
              <w:rPr>
                <w:iCs/>
              </w:rPr>
              <w:t>C</w:t>
            </w:r>
            <w:r w:rsidRPr="005B5F92">
              <w:rPr>
                <w:iCs/>
              </w:rPr>
              <w:t xml:space="preserve">oncept du </w:t>
            </w:r>
            <w:proofErr w:type="spellStart"/>
            <w:r w:rsidRPr="005B5F92">
              <w:rPr>
                <w:iCs/>
              </w:rPr>
              <w:t>bassin</w:t>
            </w:r>
            <w:proofErr w:type="spellEnd"/>
            <w:r w:rsidRPr="005B5F92">
              <w:rPr>
                <w:iCs/>
              </w:rPr>
              <w:t xml:space="preserve"> </w:t>
            </w:r>
            <w:proofErr w:type="spellStart"/>
            <w:r w:rsidRPr="005B5F92">
              <w:rPr>
                <w:iCs/>
              </w:rPr>
              <w:t>renaturation</w:t>
            </w:r>
            <w:proofErr w:type="spellEnd"/>
            <w:r w:rsidRPr="005B5F92">
              <w:rPr>
                <w:iCs/>
              </w:rPr>
              <w:t xml:space="preserve"> du </w:t>
            </w:r>
            <w:proofErr w:type="spellStart"/>
            <w:r w:rsidRPr="005B5F92">
              <w:rPr>
                <w:iCs/>
              </w:rPr>
              <w:t>ruisseau</w:t>
            </w:r>
            <w:proofErr w:type="spellEnd"/>
            <w:r w:rsidRPr="005B5F92">
              <w:rPr>
                <w:iCs/>
              </w:rPr>
              <w:t xml:space="preserve"> – </w:t>
            </w:r>
            <w:proofErr w:type="spellStart"/>
            <w:r w:rsidRPr="005B5F92">
              <w:rPr>
                <w:iCs/>
              </w:rPr>
              <w:t>existant</w:t>
            </w:r>
            <w:proofErr w:type="spellEnd"/>
            <w:r w:rsidRPr="005B5F92">
              <w:rPr>
                <w:iCs/>
              </w:rPr>
              <w:t>“</w:t>
            </w:r>
          </w:p>
          <w:p w14:paraId="4A1A988E" w14:textId="77777777" w:rsidR="00305488" w:rsidRPr="005B5F92" w:rsidRDefault="00305488" w:rsidP="004A24FD">
            <w:pPr>
              <w:pStyle w:val="Tabellentext"/>
              <w:numPr>
                <w:ilvl w:val="0"/>
                <w:numId w:val="49"/>
              </w:numPr>
              <w:ind w:left="367"/>
              <w:rPr>
                <w:iCs/>
              </w:rPr>
            </w:pPr>
            <w:r w:rsidRPr="005B5F92">
              <w:rPr>
                <w:iCs/>
              </w:rPr>
              <w:t xml:space="preserve">Plan 20232116H-LP-R011 „Concept du </w:t>
            </w:r>
            <w:proofErr w:type="spellStart"/>
            <w:r w:rsidRPr="005B5F92">
              <w:rPr>
                <w:iCs/>
              </w:rPr>
              <w:t>bassin</w:t>
            </w:r>
            <w:proofErr w:type="spellEnd"/>
            <w:r w:rsidRPr="005B5F92">
              <w:rPr>
                <w:iCs/>
              </w:rPr>
              <w:t xml:space="preserve"> </w:t>
            </w:r>
            <w:proofErr w:type="spellStart"/>
            <w:r w:rsidRPr="005B5F92">
              <w:rPr>
                <w:iCs/>
              </w:rPr>
              <w:t>renaturation</w:t>
            </w:r>
            <w:proofErr w:type="spellEnd"/>
            <w:r w:rsidRPr="005B5F92">
              <w:rPr>
                <w:iCs/>
              </w:rPr>
              <w:t xml:space="preserve"> du </w:t>
            </w:r>
            <w:proofErr w:type="spellStart"/>
            <w:r w:rsidRPr="005B5F92">
              <w:rPr>
                <w:iCs/>
              </w:rPr>
              <w:t>ruisseau</w:t>
            </w:r>
            <w:proofErr w:type="spellEnd"/>
            <w:r w:rsidRPr="005B5F92">
              <w:rPr>
                <w:iCs/>
              </w:rPr>
              <w:t xml:space="preserve"> - </w:t>
            </w:r>
            <w:proofErr w:type="spellStart"/>
            <w:r w:rsidRPr="005B5F92">
              <w:rPr>
                <w:iCs/>
              </w:rPr>
              <w:t>coupes</w:t>
            </w:r>
            <w:proofErr w:type="spellEnd"/>
            <w:r w:rsidRPr="005B5F92">
              <w:rPr>
                <w:iCs/>
              </w:rPr>
              <w:t xml:space="preserve"> </w:t>
            </w:r>
            <w:proofErr w:type="spellStart"/>
            <w:r w:rsidRPr="005B5F92">
              <w:rPr>
                <w:iCs/>
              </w:rPr>
              <w:t>existantes</w:t>
            </w:r>
            <w:proofErr w:type="spellEnd"/>
            <w:r w:rsidRPr="005B5F92">
              <w:rPr>
                <w:iCs/>
              </w:rPr>
              <w:t>“</w:t>
            </w:r>
          </w:p>
          <w:p w14:paraId="7B62CA76" w14:textId="77777777" w:rsidR="00305488" w:rsidRPr="005B5F92" w:rsidRDefault="00305488" w:rsidP="004A24FD">
            <w:pPr>
              <w:pStyle w:val="Tabellentext"/>
              <w:numPr>
                <w:ilvl w:val="0"/>
                <w:numId w:val="49"/>
              </w:numPr>
              <w:ind w:left="367"/>
              <w:rPr>
                <w:iCs/>
              </w:rPr>
            </w:pPr>
            <w:r w:rsidRPr="005B5F92">
              <w:rPr>
                <w:iCs/>
              </w:rPr>
              <w:t>Plan 20232116H-LP-R</w:t>
            </w:r>
            <w:proofErr w:type="gramStart"/>
            <w:r w:rsidRPr="005B5F92">
              <w:rPr>
                <w:iCs/>
              </w:rPr>
              <w:t>002  „</w:t>
            </w:r>
            <w:proofErr w:type="gramEnd"/>
            <w:r w:rsidRPr="005B5F92">
              <w:rPr>
                <w:iCs/>
              </w:rPr>
              <w:t xml:space="preserve">Concept du </w:t>
            </w:r>
            <w:proofErr w:type="spellStart"/>
            <w:r w:rsidRPr="005B5F92">
              <w:rPr>
                <w:iCs/>
              </w:rPr>
              <w:t>bassin</w:t>
            </w:r>
            <w:proofErr w:type="spellEnd"/>
            <w:r w:rsidRPr="005B5F92">
              <w:rPr>
                <w:iCs/>
              </w:rPr>
              <w:t xml:space="preserve"> </w:t>
            </w:r>
            <w:proofErr w:type="spellStart"/>
            <w:r w:rsidRPr="005B5F92">
              <w:rPr>
                <w:iCs/>
              </w:rPr>
              <w:t>renaturation</w:t>
            </w:r>
            <w:proofErr w:type="spellEnd"/>
            <w:r w:rsidRPr="005B5F92">
              <w:rPr>
                <w:iCs/>
              </w:rPr>
              <w:t xml:space="preserve"> du </w:t>
            </w:r>
            <w:proofErr w:type="spellStart"/>
            <w:r w:rsidRPr="005B5F92">
              <w:rPr>
                <w:iCs/>
              </w:rPr>
              <w:t>ruisseau</w:t>
            </w:r>
            <w:proofErr w:type="spellEnd"/>
            <w:r w:rsidRPr="005B5F92">
              <w:rPr>
                <w:iCs/>
              </w:rPr>
              <w:t xml:space="preserve"> – </w:t>
            </w:r>
            <w:proofErr w:type="spellStart"/>
            <w:r w:rsidRPr="005B5F92">
              <w:rPr>
                <w:iCs/>
              </w:rPr>
              <w:t>projet</w:t>
            </w:r>
            <w:proofErr w:type="spellEnd"/>
            <w:r w:rsidRPr="005B5F92">
              <w:rPr>
                <w:iCs/>
              </w:rPr>
              <w:t>“</w:t>
            </w:r>
          </w:p>
          <w:p w14:paraId="43CB47BB" w14:textId="77777777" w:rsidR="00305488" w:rsidRPr="005B5F92" w:rsidRDefault="00305488" w:rsidP="004A24FD">
            <w:pPr>
              <w:pStyle w:val="Tabellentext"/>
              <w:numPr>
                <w:ilvl w:val="0"/>
                <w:numId w:val="49"/>
              </w:numPr>
              <w:ind w:left="367"/>
              <w:rPr>
                <w:iCs/>
              </w:rPr>
            </w:pPr>
            <w:r w:rsidRPr="005B5F92">
              <w:rPr>
                <w:iCs/>
              </w:rPr>
              <w:t xml:space="preserve">Plan 20232116H-LP-R012 „Concept du </w:t>
            </w:r>
            <w:proofErr w:type="spellStart"/>
            <w:r w:rsidRPr="005B5F92">
              <w:rPr>
                <w:iCs/>
              </w:rPr>
              <w:t>bassin</w:t>
            </w:r>
            <w:proofErr w:type="spellEnd"/>
            <w:r w:rsidRPr="005B5F92">
              <w:rPr>
                <w:iCs/>
              </w:rPr>
              <w:t xml:space="preserve"> </w:t>
            </w:r>
            <w:proofErr w:type="spellStart"/>
            <w:r w:rsidRPr="005B5F92">
              <w:rPr>
                <w:iCs/>
              </w:rPr>
              <w:t>renaturation</w:t>
            </w:r>
            <w:proofErr w:type="spellEnd"/>
            <w:r w:rsidRPr="005B5F92">
              <w:rPr>
                <w:iCs/>
              </w:rPr>
              <w:t xml:space="preserve"> du </w:t>
            </w:r>
            <w:proofErr w:type="spellStart"/>
            <w:r w:rsidRPr="005B5F92">
              <w:rPr>
                <w:iCs/>
              </w:rPr>
              <w:t>ruisseau</w:t>
            </w:r>
            <w:proofErr w:type="spellEnd"/>
            <w:r w:rsidRPr="005B5F92">
              <w:rPr>
                <w:iCs/>
              </w:rPr>
              <w:t xml:space="preserve"> - </w:t>
            </w:r>
            <w:proofErr w:type="spellStart"/>
            <w:r w:rsidRPr="005B5F92">
              <w:rPr>
                <w:iCs/>
              </w:rPr>
              <w:t>coupes</w:t>
            </w:r>
            <w:proofErr w:type="spellEnd"/>
            <w:r w:rsidRPr="005B5F92">
              <w:rPr>
                <w:iCs/>
              </w:rPr>
              <w:t xml:space="preserve"> </w:t>
            </w:r>
            <w:proofErr w:type="spellStart"/>
            <w:r w:rsidRPr="005B5F92">
              <w:rPr>
                <w:iCs/>
              </w:rPr>
              <w:t>projetées</w:t>
            </w:r>
            <w:proofErr w:type="spellEnd"/>
            <w:r w:rsidRPr="005B5F92">
              <w:rPr>
                <w:iCs/>
              </w:rPr>
              <w:t>“</w:t>
            </w:r>
          </w:p>
          <w:p w14:paraId="2901CC71" w14:textId="5A8F3AB0" w:rsidR="00305488" w:rsidRPr="005B5F92" w:rsidRDefault="00305488" w:rsidP="004A24FD">
            <w:pPr>
              <w:pStyle w:val="Tabellentext"/>
              <w:numPr>
                <w:ilvl w:val="0"/>
                <w:numId w:val="49"/>
              </w:numPr>
              <w:ind w:left="367"/>
              <w:rPr>
                <w:iCs/>
              </w:rPr>
            </w:pPr>
            <w:r w:rsidRPr="005B5F92">
              <w:rPr>
                <w:iCs/>
              </w:rPr>
              <w:t xml:space="preserve">Plan 20232116H-LP-R013 „Concept du </w:t>
            </w:r>
            <w:proofErr w:type="spellStart"/>
            <w:r w:rsidRPr="005B5F92">
              <w:rPr>
                <w:iCs/>
              </w:rPr>
              <w:t>bassin</w:t>
            </w:r>
            <w:proofErr w:type="spellEnd"/>
            <w:r w:rsidRPr="005B5F92">
              <w:rPr>
                <w:iCs/>
              </w:rPr>
              <w:t xml:space="preserve"> </w:t>
            </w:r>
            <w:proofErr w:type="spellStart"/>
            <w:r w:rsidRPr="005B5F92">
              <w:rPr>
                <w:iCs/>
              </w:rPr>
              <w:t>renaturation</w:t>
            </w:r>
            <w:proofErr w:type="spellEnd"/>
            <w:r w:rsidRPr="005B5F92">
              <w:rPr>
                <w:iCs/>
              </w:rPr>
              <w:t xml:space="preserve"> du </w:t>
            </w:r>
            <w:proofErr w:type="spellStart"/>
            <w:r w:rsidRPr="005B5F92">
              <w:rPr>
                <w:iCs/>
              </w:rPr>
              <w:t>ruisseau</w:t>
            </w:r>
            <w:proofErr w:type="spellEnd"/>
            <w:r w:rsidRPr="005B5F92">
              <w:rPr>
                <w:iCs/>
              </w:rPr>
              <w:t xml:space="preserve"> - </w:t>
            </w:r>
            <w:proofErr w:type="spellStart"/>
            <w:r w:rsidRPr="005B5F92">
              <w:rPr>
                <w:iCs/>
              </w:rPr>
              <w:t>coupe</w:t>
            </w:r>
            <w:proofErr w:type="spellEnd"/>
            <w:r w:rsidRPr="005B5F92">
              <w:rPr>
                <w:iCs/>
              </w:rPr>
              <w:t xml:space="preserve"> </w:t>
            </w:r>
            <w:proofErr w:type="spellStart"/>
            <w:r w:rsidRPr="005B5F92">
              <w:rPr>
                <w:iCs/>
              </w:rPr>
              <w:t>dans</w:t>
            </w:r>
            <w:proofErr w:type="spellEnd"/>
            <w:r w:rsidRPr="005B5F92">
              <w:rPr>
                <w:iCs/>
              </w:rPr>
              <w:t xml:space="preserve"> </w:t>
            </w:r>
            <w:proofErr w:type="spellStart"/>
            <w:r w:rsidRPr="005B5F92">
              <w:rPr>
                <w:iCs/>
              </w:rPr>
              <w:t>talus</w:t>
            </w:r>
            <w:proofErr w:type="spellEnd"/>
            <w:r w:rsidRPr="005B5F92">
              <w:rPr>
                <w:iCs/>
              </w:rPr>
              <w:t>“</w:t>
            </w:r>
          </w:p>
        </w:tc>
        <w:tc>
          <w:tcPr>
            <w:tcW w:w="1979" w:type="dxa"/>
            <w:tcBorders>
              <w:top w:val="single" w:sz="4" w:space="0" w:color="auto"/>
              <w:left w:val="single" w:sz="4" w:space="0" w:color="auto"/>
              <w:bottom w:val="single" w:sz="4" w:space="0" w:color="auto"/>
              <w:right w:val="single" w:sz="4" w:space="0" w:color="auto"/>
            </w:tcBorders>
          </w:tcPr>
          <w:p w14:paraId="450CC3EC" w14:textId="2E462DF6" w:rsidR="00F566CB" w:rsidRPr="005B5F92" w:rsidRDefault="00012CD1" w:rsidP="00012CD1">
            <w:pPr>
              <w:pStyle w:val="Tabellentext"/>
              <w:jc w:val="center"/>
            </w:pPr>
            <w:r>
              <w:t>3 &amp; 4</w:t>
            </w:r>
          </w:p>
        </w:tc>
      </w:tr>
      <w:tr w:rsidR="00012CD1" w:rsidRPr="005B5F92" w14:paraId="04B6DEE0" w14:textId="77777777" w:rsidTr="00012CD1">
        <w:trPr>
          <w:trHeight w:val="514"/>
        </w:trPr>
        <w:tc>
          <w:tcPr>
            <w:tcW w:w="2497" w:type="dxa"/>
            <w:vMerge w:val="restart"/>
            <w:tcBorders>
              <w:top w:val="single" w:sz="4" w:space="0" w:color="auto"/>
              <w:left w:val="single" w:sz="4" w:space="0" w:color="auto"/>
              <w:right w:val="single" w:sz="4" w:space="0" w:color="auto"/>
            </w:tcBorders>
          </w:tcPr>
          <w:p w14:paraId="6AA30AEC" w14:textId="3AFD2AF5" w:rsidR="00012CD1" w:rsidRPr="005B5F92" w:rsidRDefault="00012CD1" w:rsidP="00637874">
            <w:pPr>
              <w:pStyle w:val="Tabellentext"/>
              <w:rPr>
                <w:iCs/>
              </w:rPr>
            </w:pPr>
            <w:r w:rsidRPr="005B5F92">
              <w:rPr>
                <w:iCs/>
              </w:rPr>
              <w:t>Hydrologie</w:t>
            </w:r>
          </w:p>
        </w:tc>
        <w:tc>
          <w:tcPr>
            <w:tcW w:w="4586" w:type="dxa"/>
            <w:tcBorders>
              <w:top w:val="single" w:sz="4" w:space="0" w:color="auto"/>
              <w:left w:val="single" w:sz="4" w:space="0" w:color="auto"/>
              <w:bottom w:val="single" w:sz="4" w:space="0" w:color="auto"/>
              <w:right w:val="single" w:sz="4" w:space="0" w:color="auto"/>
            </w:tcBorders>
          </w:tcPr>
          <w:p w14:paraId="0BE6FB72" w14:textId="05931B1D" w:rsidR="00012CD1" w:rsidRPr="005B5F92" w:rsidRDefault="00012CD1" w:rsidP="004A24FD">
            <w:pPr>
              <w:pStyle w:val="Tabellentext"/>
              <w:numPr>
                <w:ilvl w:val="0"/>
                <w:numId w:val="10"/>
              </w:numPr>
              <w:ind w:left="368"/>
              <w:rPr>
                <w:iCs/>
              </w:rPr>
            </w:pPr>
            <w:r w:rsidRPr="005B5F92">
              <w:rPr>
                <w:iCs/>
              </w:rPr>
              <w:t>„</w:t>
            </w:r>
            <w:proofErr w:type="spellStart"/>
            <w:r w:rsidRPr="005B5F92">
              <w:rPr>
                <w:iCs/>
              </w:rPr>
              <w:t>Scoping</w:t>
            </w:r>
            <w:proofErr w:type="spellEnd"/>
            <w:r w:rsidRPr="005B5F92">
              <w:rPr>
                <w:iCs/>
              </w:rPr>
              <w:t>-Analyse – Thema Hydrologie“ (LUXPLAN S.A. 02/2024)</w:t>
            </w:r>
          </w:p>
        </w:tc>
        <w:tc>
          <w:tcPr>
            <w:tcW w:w="1979" w:type="dxa"/>
            <w:tcBorders>
              <w:top w:val="single" w:sz="4" w:space="0" w:color="auto"/>
              <w:left w:val="single" w:sz="4" w:space="0" w:color="auto"/>
              <w:bottom w:val="single" w:sz="4" w:space="0" w:color="auto"/>
              <w:right w:val="single" w:sz="4" w:space="0" w:color="auto"/>
            </w:tcBorders>
          </w:tcPr>
          <w:p w14:paraId="3748F39F" w14:textId="555E0C9C" w:rsidR="00012CD1" w:rsidRPr="005B5F92" w:rsidRDefault="00012CD1" w:rsidP="00012CD1">
            <w:pPr>
              <w:pStyle w:val="Tabellentext"/>
              <w:jc w:val="center"/>
            </w:pPr>
            <w:r>
              <w:t>5</w:t>
            </w:r>
          </w:p>
        </w:tc>
      </w:tr>
      <w:tr w:rsidR="00012CD1" w:rsidRPr="005B5F92" w14:paraId="66377071" w14:textId="77777777" w:rsidTr="000618AD">
        <w:trPr>
          <w:trHeight w:val="1302"/>
        </w:trPr>
        <w:tc>
          <w:tcPr>
            <w:tcW w:w="2497" w:type="dxa"/>
            <w:vMerge/>
            <w:tcBorders>
              <w:left w:val="single" w:sz="4" w:space="0" w:color="auto"/>
              <w:right w:val="single" w:sz="4" w:space="0" w:color="auto"/>
            </w:tcBorders>
          </w:tcPr>
          <w:p w14:paraId="059C7B42" w14:textId="77777777" w:rsidR="00012CD1" w:rsidRPr="005B5F92" w:rsidRDefault="00012CD1" w:rsidP="00637874">
            <w:pPr>
              <w:pStyle w:val="Tabellentext"/>
              <w:rPr>
                <w:iCs/>
              </w:rPr>
            </w:pPr>
          </w:p>
        </w:tc>
        <w:tc>
          <w:tcPr>
            <w:tcW w:w="4586" w:type="dxa"/>
            <w:tcBorders>
              <w:top w:val="single" w:sz="4" w:space="0" w:color="auto"/>
              <w:left w:val="single" w:sz="4" w:space="0" w:color="auto"/>
              <w:bottom w:val="single" w:sz="4" w:space="0" w:color="auto"/>
              <w:right w:val="single" w:sz="4" w:space="0" w:color="auto"/>
            </w:tcBorders>
          </w:tcPr>
          <w:p w14:paraId="5F31568F" w14:textId="77777777" w:rsidR="00012CD1" w:rsidRPr="005B5F92" w:rsidRDefault="00012CD1" w:rsidP="00012CD1">
            <w:pPr>
              <w:pStyle w:val="Tabellentext"/>
              <w:numPr>
                <w:ilvl w:val="0"/>
                <w:numId w:val="10"/>
              </w:numPr>
              <w:ind w:left="368"/>
              <w:rPr>
                <w:iCs/>
              </w:rPr>
            </w:pPr>
            <w:r w:rsidRPr="005B5F92">
              <w:rPr>
                <w:iCs/>
              </w:rPr>
              <w:t>„</w:t>
            </w:r>
            <w:proofErr w:type="spellStart"/>
            <w:r w:rsidRPr="005B5F92">
              <w:rPr>
                <w:iCs/>
              </w:rPr>
              <w:t>Etude</w:t>
            </w:r>
            <w:proofErr w:type="spellEnd"/>
            <w:r w:rsidRPr="005B5F92">
              <w:rPr>
                <w:iCs/>
              </w:rPr>
              <w:t xml:space="preserve"> de la </w:t>
            </w:r>
            <w:proofErr w:type="spellStart"/>
            <w:r w:rsidRPr="005B5F92">
              <w:rPr>
                <w:iCs/>
              </w:rPr>
              <w:t>qualité</w:t>
            </w:r>
            <w:proofErr w:type="spellEnd"/>
            <w:r w:rsidRPr="005B5F92">
              <w:rPr>
                <w:iCs/>
              </w:rPr>
              <w:t xml:space="preserve"> des </w:t>
            </w:r>
            <w:proofErr w:type="spellStart"/>
            <w:r w:rsidRPr="005B5F92">
              <w:rPr>
                <w:iCs/>
              </w:rPr>
              <w:t>eaux</w:t>
            </w:r>
            <w:proofErr w:type="spellEnd"/>
            <w:r w:rsidRPr="005B5F92">
              <w:rPr>
                <w:iCs/>
              </w:rPr>
              <w:t xml:space="preserve"> du </w:t>
            </w:r>
            <w:proofErr w:type="spellStart"/>
            <w:r w:rsidRPr="005B5F92">
              <w:rPr>
                <w:iCs/>
              </w:rPr>
              <w:t>Klausbaach</w:t>
            </w:r>
            <w:proofErr w:type="spellEnd"/>
            <w:r w:rsidRPr="005B5F92">
              <w:rPr>
                <w:iCs/>
              </w:rPr>
              <w:t xml:space="preserve"> à </w:t>
            </w:r>
            <w:proofErr w:type="spellStart"/>
            <w:r w:rsidRPr="005B5F92">
              <w:rPr>
                <w:iCs/>
              </w:rPr>
              <w:t>Sanem</w:t>
            </w:r>
            <w:proofErr w:type="spellEnd"/>
            <w:r w:rsidRPr="005B5F92">
              <w:rPr>
                <w:iCs/>
              </w:rPr>
              <w:t xml:space="preserve"> (Site Rollrasen Van de Sluis) – Note de </w:t>
            </w:r>
            <w:proofErr w:type="spellStart"/>
            <w:r w:rsidRPr="005B5F92">
              <w:rPr>
                <w:iCs/>
              </w:rPr>
              <w:t>synthese</w:t>
            </w:r>
            <w:proofErr w:type="spellEnd"/>
            <w:r w:rsidRPr="005B5F92">
              <w:rPr>
                <w:iCs/>
              </w:rPr>
              <w:t xml:space="preserve"> </w:t>
            </w:r>
            <w:proofErr w:type="spellStart"/>
            <w:r w:rsidRPr="005B5F92">
              <w:rPr>
                <w:iCs/>
              </w:rPr>
              <w:t>sur</w:t>
            </w:r>
            <w:proofErr w:type="spellEnd"/>
            <w:r w:rsidRPr="005B5F92">
              <w:rPr>
                <w:iCs/>
              </w:rPr>
              <w:t xml:space="preserve"> des </w:t>
            </w:r>
            <w:proofErr w:type="spellStart"/>
            <w:r w:rsidRPr="005B5F92">
              <w:rPr>
                <w:iCs/>
              </w:rPr>
              <w:t>analyses</w:t>
            </w:r>
            <w:proofErr w:type="spellEnd"/>
            <w:r w:rsidRPr="005B5F92">
              <w:rPr>
                <w:iCs/>
              </w:rPr>
              <w:t xml:space="preserve"> </w:t>
            </w:r>
            <w:proofErr w:type="spellStart"/>
            <w:r w:rsidRPr="005B5F92">
              <w:rPr>
                <w:iCs/>
              </w:rPr>
              <w:t>physico-chimiques</w:t>
            </w:r>
            <w:proofErr w:type="spellEnd"/>
            <w:r w:rsidRPr="005B5F92">
              <w:rPr>
                <w:iCs/>
              </w:rPr>
              <w:t xml:space="preserve"> et </w:t>
            </w:r>
            <w:proofErr w:type="spellStart"/>
            <w:r w:rsidRPr="005B5F92">
              <w:rPr>
                <w:iCs/>
              </w:rPr>
              <w:t>mesures</w:t>
            </w:r>
            <w:proofErr w:type="spellEnd"/>
            <w:r w:rsidRPr="005B5F92">
              <w:rPr>
                <w:iCs/>
              </w:rPr>
              <w:t xml:space="preserve"> de </w:t>
            </w:r>
            <w:proofErr w:type="spellStart"/>
            <w:r w:rsidRPr="005B5F92">
              <w:rPr>
                <w:iCs/>
              </w:rPr>
              <w:t>débits</w:t>
            </w:r>
            <w:proofErr w:type="spellEnd"/>
            <w:r w:rsidRPr="005B5F92">
              <w:rPr>
                <w:iCs/>
              </w:rPr>
              <w:t xml:space="preserve"> du </w:t>
            </w:r>
            <w:proofErr w:type="spellStart"/>
            <w:r w:rsidRPr="005B5F92">
              <w:rPr>
                <w:iCs/>
              </w:rPr>
              <w:t>Klausbach</w:t>
            </w:r>
            <w:proofErr w:type="spellEnd"/>
            <w:r w:rsidRPr="005B5F92">
              <w:rPr>
                <w:iCs/>
              </w:rPr>
              <w:t>“ (LUXPLAN S.A. 02/2024)</w:t>
            </w:r>
          </w:p>
        </w:tc>
        <w:tc>
          <w:tcPr>
            <w:tcW w:w="1979" w:type="dxa"/>
            <w:tcBorders>
              <w:top w:val="single" w:sz="4" w:space="0" w:color="auto"/>
              <w:left w:val="single" w:sz="4" w:space="0" w:color="auto"/>
              <w:bottom w:val="single" w:sz="4" w:space="0" w:color="auto"/>
              <w:right w:val="single" w:sz="4" w:space="0" w:color="auto"/>
            </w:tcBorders>
          </w:tcPr>
          <w:p w14:paraId="02D2A603" w14:textId="19AC45CC" w:rsidR="00012CD1" w:rsidRDefault="00012CD1" w:rsidP="00012CD1">
            <w:pPr>
              <w:pStyle w:val="Tabellentext"/>
              <w:jc w:val="center"/>
            </w:pPr>
            <w:r>
              <w:t>13</w:t>
            </w:r>
          </w:p>
        </w:tc>
      </w:tr>
      <w:tr w:rsidR="00012CD1" w:rsidRPr="005B5F92" w14:paraId="6839C68A" w14:textId="77777777" w:rsidTr="00012CD1">
        <w:trPr>
          <w:trHeight w:val="513"/>
        </w:trPr>
        <w:tc>
          <w:tcPr>
            <w:tcW w:w="2497" w:type="dxa"/>
            <w:vMerge w:val="restart"/>
            <w:tcBorders>
              <w:top w:val="single" w:sz="4" w:space="0" w:color="auto"/>
              <w:left w:val="single" w:sz="4" w:space="0" w:color="auto"/>
              <w:right w:val="single" w:sz="4" w:space="0" w:color="auto"/>
            </w:tcBorders>
          </w:tcPr>
          <w:p w14:paraId="58D91101" w14:textId="1BCFCED3" w:rsidR="00012CD1" w:rsidRPr="005B5F92" w:rsidRDefault="00012CD1" w:rsidP="00637874">
            <w:pPr>
              <w:pStyle w:val="Tabellentext"/>
              <w:rPr>
                <w:iCs/>
              </w:rPr>
            </w:pPr>
            <w:r w:rsidRPr="005B5F92">
              <w:rPr>
                <w:iCs/>
              </w:rPr>
              <w:t>Geologie/Boden</w:t>
            </w:r>
          </w:p>
        </w:tc>
        <w:tc>
          <w:tcPr>
            <w:tcW w:w="4586" w:type="dxa"/>
            <w:tcBorders>
              <w:top w:val="single" w:sz="4" w:space="0" w:color="auto"/>
              <w:left w:val="single" w:sz="4" w:space="0" w:color="auto"/>
              <w:bottom w:val="single" w:sz="4" w:space="0" w:color="auto"/>
              <w:right w:val="single" w:sz="4" w:space="0" w:color="auto"/>
            </w:tcBorders>
          </w:tcPr>
          <w:p w14:paraId="1A6E3034" w14:textId="3502014A" w:rsidR="00012CD1" w:rsidRPr="005B5F92" w:rsidRDefault="00012CD1" w:rsidP="004A24FD">
            <w:pPr>
              <w:pStyle w:val="Tabellentext"/>
              <w:numPr>
                <w:ilvl w:val="0"/>
                <w:numId w:val="10"/>
              </w:numPr>
              <w:ind w:left="368"/>
              <w:rPr>
                <w:iCs/>
              </w:rPr>
            </w:pPr>
            <w:proofErr w:type="spellStart"/>
            <w:r w:rsidRPr="005B5F92">
              <w:rPr>
                <w:iCs/>
              </w:rPr>
              <w:t>Etude</w:t>
            </w:r>
            <w:proofErr w:type="spellEnd"/>
            <w:r w:rsidRPr="005B5F92">
              <w:rPr>
                <w:iCs/>
              </w:rPr>
              <w:t xml:space="preserve"> </w:t>
            </w:r>
            <w:proofErr w:type="spellStart"/>
            <w:r w:rsidRPr="005B5F92">
              <w:rPr>
                <w:iCs/>
              </w:rPr>
              <w:t>Géologique</w:t>
            </w:r>
            <w:proofErr w:type="spellEnd"/>
            <w:r w:rsidRPr="005B5F92">
              <w:rPr>
                <w:iCs/>
              </w:rPr>
              <w:t xml:space="preserve"> et </w:t>
            </w:r>
            <w:proofErr w:type="spellStart"/>
            <w:r w:rsidRPr="005B5F92">
              <w:rPr>
                <w:iCs/>
              </w:rPr>
              <w:t>Géotechnique</w:t>
            </w:r>
            <w:proofErr w:type="spellEnd"/>
            <w:r w:rsidRPr="005B5F92">
              <w:rPr>
                <w:iCs/>
              </w:rPr>
              <w:t xml:space="preserve"> (GEOCONSEILS 2018)</w:t>
            </w:r>
          </w:p>
        </w:tc>
        <w:tc>
          <w:tcPr>
            <w:tcW w:w="1979" w:type="dxa"/>
            <w:tcBorders>
              <w:top w:val="single" w:sz="4" w:space="0" w:color="auto"/>
              <w:left w:val="single" w:sz="4" w:space="0" w:color="auto"/>
              <w:bottom w:val="single" w:sz="4" w:space="0" w:color="auto"/>
              <w:right w:val="single" w:sz="4" w:space="0" w:color="auto"/>
            </w:tcBorders>
          </w:tcPr>
          <w:p w14:paraId="103BFBDB" w14:textId="0A4E9205" w:rsidR="00012CD1" w:rsidRPr="005B5F92" w:rsidRDefault="00012CD1" w:rsidP="00012CD1">
            <w:pPr>
              <w:pStyle w:val="Tabellentext"/>
              <w:jc w:val="center"/>
            </w:pPr>
            <w:r>
              <w:t>11</w:t>
            </w:r>
          </w:p>
        </w:tc>
      </w:tr>
      <w:tr w:rsidR="00012CD1" w:rsidRPr="005B5F92" w14:paraId="0FC36AD0" w14:textId="77777777" w:rsidTr="00012CD1">
        <w:trPr>
          <w:trHeight w:val="313"/>
        </w:trPr>
        <w:tc>
          <w:tcPr>
            <w:tcW w:w="2497" w:type="dxa"/>
            <w:vMerge/>
            <w:tcBorders>
              <w:left w:val="single" w:sz="4" w:space="0" w:color="auto"/>
              <w:right w:val="single" w:sz="4" w:space="0" w:color="auto"/>
            </w:tcBorders>
          </w:tcPr>
          <w:p w14:paraId="080AD08D" w14:textId="77777777" w:rsidR="00012CD1" w:rsidRPr="005B5F92" w:rsidRDefault="00012CD1" w:rsidP="00637874">
            <w:pPr>
              <w:pStyle w:val="Tabellentext"/>
              <w:rPr>
                <w:iCs/>
              </w:rPr>
            </w:pPr>
          </w:p>
        </w:tc>
        <w:tc>
          <w:tcPr>
            <w:tcW w:w="4586" w:type="dxa"/>
            <w:tcBorders>
              <w:top w:val="single" w:sz="4" w:space="0" w:color="auto"/>
              <w:left w:val="single" w:sz="4" w:space="0" w:color="auto"/>
              <w:bottom w:val="single" w:sz="4" w:space="0" w:color="auto"/>
              <w:right w:val="single" w:sz="4" w:space="0" w:color="auto"/>
            </w:tcBorders>
          </w:tcPr>
          <w:p w14:paraId="21EF672C" w14:textId="2E439069" w:rsidR="00012CD1" w:rsidRPr="00012CD1" w:rsidRDefault="00012CD1" w:rsidP="00012CD1">
            <w:pPr>
              <w:pStyle w:val="Tabellentext"/>
              <w:numPr>
                <w:ilvl w:val="0"/>
                <w:numId w:val="10"/>
              </w:numPr>
              <w:ind w:left="368"/>
              <w:rPr>
                <w:iCs/>
              </w:rPr>
            </w:pPr>
            <w:proofErr w:type="spellStart"/>
            <w:r w:rsidRPr="005B5F92">
              <w:rPr>
                <w:iCs/>
              </w:rPr>
              <w:t>Étude</w:t>
            </w:r>
            <w:proofErr w:type="spellEnd"/>
            <w:r w:rsidRPr="005B5F92">
              <w:rPr>
                <w:iCs/>
              </w:rPr>
              <w:t xml:space="preserve"> </w:t>
            </w:r>
            <w:proofErr w:type="spellStart"/>
            <w:r w:rsidRPr="005B5F92">
              <w:rPr>
                <w:iCs/>
              </w:rPr>
              <w:t>hydrogéologique</w:t>
            </w:r>
            <w:proofErr w:type="spellEnd"/>
            <w:r w:rsidRPr="005B5F92">
              <w:rPr>
                <w:iCs/>
              </w:rPr>
              <w:t xml:space="preserve"> (GEOCONSEILS 2019)</w:t>
            </w:r>
          </w:p>
        </w:tc>
        <w:tc>
          <w:tcPr>
            <w:tcW w:w="1979" w:type="dxa"/>
            <w:tcBorders>
              <w:top w:val="single" w:sz="4" w:space="0" w:color="auto"/>
              <w:left w:val="single" w:sz="4" w:space="0" w:color="auto"/>
              <w:bottom w:val="single" w:sz="4" w:space="0" w:color="auto"/>
              <w:right w:val="single" w:sz="4" w:space="0" w:color="auto"/>
            </w:tcBorders>
          </w:tcPr>
          <w:p w14:paraId="7855D46E" w14:textId="786D168C" w:rsidR="00012CD1" w:rsidRPr="005B5F92" w:rsidRDefault="00012CD1" w:rsidP="00012CD1">
            <w:pPr>
              <w:pStyle w:val="Tabellentext"/>
              <w:jc w:val="center"/>
            </w:pPr>
            <w:r>
              <w:t>12</w:t>
            </w:r>
          </w:p>
        </w:tc>
      </w:tr>
      <w:tr w:rsidR="00012CD1" w:rsidRPr="005B5F92" w14:paraId="0E7A24B5" w14:textId="77777777" w:rsidTr="00012CD1">
        <w:trPr>
          <w:trHeight w:val="288"/>
        </w:trPr>
        <w:tc>
          <w:tcPr>
            <w:tcW w:w="2497" w:type="dxa"/>
            <w:vMerge/>
            <w:tcBorders>
              <w:left w:val="single" w:sz="4" w:space="0" w:color="auto"/>
              <w:right w:val="single" w:sz="4" w:space="0" w:color="auto"/>
            </w:tcBorders>
          </w:tcPr>
          <w:p w14:paraId="3FEC3E82" w14:textId="77777777" w:rsidR="00012CD1" w:rsidRPr="005B5F92" w:rsidRDefault="00012CD1" w:rsidP="00637874">
            <w:pPr>
              <w:pStyle w:val="Tabellentext"/>
              <w:rPr>
                <w:iCs/>
              </w:rPr>
            </w:pPr>
          </w:p>
        </w:tc>
        <w:tc>
          <w:tcPr>
            <w:tcW w:w="4586" w:type="dxa"/>
            <w:tcBorders>
              <w:top w:val="single" w:sz="4" w:space="0" w:color="auto"/>
              <w:left w:val="single" w:sz="4" w:space="0" w:color="auto"/>
              <w:bottom w:val="single" w:sz="4" w:space="0" w:color="auto"/>
              <w:right w:val="single" w:sz="4" w:space="0" w:color="auto"/>
            </w:tcBorders>
          </w:tcPr>
          <w:p w14:paraId="6526D7FE" w14:textId="24ACD5C4" w:rsidR="00012CD1" w:rsidRPr="00012CD1" w:rsidRDefault="00012CD1" w:rsidP="00012CD1">
            <w:pPr>
              <w:pStyle w:val="Tabellentext"/>
              <w:numPr>
                <w:ilvl w:val="0"/>
                <w:numId w:val="10"/>
              </w:numPr>
              <w:ind w:left="368"/>
              <w:rPr>
                <w:iCs/>
              </w:rPr>
            </w:pPr>
            <w:r w:rsidRPr="005B5F92">
              <w:rPr>
                <w:iCs/>
              </w:rPr>
              <w:t>Untersuchung des Auswaschungsrisikos lokal vorliegender Böden (GEOCONSEILS 2023)</w:t>
            </w:r>
          </w:p>
        </w:tc>
        <w:tc>
          <w:tcPr>
            <w:tcW w:w="1979" w:type="dxa"/>
            <w:tcBorders>
              <w:top w:val="single" w:sz="4" w:space="0" w:color="auto"/>
              <w:left w:val="single" w:sz="4" w:space="0" w:color="auto"/>
              <w:bottom w:val="single" w:sz="4" w:space="0" w:color="auto"/>
              <w:right w:val="single" w:sz="4" w:space="0" w:color="auto"/>
            </w:tcBorders>
          </w:tcPr>
          <w:p w14:paraId="1E391227" w14:textId="0C07038F" w:rsidR="00012CD1" w:rsidRPr="005B5F92" w:rsidRDefault="00012CD1" w:rsidP="00012CD1">
            <w:pPr>
              <w:pStyle w:val="Tabellentext"/>
              <w:jc w:val="center"/>
            </w:pPr>
            <w:r>
              <w:t>7</w:t>
            </w:r>
          </w:p>
        </w:tc>
      </w:tr>
      <w:tr w:rsidR="00012CD1" w:rsidRPr="005B5F92" w14:paraId="02864181" w14:textId="77777777" w:rsidTr="00012CD1">
        <w:trPr>
          <w:trHeight w:val="288"/>
        </w:trPr>
        <w:tc>
          <w:tcPr>
            <w:tcW w:w="2497" w:type="dxa"/>
            <w:vMerge/>
            <w:tcBorders>
              <w:left w:val="single" w:sz="4" w:space="0" w:color="auto"/>
              <w:right w:val="single" w:sz="4" w:space="0" w:color="auto"/>
            </w:tcBorders>
          </w:tcPr>
          <w:p w14:paraId="5D8D2CC1" w14:textId="77777777" w:rsidR="00012CD1" w:rsidRPr="005B5F92" w:rsidRDefault="00012CD1" w:rsidP="00637874">
            <w:pPr>
              <w:pStyle w:val="Tabellentext"/>
              <w:rPr>
                <w:iCs/>
              </w:rPr>
            </w:pPr>
          </w:p>
        </w:tc>
        <w:tc>
          <w:tcPr>
            <w:tcW w:w="4586" w:type="dxa"/>
            <w:tcBorders>
              <w:top w:val="single" w:sz="4" w:space="0" w:color="auto"/>
              <w:left w:val="single" w:sz="4" w:space="0" w:color="auto"/>
              <w:bottom w:val="single" w:sz="4" w:space="0" w:color="auto"/>
              <w:right w:val="single" w:sz="4" w:space="0" w:color="auto"/>
            </w:tcBorders>
          </w:tcPr>
          <w:p w14:paraId="0BFAE014" w14:textId="77777777" w:rsidR="00012CD1" w:rsidRPr="005B5F92" w:rsidRDefault="00012CD1" w:rsidP="00012CD1">
            <w:pPr>
              <w:pStyle w:val="Tabellentext"/>
              <w:numPr>
                <w:ilvl w:val="0"/>
                <w:numId w:val="10"/>
              </w:numPr>
              <w:ind w:left="368"/>
              <w:rPr>
                <w:iCs/>
              </w:rPr>
            </w:pPr>
            <w:r w:rsidRPr="005B5F92">
              <w:rPr>
                <w:iCs/>
              </w:rPr>
              <w:t xml:space="preserve">„Wasserspeicherbecken in </w:t>
            </w:r>
            <w:proofErr w:type="spellStart"/>
            <w:r w:rsidRPr="005B5F92">
              <w:rPr>
                <w:iCs/>
              </w:rPr>
              <w:t>Sanem</w:t>
            </w:r>
            <w:proofErr w:type="spellEnd"/>
            <w:r w:rsidRPr="005B5F92">
              <w:rPr>
                <w:iCs/>
              </w:rPr>
              <w:t xml:space="preserve"> (Limpach) – Wahl des geplanten Dammkörpers zur Optimierung der Einbaumassen aus dem Aushub“ (GEOCONSEILS 2024)</w:t>
            </w:r>
          </w:p>
        </w:tc>
        <w:tc>
          <w:tcPr>
            <w:tcW w:w="1979" w:type="dxa"/>
            <w:tcBorders>
              <w:top w:val="single" w:sz="4" w:space="0" w:color="auto"/>
              <w:left w:val="single" w:sz="4" w:space="0" w:color="auto"/>
              <w:bottom w:val="single" w:sz="4" w:space="0" w:color="auto"/>
              <w:right w:val="single" w:sz="4" w:space="0" w:color="auto"/>
            </w:tcBorders>
          </w:tcPr>
          <w:p w14:paraId="32730B53" w14:textId="04203163" w:rsidR="00012CD1" w:rsidRPr="005B5F92" w:rsidRDefault="00012CD1" w:rsidP="00012CD1">
            <w:pPr>
              <w:pStyle w:val="Tabellentext"/>
              <w:jc w:val="center"/>
            </w:pPr>
            <w:r>
              <w:t>6</w:t>
            </w:r>
          </w:p>
        </w:tc>
      </w:tr>
      <w:tr w:rsidR="00F566CB" w:rsidRPr="005B5F92" w14:paraId="2D0CBD27" w14:textId="77777777" w:rsidTr="00637874">
        <w:tc>
          <w:tcPr>
            <w:tcW w:w="2497" w:type="dxa"/>
            <w:tcBorders>
              <w:top w:val="single" w:sz="4" w:space="0" w:color="auto"/>
              <w:left w:val="single" w:sz="4" w:space="0" w:color="auto"/>
              <w:bottom w:val="single" w:sz="4" w:space="0" w:color="auto"/>
              <w:right w:val="single" w:sz="4" w:space="0" w:color="auto"/>
            </w:tcBorders>
          </w:tcPr>
          <w:p w14:paraId="3FA78D3C" w14:textId="3014225B" w:rsidR="00F566CB" w:rsidRPr="005B5F92" w:rsidRDefault="0007316F" w:rsidP="00637874">
            <w:pPr>
              <w:pStyle w:val="Tabellentext"/>
              <w:rPr>
                <w:iCs/>
              </w:rPr>
            </w:pPr>
            <w:r w:rsidRPr="005B5F92">
              <w:rPr>
                <w:iCs/>
              </w:rPr>
              <w:lastRenderedPageBreak/>
              <w:t>Landschaftsbild</w:t>
            </w:r>
          </w:p>
        </w:tc>
        <w:tc>
          <w:tcPr>
            <w:tcW w:w="4586" w:type="dxa"/>
            <w:tcBorders>
              <w:top w:val="single" w:sz="4" w:space="0" w:color="auto"/>
              <w:left w:val="single" w:sz="4" w:space="0" w:color="auto"/>
              <w:bottom w:val="single" w:sz="4" w:space="0" w:color="auto"/>
              <w:right w:val="single" w:sz="4" w:space="0" w:color="auto"/>
            </w:tcBorders>
          </w:tcPr>
          <w:p w14:paraId="19E213DC" w14:textId="4A88F125" w:rsidR="00F566CB" w:rsidRPr="005B5F92" w:rsidRDefault="0007316F" w:rsidP="00637874">
            <w:pPr>
              <w:pStyle w:val="Tabellentext"/>
              <w:rPr>
                <w:iCs/>
              </w:rPr>
            </w:pPr>
            <w:r w:rsidRPr="005B5F92">
              <w:rPr>
                <w:iCs/>
              </w:rPr>
              <w:t>Sichtbarkeitsauswirkungsstudie für das geplante Wasserspeicherbecken der Firma Rollrasen van de Sluis (</w:t>
            </w:r>
            <w:r w:rsidR="006A15E4" w:rsidRPr="005B5F92">
              <w:rPr>
                <w:iCs/>
              </w:rPr>
              <w:t>LUXPLAN</w:t>
            </w:r>
            <w:r w:rsidRPr="005B5F92">
              <w:rPr>
                <w:iCs/>
              </w:rPr>
              <w:t xml:space="preserve"> S.A. 2023)</w:t>
            </w:r>
          </w:p>
        </w:tc>
        <w:tc>
          <w:tcPr>
            <w:tcW w:w="1979" w:type="dxa"/>
            <w:tcBorders>
              <w:top w:val="single" w:sz="4" w:space="0" w:color="auto"/>
              <w:left w:val="single" w:sz="4" w:space="0" w:color="auto"/>
              <w:bottom w:val="single" w:sz="4" w:space="0" w:color="auto"/>
              <w:right w:val="single" w:sz="4" w:space="0" w:color="auto"/>
            </w:tcBorders>
          </w:tcPr>
          <w:p w14:paraId="1120A954" w14:textId="5155FC1D" w:rsidR="00F566CB" w:rsidRPr="005B5F92" w:rsidRDefault="00012CD1" w:rsidP="00012CD1">
            <w:pPr>
              <w:pStyle w:val="Tabellentext"/>
              <w:jc w:val="center"/>
            </w:pPr>
            <w:r>
              <w:t>14</w:t>
            </w:r>
          </w:p>
        </w:tc>
      </w:tr>
      <w:tr w:rsidR="00012CD1" w:rsidRPr="005B5F92" w14:paraId="65818153" w14:textId="77777777" w:rsidTr="00DD5B8A">
        <w:trPr>
          <w:trHeight w:val="513"/>
        </w:trPr>
        <w:tc>
          <w:tcPr>
            <w:tcW w:w="2497" w:type="dxa"/>
            <w:vMerge w:val="restart"/>
            <w:tcBorders>
              <w:top w:val="single" w:sz="4" w:space="0" w:color="auto"/>
              <w:left w:val="single" w:sz="4" w:space="0" w:color="auto"/>
              <w:right w:val="single" w:sz="4" w:space="0" w:color="auto"/>
            </w:tcBorders>
          </w:tcPr>
          <w:p w14:paraId="4FD0C17B" w14:textId="418907DB" w:rsidR="00012CD1" w:rsidRPr="005B5F92" w:rsidRDefault="00012CD1" w:rsidP="00637874">
            <w:pPr>
              <w:pStyle w:val="Tabellentext"/>
              <w:rPr>
                <w:iCs/>
              </w:rPr>
            </w:pPr>
            <w:r w:rsidRPr="005B5F92">
              <w:rPr>
                <w:iCs/>
              </w:rPr>
              <w:t>Pflanzen, Tiere, Biologische Vielfalt</w:t>
            </w:r>
          </w:p>
        </w:tc>
        <w:tc>
          <w:tcPr>
            <w:tcW w:w="4586" w:type="dxa"/>
            <w:tcBorders>
              <w:top w:val="single" w:sz="4" w:space="0" w:color="auto"/>
              <w:left w:val="single" w:sz="4" w:space="0" w:color="auto"/>
              <w:bottom w:val="single" w:sz="4" w:space="0" w:color="auto"/>
              <w:right w:val="single" w:sz="4" w:space="0" w:color="auto"/>
            </w:tcBorders>
          </w:tcPr>
          <w:p w14:paraId="169B7470" w14:textId="666317B6" w:rsidR="00012CD1" w:rsidRPr="005B5F92" w:rsidRDefault="00012CD1" w:rsidP="004A24FD">
            <w:pPr>
              <w:pStyle w:val="Tabellentext"/>
              <w:numPr>
                <w:ilvl w:val="0"/>
                <w:numId w:val="10"/>
              </w:numPr>
              <w:ind w:left="368"/>
              <w:rPr>
                <w:iCs/>
              </w:rPr>
            </w:pPr>
            <w:r>
              <w:rPr>
                <w:iCs/>
              </w:rPr>
              <w:t>Plan „Biotope Bestand</w:t>
            </w:r>
            <w:r w:rsidR="00095E8E">
              <w:rPr>
                <w:iCs/>
              </w:rPr>
              <w:t>“ (LSC-ENV)</w:t>
            </w:r>
          </w:p>
        </w:tc>
        <w:tc>
          <w:tcPr>
            <w:tcW w:w="1979" w:type="dxa"/>
            <w:tcBorders>
              <w:top w:val="single" w:sz="4" w:space="0" w:color="auto"/>
              <w:left w:val="single" w:sz="4" w:space="0" w:color="auto"/>
              <w:bottom w:val="single" w:sz="4" w:space="0" w:color="auto"/>
              <w:right w:val="single" w:sz="4" w:space="0" w:color="auto"/>
            </w:tcBorders>
          </w:tcPr>
          <w:p w14:paraId="64CE9D9D" w14:textId="02917D35" w:rsidR="00012CD1" w:rsidRDefault="00095E8E" w:rsidP="00012CD1">
            <w:pPr>
              <w:pStyle w:val="Tabellentext"/>
              <w:jc w:val="center"/>
            </w:pPr>
            <w:r>
              <w:t>9</w:t>
            </w:r>
          </w:p>
        </w:tc>
      </w:tr>
      <w:tr w:rsidR="00012CD1" w:rsidRPr="005B5F92" w14:paraId="15965ECF" w14:textId="77777777" w:rsidTr="0032393A">
        <w:trPr>
          <w:trHeight w:val="513"/>
        </w:trPr>
        <w:tc>
          <w:tcPr>
            <w:tcW w:w="2497" w:type="dxa"/>
            <w:vMerge/>
            <w:tcBorders>
              <w:left w:val="single" w:sz="4" w:space="0" w:color="auto"/>
              <w:right w:val="single" w:sz="4" w:space="0" w:color="auto"/>
            </w:tcBorders>
          </w:tcPr>
          <w:p w14:paraId="5CC15F80" w14:textId="2E385105" w:rsidR="00012CD1" w:rsidRPr="005B5F92" w:rsidRDefault="00012CD1" w:rsidP="00637874">
            <w:pPr>
              <w:pStyle w:val="Tabellentext"/>
              <w:rPr>
                <w:iCs/>
              </w:rPr>
            </w:pPr>
          </w:p>
        </w:tc>
        <w:tc>
          <w:tcPr>
            <w:tcW w:w="4586" w:type="dxa"/>
            <w:tcBorders>
              <w:top w:val="single" w:sz="4" w:space="0" w:color="auto"/>
              <w:left w:val="single" w:sz="4" w:space="0" w:color="auto"/>
              <w:bottom w:val="single" w:sz="4" w:space="0" w:color="auto"/>
              <w:right w:val="single" w:sz="4" w:space="0" w:color="auto"/>
            </w:tcBorders>
          </w:tcPr>
          <w:p w14:paraId="0179A5A5" w14:textId="72B935A3" w:rsidR="00012CD1" w:rsidRPr="005B5F92" w:rsidRDefault="00012CD1" w:rsidP="004A24FD">
            <w:pPr>
              <w:pStyle w:val="Tabellentext"/>
              <w:numPr>
                <w:ilvl w:val="0"/>
                <w:numId w:val="10"/>
              </w:numPr>
              <w:ind w:left="368"/>
              <w:rPr>
                <w:iCs/>
              </w:rPr>
            </w:pPr>
            <w:r w:rsidRPr="005B5F92">
              <w:rPr>
                <w:iCs/>
              </w:rPr>
              <w:t xml:space="preserve">Naturschutzfachliches Screening in der Gemeinde </w:t>
            </w:r>
            <w:proofErr w:type="spellStart"/>
            <w:r w:rsidRPr="005B5F92">
              <w:rPr>
                <w:iCs/>
              </w:rPr>
              <w:t>Sanem</w:t>
            </w:r>
            <w:proofErr w:type="spellEnd"/>
            <w:r w:rsidRPr="005B5F92">
              <w:rPr>
                <w:iCs/>
              </w:rPr>
              <w:t xml:space="preserve"> (MILVUS GmbH 2023)</w:t>
            </w:r>
          </w:p>
        </w:tc>
        <w:tc>
          <w:tcPr>
            <w:tcW w:w="1979" w:type="dxa"/>
            <w:tcBorders>
              <w:top w:val="single" w:sz="4" w:space="0" w:color="auto"/>
              <w:left w:val="single" w:sz="4" w:space="0" w:color="auto"/>
              <w:bottom w:val="single" w:sz="4" w:space="0" w:color="auto"/>
              <w:right w:val="single" w:sz="4" w:space="0" w:color="auto"/>
            </w:tcBorders>
          </w:tcPr>
          <w:p w14:paraId="32D44CE3" w14:textId="5E192B84" w:rsidR="00012CD1" w:rsidRPr="005B5F92" w:rsidRDefault="00012CD1" w:rsidP="00012CD1">
            <w:pPr>
              <w:pStyle w:val="Tabellentext"/>
              <w:jc w:val="center"/>
            </w:pPr>
            <w:r>
              <w:t>8</w:t>
            </w:r>
          </w:p>
        </w:tc>
      </w:tr>
      <w:tr w:rsidR="00012CD1" w:rsidRPr="005B5F92" w14:paraId="702CC9A1" w14:textId="77777777" w:rsidTr="00DD5B8A">
        <w:trPr>
          <w:trHeight w:val="338"/>
        </w:trPr>
        <w:tc>
          <w:tcPr>
            <w:tcW w:w="2497" w:type="dxa"/>
            <w:vMerge/>
            <w:tcBorders>
              <w:left w:val="single" w:sz="4" w:space="0" w:color="auto"/>
              <w:bottom w:val="single" w:sz="4" w:space="0" w:color="auto"/>
              <w:right w:val="single" w:sz="4" w:space="0" w:color="auto"/>
            </w:tcBorders>
          </w:tcPr>
          <w:p w14:paraId="52AA2AA0" w14:textId="77777777" w:rsidR="00012CD1" w:rsidRPr="005B5F92" w:rsidRDefault="00012CD1" w:rsidP="00637874">
            <w:pPr>
              <w:pStyle w:val="Tabellentext"/>
              <w:rPr>
                <w:iCs/>
              </w:rPr>
            </w:pPr>
          </w:p>
        </w:tc>
        <w:tc>
          <w:tcPr>
            <w:tcW w:w="4586" w:type="dxa"/>
            <w:tcBorders>
              <w:top w:val="single" w:sz="4" w:space="0" w:color="auto"/>
              <w:left w:val="single" w:sz="4" w:space="0" w:color="auto"/>
              <w:bottom w:val="single" w:sz="4" w:space="0" w:color="auto"/>
              <w:right w:val="single" w:sz="4" w:space="0" w:color="auto"/>
            </w:tcBorders>
          </w:tcPr>
          <w:p w14:paraId="65322F70" w14:textId="77777777" w:rsidR="00012CD1" w:rsidRPr="005B5F92" w:rsidRDefault="00012CD1" w:rsidP="00012CD1">
            <w:pPr>
              <w:pStyle w:val="Tabellentext"/>
              <w:numPr>
                <w:ilvl w:val="0"/>
                <w:numId w:val="10"/>
              </w:numPr>
              <w:ind w:left="368"/>
              <w:rPr>
                <w:iCs/>
              </w:rPr>
            </w:pPr>
            <w:r w:rsidRPr="005B5F92">
              <w:rPr>
                <w:iCs/>
              </w:rPr>
              <w:t>FFH-Screening (LSC ENV 202</w:t>
            </w:r>
            <w:r>
              <w:rPr>
                <w:iCs/>
              </w:rPr>
              <w:t>4</w:t>
            </w:r>
            <w:r w:rsidRPr="005B5F92">
              <w:rPr>
                <w:iCs/>
              </w:rPr>
              <w:t>)</w:t>
            </w:r>
          </w:p>
        </w:tc>
        <w:tc>
          <w:tcPr>
            <w:tcW w:w="1979" w:type="dxa"/>
            <w:tcBorders>
              <w:top w:val="single" w:sz="4" w:space="0" w:color="auto"/>
              <w:left w:val="single" w:sz="4" w:space="0" w:color="auto"/>
              <w:bottom w:val="single" w:sz="4" w:space="0" w:color="auto"/>
              <w:right w:val="single" w:sz="4" w:space="0" w:color="auto"/>
            </w:tcBorders>
          </w:tcPr>
          <w:p w14:paraId="5152CA6E" w14:textId="5C617B67" w:rsidR="00012CD1" w:rsidRPr="005B5F92" w:rsidRDefault="00012CD1" w:rsidP="00012CD1">
            <w:pPr>
              <w:pStyle w:val="Tabellentext"/>
              <w:jc w:val="center"/>
            </w:pPr>
            <w:r>
              <w:t>10</w:t>
            </w:r>
          </w:p>
        </w:tc>
      </w:tr>
      <w:tr w:rsidR="00F566CB" w:rsidRPr="005B5F92" w14:paraId="45CF7125" w14:textId="77777777" w:rsidTr="00637874">
        <w:tc>
          <w:tcPr>
            <w:tcW w:w="2497" w:type="dxa"/>
            <w:tcBorders>
              <w:top w:val="single" w:sz="4" w:space="0" w:color="auto"/>
              <w:left w:val="single" w:sz="4" w:space="0" w:color="auto"/>
              <w:bottom w:val="single" w:sz="4" w:space="0" w:color="auto"/>
              <w:right w:val="single" w:sz="4" w:space="0" w:color="auto"/>
            </w:tcBorders>
          </w:tcPr>
          <w:p w14:paraId="44BFEEF9" w14:textId="7AD00E4C" w:rsidR="00F566CB" w:rsidRPr="005B5F92" w:rsidRDefault="0007316F" w:rsidP="00637874">
            <w:pPr>
              <w:pStyle w:val="Tabellentext"/>
              <w:rPr>
                <w:iCs/>
              </w:rPr>
            </w:pPr>
            <w:r w:rsidRPr="005B5F92">
              <w:rPr>
                <w:iCs/>
              </w:rPr>
              <w:t>Landschaftskonzept</w:t>
            </w:r>
          </w:p>
        </w:tc>
        <w:tc>
          <w:tcPr>
            <w:tcW w:w="4586" w:type="dxa"/>
            <w:tcBorders>
              <w:top w:val="single" w:sz="4" w:space="0" w:color="auto"/>
              <w:left w:val="single" w:sz="4" w:space="0" w:color="auto"/>
              <w:bottom w:val="single" w:sz="4" w:space="0" w:color="auto"/>
              <w:right w:val="single" w:sz="4" w:space="0" w:color="auto"/>
            </w:tcBorders>
          </w:tcPr>
          <w:p w14:paraId="123F9865" w14:textId="4E0177FA" w:rsidR="00F566CB" w:rsidRPr="005B5F92" w:rsidRDefault="005F4414" w:rsidP="004A24FD">
            <w:pPr>
              <w:pStyle w:val="Tabellentext"/>
              <w:numPr>
                <w:ilvl w:val="0"/>
                <w:numId w:val="10"/>
              </w:numPr>
              <w:ind w:left="368"/>
              <w:rPr>
                <w:iCs/>
              </w:rPr>
            </w:pPr>
            <w:r w:rsidRPr="005B5F92">
              <w:rPr>
                <w:iCs/>
              </w:rPr>
              <w:t xml:space="preserve">Plan „Pflanzkonzept Wasserspeicherbecken“ (MERSCH </w:t>
            </w:r>
            <w:proofErr w:type="spellStart"/>
            <w:r w:rsidRPr="005B5F92">
              <w:rPr>
                <w:iCs/>
              </w:rPr>
              <w:t>Ingénieurs-paysagistes</w:t>
            </w:r>
            <w:proofErr w:type="spellEnd"/>
            <w:r w:rsidRPr="005B5F92">
              <w:rPr>
                <w:iCs/>
              </w:rPr>
              <w:t xml:space="preserve"> 01/2024)</w:t>
            </w:r>
          </w:p>
        </w:tc>
        <w:tc>
          <w:tcPr>
            <w:tcW w:w="1979" w:type="dxa"/>
            <w:tcBorders>
              <w:top w:val="single" w:sz="4" w:space="0" w:color="auto"/>
              <w:left w:val="single" w:sz="4" w:space="0" w:color="auto"/>
              <w:bottom w:val="single" w:sz="4" w:space="0" w:color="auto"/>
              <w:right w:val="single" w:sz="4" w:space="0" w:color="auto"/>
            </w:tcBorders>
          </w:tcPr>
          <w:p w14:paraId="2CC612E4" w14:textId="33E060F6" w:rsidR="00F566CB" w:rsidRPr="005B5F92" w:rsidRDefault="00095E8E" w:rsidP="00095E8E">
            <w:pPr>
              <w:pStyle w:val="Tabellentext"/>
              <w:jc w:val="center"/>
            </w:pPr>
            <w:r>
              <w:t>15</w:t>
            </w:r>
          </w:p>
        </w:tc>
      </w:tr>
      <w:tr w:rsidR="00F566CB" w:rsidRPr="005B5F92" w14:paraId="20831E12" w14:textId="77777777" w:rsidTr="00637874">
        <w:tc>
          <w:tcPr>
            <w:tcW w:w="2497" w:type="dxa"/>
            <w:tcBorders>
              <w:top w:val="single" w:sz="4" w:space="0" w:color="auto"/>
              <w:left w:val="single" w:sz="4" w:space="0" w:color="auto"/>
              <w:bottom w:val="single" w:sz="4" w:space="0" w:color="auto"/>
              <w:right w:val="single" w:sz="4" w:space="0" w:color="auto"/>
            </w:tcBorders>
          </w:tcPr>
          <w:p w14:paraId="42347ABF" w14:textId="1CE5C0CF" w:rsidR="00F566CB" w:rsidRPr="005B5F92" w:rsidRDefault="00963ABB" w:rsidP="00637874">
            <w:pPr>
              <w:pStyle w:val="Tabellentext"/>
              <w:rPr>
                <w:iCs/>
              </w:rPr>
            </w:pPr>
            <w:r w:rsidRPr="005B5F92">
              <w:rPr>
                <w:iCs/>
              </w:rPr>
              <w:t>Archäologie</w:t>
            </w:r>
          </w:p>
        </w:tc>
        <w:tc>
          <w:tcPr>
            <w:tcW w:w="4586" w:type="dxa"/>
            <w:tcBorders>
              <w:top w:val="single" w:sz="4" w:space="0" w:color="auto"/>
              <w:left w:val="single" w:sz="4" w:space="0" w:color="auto"/>
              <w:bottom w:val="single" w:sz="4" w:space="0" w:color="auto"/>
              <w:right w:val="single" w:sz="4" w:space="0" w:color="auto"/>
            </w:tcBorders>
          </w:tcPr>
          <w:p w14:paraId="7255D736" w14:textId="2E7DEFAA" w:rsidR="00F566CB" w:rsidRPr="005B5F92" w:rsidRDefault="00963ABB" w:rsidP="00637874">
            <w:pPr>
              <w:pStyle w:val="Tabellentext"/>
              <w:rPr>
                <w:iCs/>
              </w:rPr>
            </w:pPr>
            <w:r w:rsidRPr="005B5F92">
              <w:rPr>
                <w:iCs/>
              </w:rPr>
              <w:t>Gutachten des INRA (2022)</w:t>
            </w:r>
          </w:p>
        </w:tc>
        <w:tc>
          <w:tcPr>
            <w:tcW w:w="1979" w:type="dxa"/>
            <w:tcBorders>
              <w:top w:val="single" w:sz="4" w:space="0" w:color="auto"/>
              <w:left w:val="single" w:sz="4" w:space="0" w:color="auto"/>
              <w:bottom w:val="single" w:sz="4" w:space="0" w:color="auto"/>
              <w:right w:val="single" w:sz="4" w:space="0" w:color="auto"/>
            </w:tcBorders>
          </w:tcPr>
          <w:p w14:paraId="622E2D0C" w14:textId="5CFDF915" w:rsidR="00F566CB" w:rsidRPr="005B5F92" w:rsidRDefault="00095E8E" w:rsidP="00095E8E">
            <w:pPr>
              <w:pStyle w:val="Tabellentext"/>
              <w:jc w:val="center"/>
            </w:pPr>
            <w:r>
              <w:t>16</w:t>
            </w:r>
          </w:p>
        </w:tc>
      </w:tr>
    </w:tbl>
    <w:p w14:paraId="612563EA" w14:textId="77777777" w:rsidR="00F566CB" w:rsidRPr="005B5F92" w:rsidRDefault="00F566CB" w:rsidP="00F566CB">
      <w:pPr>
        <w:pStyle w:val="ENV2023"/>
      </w:pPr>
    </w:p>
    <w:p w14:paraId="7276FDDE" w14:textId="77777777" w:rsidR="00F566CB" w:rsidRPr="005B5F92" w:rsidRDefault="00F566CB" w:rsidP="00F566CB">
      <w:pPr>
        <w:spacing w:after="200" w:line="276" w:lineRule="auto"/>
        <w:jc w:val="left"/>
        <w:rPr>
          <w:rFonts w:ascii="Calibri" w:hAnsi="Calibri"/>
        </w:rPr>
      </w:pPr>
      <w:r w:rsidRPr="005B5F92">
        <w:br w:type="page"/>
      </w:r>
    </w:p>
    <w:p w14:paraId="44167636" w14:textId="78C919A0" w:rsidR="005E1D19" w:rsidRPr="005B5F92" w:rsidRDefault="005E1D19" w:rsidP="005E1D19">
      <w:pPr>
        <w:pStyle w:val="berschrift2"/>
      </w:pPr>
      <w:bookmarkStart w:id="46" w:name="_Ref159316537"/>
      <w:bookmarkStart w:id="47" w:name="_Ref159418468"/>
      <w:bookmarkStart w:id="48" w:name="_Toc161825172"/>
      <w:r w:rsidRPr="005B5F92">
        <w:lastRenderedPageBreak/>
        <w:t>Zielsetzung und Beschreibung des Projektes</w:t>
      </w:r>
      <w:bookmarkEnd w:id="46"/>
      <w:bookmarkEnd w:id="47"/>
      <w:bookmarkEnd w:id="48"/>
    </w:p>
    <w:p w14:paraId="1519F210" w14:textId="261305F4" w:rsidR="005E1D19" w:rsidRPr="005B5F92" w:rsidRDefault="00376E96" w:rsidP="003C1ED8">
      <w:pPr>
        <w:pStyle w:val="ENV2023"/>
      </w:pPr>
      <w:r w:rsidRPr="005B5F92">
        <w:t xml:space="preserve">Die Firma VAN DE SLUIS mit Sitz in der Gemeinde </w:t>
      </w:r>
      <w:proofErr w:type="spellStart"/>
      <w:r w:rsidRPr="005B5F92">
        <w:t>Sanem</w:t>
      </w:r>
      <w:proofErr w:type="spellEnd"/>
      <w:r w:rsidRPr="005B5F92">
        <w:t xml:space="preserve"> plant als Rollrasenproduzent den Bau eines Wasserspeicherbeckens für Regenwasser</w:t>
      </w:r>
      <w:r w:rsidR="00D95109" w:rsidRPr="005B5F92">
        <w:t>,</w:t>
      </w:r>
      <w:r w:rsidRPr="005B5F92">
        <w:t xml:space="preserve"> mit dem Ziel das gespeicherte Wasser in trockenen Sommerperioden zur Bewässerung der Rollrasenfelder zu nutzen.</w:t>
      </w:r>
    </w:p>
    <w:p w14:paraId="50B60210" w14:textId="42D82467" w:rsidR="00376E96" w:rsidRPr="005B5F92" w:rsidRDefault="00376E96" w:rsidP="003C1ED8">
      <w:pPr>
        <w:pStyle w:val="ENV2023"/>
        <w:rPr>
          <w:rStyle w:val="ng-binding"/>
        </w:rPr>
      </w:pPr>
      <w:commentRangeStart w:id="49"/>
      <w:commentRangeStart w:id="50"/>
      <w:r w:rsidRPr="005B5F92">
        <w:t xml:space="preserve">Derzeit wird das Wasser zur Bewässerung aus dem bestehenden Becken, nördlich der Planzone bezogen. Dieses Becken wurde ursprünglich als </w:t>
      </w:r>
      <w:r w:rsidR="00EB02DE" w:rsidRPr="005B5F92">
        <w:t xml:space="preserve">außerhalb liegendes </w:t>
      </w:r>
      <w:r w:rsidRPr="005B5F92">
        <w:t xml:space="preserve">Rückhaltebecken für das WSA-Gelände angelegt. Seit dem Bau des Beckens besitzt VAN DE SLUIS eine Genehmigung dieses Wasser über Pumpen zu Bewässerungszwecken zu nutzen. Aus dem Rückhaltebecken hat sich jedoch </w:t>
      </w:r>
      <w:commentRangeEnd w:id="49"/>
      <w:r w:rsidR="00561AE2">
        <w:rPr>
          <w:rStyle w:val="Kommentarzeichen"/>
          <w:rFonts w:asciiTheme="minorHAnsi" w:hAnsiTheme="minorHAnsi"/>
        </w:rPr>
        <w:commentReference w:id="49"/>
      </w:r>
      <w:commentRangeEnd w:id="50"/>
      <w:r w:rsidR="004A7419">
        <w:rPr>
          <w:rStyle w:val="Kommentarzeichen"/>
          <w:rFonts w:asciiTheme="minorHAnsi" w:hAnsiTheme="minorHAnsi"/>
        </w:rPr>
        <w:commentReference w:id="50"/>
      </w:r>
      <w:r w:rsidR="00EB02DE" w:rsidRPr="005B5F92">
        <w:t xml:space="preserve">inzwischen </w:t>
      </w:r>
      <w:r w:rsidRPr="005B5F92">
        <w:t xml:space="preserve">ein Biotop entwickelt und es ist in das </w:t>
      </w:r>
      <w:r w:rsidR="00EB02DE" w:rsidRPr="005B5F92">
        <w:t xml:space="preserve">EU-Vogelschutzgebiet </w:t>
      </w:r>
      <w:r w:rsidR="00EB02DE" w:rsidRPr="005B5F92">
        <w:rPr>
          <w:rStyle w:val="ng-binding"/>
          <w:i/>
          <w:iCs/>
        </w:rPr>
        <w:t xml:space="preserve">Région du Lias moyen </w:t>
      </w:r>
      <w:r w:rsidR="00EB02DE" w:rsidRPr="005B5F92">
        <w:rPr>
          <w:rStyle w:val="ng-binding"/>
        </w:rPr>
        <w:t xml:space="preserve">(LU0002017) </w:t>
      </w:r>
      <w:proofErr w:type="spellStart"/>
      <w:r w:rsidR="00EB02DE" w:rsidRPr="005B5F92">
        <w:rPr>
          <w:rStyle w:val="ng-binding"/>
        </w:rPr>
        <w:t>einklassiert</w:t>
      </w:r>
      <w:proofErr w:type="spellEnd"/>
      <w:r w:rsidR="00EB02DE" w:rsidRPr="005B5F92">
        <w:rPr>
          <w:rStyle w:val="ng-binding"/>
        </w:rPr>
        <w:t xml:space="preserve"> worden. Ein Ziel des neuen Speicherbeckens ist es daher auch, zukünftige und nicht mehr erwünschte Eingriffe in das alte Becken zu vermeiden, da hier kein Wasser mehr entzogen werden muss.</w:t>
      </w:r>
    </w:p>
    <w:p w14:paraId="5DB20F1C" w14:textId="77777777" w:rsidR="00A562AF" w:rsidRPr="005B5F92" w:rsidRDefault="00A562AF" w:rsidP="00A562AF">
      <w:pPr>
        <w:pStyle w:val="ENV2023"/>
        <w:ind w:left="720"/>
        <w:rPr>
          <w:highlight w:val="green"/>
        </w:rPr>
      </w:pPr>
    </w:p>
    <w:p w14:paraId="23FA98AB" w14:textId="31823B44" w:rsidR="00EB02DE" w:rsidRPr="005B5F92" w:rsidRDefault="00EB02DE" w:rsidP="00EB02DE">
      <w:pPr>
        <w:pStyle w:val="Zwischenberschrift"/>
      </w:pPr>
      <w:r w:rsidRPr="005B5F92">
        <w:rPr>
          <w:rStyle w:val="ng-binding"/>
        </w:rPr>
        <w:t>Design und Dimensionierung</w:t>
      </w:r>
      <w:r w:rsidR="00CC6EC9" w:rsidRPr="005B5F92">
        <w:rPr>
          <w:rStyle w:val="ng-binding"/>
        </w:rPr>
        <w:t xml:space="preserve"> des Beckens</w:t>
      </w:r>
    </w:p>
    <w:p w14:paraId="5706FD17" w14:textId="57D5DB4A" w:rsidR="00376E96" w:rsidRPr="005B5F92" w:rsidRDefault="00EB02DE" w:rsidP="003C1ED8">
      <w:pPr>
        <w:pStyle w:val="ENV2023"/>
      </w:pPr>
      <w:r w:rsidRPr="005B5F92">
        <w:t xml:space="preserve">Pläne des geplanten Speicherbeckens sind </w:t>
      </w:r>
      <w:r w:rsidR="00691656">
        <w:fldChar w:fldCharType="begin"/>
      </w:r>
      <w:r w:rsidR="00691656">
        <w:instrText xml:space="preserve"> REF _Ref161754020 \h </w:instrText>
      </w:r>
      <w:r w:rsidR="00691656">
        <w:fldChar w:fldCharType="separate"/>
      </w:r>
      <w:r w:rsidR="00E9086C" w:rsidRPr="005B5F92">
        <w:t xml:space="preserve">Abb. </w:t>
      </w:r>
      <w:r w:rsidR="00E9086C">
        <w:rPr>
          <w:noProof/>
        </w:rPr>
        <w:t>11</w:t>
      </w:r>
      <w:r w:rsidR="00691656">
        <w:fldChar w:fldCharType="end"/>
      </w:r>
      <w:r w:rsidR="00691656">
        <w:t xml:space="preserve">, </w:t>
      </w:r>
      <w:r w:rsidR="00691656">
        <w:fldChar w:fldCharType="begin"/>
      </w:r>
      <w:r w:rsidR="00691656">
        <w:instrText xml:space="preserve"> REF _Ref161754022 \h </w:instrText>
      </w:r>
      <w:r w:rsidR="00691656">
        <w:fldChar w:fldCharType="separate"/>
      </w:r>
      <w:r w:rsidR="00E9086C" w:rsidRPr="005B5F92">
        <w:t xml:space="preserve">Abb. </w:t>
      </w:r>
      <w:r w:rsidR="00E9086C">
        <w:rPr>
          <w:noProof/>
        </w:rPr>
        <w:t>12</w:t>
      </w:r>
      <w:r w:rsidR="00691656">
        <w:fldChar w:fldCharType="end"/>
      </w:r>
      <w:r w:rsidR="00691656">
        <w:t xml:space="preserve">, </w:t>
      </w:r>
      <w:r w:rsidR="00691656">
        <w:fldChar w:fldCharType="begin"/>
      </w:r>
      <w:r w:rsidR="00691656">
        <w:instrText xml:space="preserve"> REF _Ref161754024 \h </w:instrText>
      </w:r>
      <w:r w:rsidR="00691656">
        <w:fldChar w:fldCharType="separate"/>
      </w:r>
      <w:r w:rsidR="00E9086C" w:rsidRPr="005B5F92">
        <w:t xml:space="preserve">Abb. </w:t>
      </w:r>
      <w:r w:rsidR="00E9086C">
        <w:rPr>
          <w:noProof/>
        </w:rPr>
        <w:t>13</w:t>
      </w:r>
      <w:r w:rsidR="00691656">
        <w:fldChar w:fldCharType="end"/>
      </w:r>
      <w:r w:rsidR="00B6745E">
        <w:t xml:space="preserve">und Anhang 4 </w:t>
      </w:r>
      <w:r w:rsidRPr="005B5F92">
        <w:t>zu entnehmen</w:t>
      </w:r>
      <w:r w:rsidR="00A26AA9">
        <w:t>. Die Konstruktion des Beckens wird außerdem im Zuge der</w:t>
      </w:r>
      <w:r w:rsidR="00B6745E">
        <w:t xml:space="preserve"> Hydrologischen Studie von LUXPLAN (2023) im Anhang 5 erläutert. </w:t>
      </w:r>
      <w:r w:rsidRPr="005B5F92">
        <w:t xml:space="preserve">Das </w:t>
      </w:r>
      <w:r w:rsidR="004F5F60" w:rsidRPr="005B5F92">
        <w:t xml:space="preserve">Becken </w:t>
      </w:r>
      <w:r w:rsidRPr="005B5F92">
        <w:t xml:space="preserve">soll ein Volumen von </w:t>
      </w:r>
      <w:r w:rsidRPr="005B5F92">
        <w:rPr>
          <w:b/>
          <w:bCs/>
        </w:rPr>
        <w:t>63.074 m</w:t>
      </w:r>
      <w:r w:rsidRPr="005B5F92">
        <w:rPr>
          <w:b/>
          <w:bCs/>
          <w:vertAlign w:val="superscript"/>
        </w:rPr>
        <w:t>3</w:t>
      </w:r>
      <w:r w:rsidRPr="005B5F92">
        <w:t xml:space="preserve"> Wasser fassen und eine Fläche von etwa </w:t>
      </w:r>
      <w:r w:rsidRPr="005B5F92">
        <w:rPr>
          <w:b/>
          <w:bCs/>
        </w:rPr>
        <w:t>3,1 ha</w:t>
      </w:r>
      <w:r w:rsidRPr="005B5F92">
        <w:t xml:space="preserve"> beanspruchen.</w:t>
      </w:r>
      <w:r w:rsidR="00133D29" w:rsidRPr="005B5F92">
        <w:t xml:space="preserve"> Der Beckenboden ist auf einer Höhe von etwa </w:t>
      </w:r>
      <w:r w:rsidR="00133D29" w:rsidRPr="005B5F92">
        <w:rPr>
          <w:b/>
          <w:bCs/>
        </w:rPr>
        <w:t>305</w:t>
      </w:r>
      <w:r w:rsidR="00420D42" w:rsidRPr="005B5F92">
        <w:rPr>
          <w:b/>
          <w:bCs/>
        </w:rPr>
        <w:t xml:space="preserve"> m</w:t>
      </w:r>
      <w:r w:rsidR="00133D29" w:rsidRPr="005B5F92">
        <w:rPr>
          <w:b/>
          <w:bCs/>
        </w:rPr>
        <w:t>m ü. NN</w:t>
      </w:r>
      <w:r w:rsidR="00133D29" w:rsidRPr="005B5F92">
        <w:t xml:space="preserve"> vorgesehen, während die Dammkrone auf einer Höhe von </w:t>
      </w:r>
      <w:r w:rsidR="00133D29" w:rsidRPr="005B5F92">
        <w:rPr>
          <w:b/>
          <w:bCs/>
        </w:rPr>
        <w:t>308,5</w:t>
      </w:r>
      <w:r w:rsidR="00420D42" w:rsidRPr="005B5F92">
        <w:rPr>
          <w:b/>
          <w:bCs/>
        </w:rPr>
        <w:t xml:space="preserve"> m</w:t>
      </w:r>
      <w:r w:rsidR="00133D29" w:rsidRPr="005B5F92">
        <w:rPr>
          <w:b/>
          <w:bCs/>
        </w:rPr>
        <w:t xml:space="preserve"> ü. NN</w:t>
      </w:r>
      <w:r w:rsidR="00133D29" w:rsidRPr="005B5F92">
        <w:t xml:space="preserve"> lieg</w:t>
      </w:r>
      <w:r w:rsidR="004F5F60" w:rsidRPr="005B5F92">
        <w:t>en soll</w:t>
      </w:r>
      <w:r w:rsidR="00133D29" w:rsidRPr="005B5F92">
        <w:t>. Die maximale Höhendifferenz zwischen der Beckensohle und der Dammkrone beträgt</w:t>
      </w:r>
      <w:r w:rsidR="00265A4D">
        <w:t xml:space="preserve"> somit</w:t>
      </w:r>
      <w:r w:rsidR="00133D29" w:rsidRPr="005B5F92">
        <w:t xml:space="preserve"> </w:t>
      </w:r>
      <w:r w:rsidR="00133D29" w:rsidRPr="005B5F92">
        <w:rPr>
          <w:b/>
          <w:bCs/>
        </w:rPr>
        <w:t>3,5 m</w:t>
      </w:r>
      <w:r w:rsidR="00133D29" w:rsidRPr="005B5F92">
        <w:t>.</w:t>
      </w:r>
      <w:r w:rsidR="00420D42" w:rsidRPr="005B5F92">
        <w:t xml:space="preserve"> Da das Becken auf einer nach Norden </w:t>
      </w:r>
      <w:proofErr w:type="gramStart"/>
      <w:r w:rsidR="00420D42" w:rsidRPr="005B5F92">
        <w:t>hin abfallenden</w:t>
      </w:r>
      <w:proofErr w:type="gramEnd"/>
      <w:r w:rsidR="00420D42" w:rsidRPr="005B5F92">
        <w:t xml:space="preserve"> Fläche errichtet werden soll, wird der Damm im Süden, aufgrund des dort höheren Geländes (bei etwa 308 m ü. NN), eine verringerte Höhe haben, während er im Norden auf 3,5 m</w:t>
      </w:r>
      <w:r w:rsidR="004F5F60" w:rsidRPr="005B5F92">
        <w:t xml:space="preserve"> im Vergleich zum Bodenniveau</w:t>
      </w:r>
      <w:r w:rsidR="00420D42" w:rsidRPr="005B5F92">
        <w:t xml:space="preserve"> ansteigt.</w:t>
      </w:r>
      <w:r w:rsidR="0012311C" w:rsidRPr="005B5F92">
        <w:t xml:space="preserve"> Der äußere Steigungswinkel des Dammes beträgt 22°.</w:t>
      </w:r>
    </w:p>
    <w:p w14:paraId="05E1C2E7" w14:textId="546EAB1B" w:rsidR="00133D29" w:rsidRDefault="00133D29" w:rsidP="003C1ED8">
      <w:pPr>
        <w:pStyle w:val="ENV2023"/>
      </w:pPr>
      <w:r w:rsidRPr="005B5F92">
        <w:t xml:space="preserve">Der maximal vorgesehene </w:t>
      </w:r>
      <w:proofErr w:type="spellStart"/>
      <w:r w:rsidRPr="005B5F92">
        <w:t>Wassereinstau</w:t>
      </w:r>
      <w:proofErr w:type="spellEnd"/>
      <w:r w:rsidRPr="005B5F92">
        <w:t xml:space="preserve"> liegt bei </w:t>
      </w:r>
      <w:r w:rsidRPr="005B5F92">
        <w:rPr>
          <w:b/>
          <w:bCs/>
        </w:rPr>
        <w:t>3 m Höhe</w:t>
      </w:r>
      <w:r w:rsidRPr="005B5F92">
        <w:t xml:space="preserve">. Zusätzlich wird ein Freibord von </w:t>
      </w:r>
      <w:r w:rsidRPr="005B5F92">
        <w:rPr>
          <w:b/>
          <w:bCs/>
        </w:rPr>
        <w:t>50 cm</w:t>
      </w:r>
      <w:r w:rsidRPr="005B5F92">
        <w:t xml:space="preserve"> berücksichtigt.</w:t>
      </w:r>
    </w:p>
    <w:p w14:paraId="5C56164D" w14:textId="477A0E57" w:rsidR="00691656" w:rsidRPr="005B5F92" w:rsidRDefault="00691656" w:rsidP="003C1ED8">
      <w:pPr>
        <w:pStyle w:val="ENV2023"/>
      </w:pPr>
      <w:r>
        <w:t xml:space="preserve">Der Abstand zwischen dem </w:t>
      </w:r>
      <w:proofErr w:type="spellStart"/>
      <w:r>
        <w:t>Dammfuß</w:t>
      </w:r>
      <w:proofErr w:type="spellEnd"/>
      <w:r>
        <w:t xml:space="preserve"> und dem Wasserlauf des Klausbachs beträgt im Norden 8,12 m, wobei</w:t>
      </w:r>
      <w:r w:rsidR="009243AC">
        <w:t xml:space="preserve"> innerhalb des</w:t>
      </w:r>
      <w:r>
        <w:t xml:space="preserve"> 5 m</w:t>
      </w:r>
      <w:r w:rsidR="009243AC">
        <w:t xml:space="preserve"> breiten Streifens zum Gewässer hin</w:t>
      </w:r>
      <w:r>
        <w:t xml:space="preserve"> die Entwicklung </w:t>
      </w:r>
      <w:r w:rsidR="009243AC">
        <w:t xml:space="preserve">eines </w:t>
      </w:r>
      <w:r>
        <w:t xml:space="preserve">Gewässerrandstreifens </w:t>
      </w:r>
      <w:r w:rsidR="009243AC">
        <w:t xml:space="preserve">ermöglicht werden soll </w:t>
      </w:r>
      <w:r>
        <w:t>und die übrige Fläche de</w:t>
      </w:r>
      <w:r w:rsidR="009243AC">
        <w:t>m</w:t>
      </w:r>
      <w:r>
        <w:t xml:space="preserve"> Zugang im Rahmen von Wartungsarbeiten dient</w:t>
      </w:r>
      <w:r w:rsidR="009243AC">
        <w:t xml:space="preserve"> (</w:t>
      </w:r>
      <w:r w:rsidR="009243AC">
        <w:fldChar w:fldCharType="begin"/>
      </w:r>
      <w:r w:rsidR="009243AC">
        <w:instrText xml:space="preserve"> REF _Ref161754024 \h </w:instrText>
      </w:r>
      <w:r w:rsidR="009243AC">
        <w:fldChar w:fldCharType="separate"/>
      </w:r>
      <w:r w:rsidR="00E9086C" w:rsidRPr="005B5F92">
        <w:t xml:space="preserve">Abb. </w:t>
      </w:r>
      <w:r w:rsidR="00E9086C">
        <w:rPr>
          <w:noProof/>
        </w:rPr>
        <w:t>13</w:t>
      </w:r>
      <w:r w:rsidR="009243AC">
        <w:fldChar w:fldCharType="end"/>
      </w:r>
      <w:r w:rsidR="009243AC">
        <w:t>)</w:t>
      </w:r>
      <w:r>
        <w:t>.</w:t>
      </w:r>
    </w:p>
    <w:p w14:paraId="41D8F13A" w14:textId="1D6135BD" w:rsidR="00420D42" w:rsidRDefault="00420D42" w:rsidP="003C1ED8">
      <w:pPr>
        <w:pStyle w:val="ENV2023"/>
      </w:pPr>
      <w:r w:rsidRPr="005B5F92">
        <w:t>Der Damm soll aus dem</w:t>
      </w:r>
      <w:r w:rsidR="00FE71A8" w:rsidRPr="005B5F92">
        <w:t xml:space="preserve"> vor Ort anfallenden</w:t>
      </w:r>
      <w:r w:rsidRPr="005B5F92">
        <w:t xml:space="preserve"> Aushubmaterial modelliert werden. Die genaue Zusammensetzung </w:t>
      </w:r>
      <w:r w:rsidR="00D95109" w:rsidRPr="005B5F92">
        <w:t>und Quantifizierung der Materialien</w:t>
      </w:r>
      <w:r w:rsidRPr="005B5F92">
        <w:t xml:space="preserve"> für den Dammbau </w:t>
      </w:r>
      <w:r w:rsidR="00D95109" w:rsidRPr="005B5F92">
        <w:t>sind</w:t>
      </w:r>
      <w:r w:rsidRPr="005B5F92">
        <w:t xml:space="preserve"> in Kap. 7.3.1. beschrieben. </w:t>
      </w:r>
      <w:r w:rsidR="00D95109" w:rsidRPr="005B5F92">
        <w:t xml:space="preserve">Der </w:t>
      </w:r>
      <w:proofErr w:type="spellStart"/>
      <w:r w:rsidR="00D95109" w:rsidRPr="005B5F92">
        <w:t>Dammkern</w:t>
      </w:r>
      <w:proofErr w:type="spellEnd"/>
      <w:r w:rsidR="00D95109" w:rsidRPr="005B5F92">
        <w:t xml:space="preserve"> soll sich aus den entnommenen Lehm und Bitumenschiefermassen zusammensetzen, </w:t>
      </w:r>
      <w:r w:rsidR="00265A4D">
        <w:t>die</w:t>
      </w:r>
      <w:r w:rsidR="00D95109" w:rsidRPr="005B5F92">
        <w:t xml:space="preserve"> nach außen durch </w:t>
      </w:r>
      <w:r w:rsidR="00D95109" w:rsidRPr="00B6745E">
        <w:t xml:space="preserve">eine 20 </w:t>
      </w:r>
      <w:r w:rsidR="0089506D" w:rsidRPr="00B6745E">
        <w:t>c</w:t>
      </w:r>
      <w:r w:rsidR="00D95109" w:rsidRPr="00B6745E">
        <w:t>m mächtige,</w:t>
      </w:r>
      <w:r w:rsidR="00D95109" w:rsidRPr="005B5F92">
        <w:t xml:space="preserve"> wasserundurchlässige Lehmschicht abgedichtet werden</w:t>
      </w:r>
      <w:r w:rsidR="00265A4D">
        <w:t xml:space="preserve"> soll</w:t>
      </w:r>
      <w:r w:rsidR="00D95109" w:rsidRPr="005B5F92">
        <w:t>.</w:t>
      </w:r>
      <w:r w:rsidR="004F5F60" w:rsidRPr="005B5F92">
        <w:t xml:space="preserve"> Hintergrund der Abdichtung ist das Risiko der Gipskristallisation der in den Tonhorizonten enthaltenen Pyrite bei einem Kontakt mit Wasser oder Sauerstoff, was zum Aufquellen des Materials führen w</w:t>
      </w:r>
      <w:r w:rsidR="008E38B0" w:rsidRPr="005B5F92">
        <w:t>ü</w:t>
      </w:r>
      <w:r w:rsidR="004F5F60" w:rsidRPr="005B5F92">
        <w:t>rde (vgl. Kap. 7.3).</w:t>
      </w:r>
      <w:r w:rsidR="00D95109" w:rsidRPr="005B5F92">
        <w:t xml:space="preserve"> Für die Außenflächen soll eine 50 cm mächtige Mutterbodenschicht aufgetragen werden</w:t>
      </w:r>
      <w:r w:rsidR="004F5F60" w:rsidRPr="005B5F92">
        <w:t>,</w:t>
      </w:r>
      <w:r w:rsidR="00D95109" w:rsidRPr="005B5F92">
        <w:t xml:space="preserve"> um eine Bepflanzung der Dämme zu ermöglichen. Auf der Innenflanke </w:t>
      </w:r>
      <w:r w:rsidR="004F5F60" w:rsidRPr="005B5F92">
        <w:t>wird</w:t>
      </w:r>
      <w:r w:rsidR="00D95109" w:rsidRPr="005B5F92">
        <w:t xml:space="preserve"> eine Drainageschicht</w:t>
      </w:r>
      <w:r w:rsidR="004F5F60" w:rsidRPr="005B5F92">
        <w:t xml:space="preserve"> aus </w:t>
      </w:r>
      <w:proofErr w:type="spellStart"/>
      <w:r w:rsidR="004F5F60" w:rsidRPr="005B5F92">
        <w:t>drainfähigem</w:t>
      </w:r>
      <w:proofErr w:type="spellEnd"/>
      <w:r w:rsidR="004F5F60" w:rsidRPr="005B5F92">
        <w:t xml:space="preserve"> Material wie beispielsweise Kies vorgesehen</w:t>
      </w:r>
      <w:r w:rsidR="00D95109" w:rsidRPr="005B5F92">
        <w:t xml:space="preserve">, </w:t>
      </w:r>
      <w:r w:rsidR="004F5F60" w:rsidRPr="005B5F92">
        <w:t>um ein Eindringen von Wasser in die Dammkonstruktion zusätzlich zu vermeiden. Auch der gesamte Beckenboden soll durch eine 20 cm dicke Lehmschicht abgedeckt werden.</w:t>
      </w:r>
    </w:p>
    <w:p w14:paraId="09BAD672" w14:textId="77777777" w:rsidR="00691656" w:rsidRDefault="00691656" w:rsidP="003C1ED8">
      <w:pPr>
        <w:pStyle w:val="ENV2023"/>
        <w:sectPr w:rsidR="00691656" w:rsidSect="00E9446C">
          <w:headerReference w:type="first" r:id="rId41"/>
          <w:footerReference w:type="first" r:id="rId42"/>
          <w:pgSz w:w="11907" w:h="16840" w:code="9"/>
          <w:pgMar w:top="1418" w:right="1417" w:bottom="1418" w:left="1418" w:header="709" w:footer="426" w:gutter="0"/>
          <w:cols w:space="708"/>
          <w:titlePg/>
          <w:docGrid w:linePitch="360"/>
        </w:sectPr>
      </w:pPr>
    </w:p>
    <w:p w14:paraId="78750271" w14:textId="77777777" w:rsidR="00691656" w:rsidRPr="005B5F92" w:rsidRDefault="00691656" w:rsidP="00691656">
      <w:pPr>
        <w:pStyle w:val="ENV2023"/>
      </w:pPr>
      <w:r w:rsidRPr="005B5F92">
        <w:rPr>
          <w:noProof/>
        </w:rPr>
        <w:lastRenderedPageBreak/>
        <w:drawing>
          <wp:inline distT="0" distB="0" distL="0" distR="0" wp14:anchorId="489EFFBE" wp14:editId="16C5EEBF">
            <wp:extent cx="8764057" cy="5278371"/>
            <wp:effectExtent l="0" t="0" r="0" b="0"/>
            <wp:docPr id="1843285922" name="Grafik 1" descr="Ein Bild, das Karte,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029774" name="Grafik 1" descr="Ein Bild, das Karte, Text enthält.&#10;&#10;Automatisch generierte Beschreibung"/>
                    <pic:cNvPicPr/>
                  </pic:nvPicPr>
                  <pic:blipFill rotWithShape="1">
                    <a:blip r:embed="rId43"/>
                    <a:srcRect t="4795"/>
                    <a:stretch/>
                  </pic:blipFill>
                  <pic:spPr bwMode="auto">
                    <a:xfrm>
                      <a:off x="0" y="0"/>
                      <a:ext cx="8766864" cy="5280062"/>
                    </a:xfrm>
                    <a:prstGeom prst="rect">
                      <a:avLst/>
                    </a:prstGeom>
                    <a:ln>
                      <a:noFill/>
                    </a:ln>
                    <a:extLst>
                      <a:ext uri="{53640926-AAD7-44D8-BBD7-CCE9431645EC}">
                        <a14:shadowObscured xmlns:a14="http://schemas.microsoft.com/office/drawing/2010/main"/>
                      </a:ext>
                    </a:extLst>
                  </pic:spPr>
                </pic:pic>
              </a:graphicData>
            </a:graphic>
          </wp:inline>
        </w:drawing>
      </w:r>
    </w:p>
    <w:p w14:paraId="3BEB9313" w14:textId="5DA8F972" w:rsidR="00691656" w:rsidRPr="005B5F92" w:rsidRDefault="00691656" w:rsidP="00691656">
      <w:pPr>
        <w:pStyle w:val="ENV2023"/>
      </w:pPr>
      <w:bookmarkStart w:id="51" w:name="_Ref161754020"/>
      <w:bookmarkStart w:id="52" w:name="_Toc161825231"/>
      <w:r w:rsidRPr="005B5F92">
        <w:t xml:space="preserve">Abb. </w:t>
      </w:r>
      <w:r w:rsidRPr="005B5F92">
        <w:fldChar w:fldCharType="begin"/>
      </w:r>
      <w:r w:rsidRPr="005B5F92">
        <w:instrText xml:space="preserve"> SEQ Abb. \* ARABIC </w:instrText>
      </w:r>
      <w:r w:rsidRPr="005B5F92">
        <w:fldChar w:fldCharType="separate"/>
      </w:r>
      <w:r w:rsidR="00E9086C">
        <w:rPr>
          <w:noProof/>
        </w:rPr>
        <w:t>11</w:t>
      </w:r>
      <w:r w:rsidRPr="005B5F92">
        <w:fldChar w:fldCharType="end"/>
      </w:r>
      <w:bookmarkEnd w:id="51"/>
      <w:r w:rsidRPr="005B5F92">
        <w:t xml:space="preserve">: Auszug aus dem Plan „Concept du Bassin – Vue en plan et </w:t>
      </w:r>
      <w:proofErr w:type="spellStart"/>
      <w:r w:rsidRPr="005B5F92">
        <w:t>profil</w:t>
      </w:r>
      <w:proofErr w:type="spellEnd"/>
      <w:r w:rsidRPr="005B5F92">
        <w:t xml:space="preserve"> en </w:t>
      </w:r>
      <w:proofErr w:type="spellStart"/>
      <w:r w:rsidRPr="005B5F92">
        <w:t>long</w:t>
      </w:r>
      <w:proofErr w:type="spellEnd"/>
      <w:proofErr w:type="gramStart"/>
      <w:r w:rsidRPr="005B5F92">
        <w:t>“  (</w:t>
      </w:r>
      <w:proofErr w:type="spellStart"/>
      <w:proofErr w:type="gramEnd"/>
      <w:r w:rsidRPr="005B5F92">
        <w:t>Luxplan</w:t>
      </w:r>
      <w:proofErr w:type="spellEnd"/>
      <w:r w:rsidRPr="005B5F92">
        <w:t xml:space="preserve"> S.A. Stand 05/2022).</w:t>
      </w:r>
      <w:bookmarkEnd w:id="52"/>
    </w:p>
    <w:p w14:paraId="57761AA4" w14:textId="77777777" w:rsidR="00691656" w:rsidRPr="005B5F92" w:rsidRDefault="00691656" w:rsidP="00691656">
      <w:pPr>
        <w:pStyle w:val="ENV2023"/>
      </w:pPr>
      <w:r w:rsidRPr="005B5F92">
        <w:lastRenderedPageBreak/>
        <w:t xml:space="preserve"> </w:t>
      </w:r>
      <w:r w:rsidRPr="005B5F92">
        <w:rPr>
          <w:noProof/>
        </w:rPr>
        <w:drawing>
          <wp:inline distT="0" distB="0" distL="0" distR="0" wp14:anchorId="4264DD3E" wp14:editId="328874C8">
            <wp:extent cx="8892540" cy="2084705"/>
            <wp:effectExtent l="0" t="0" r="3810" b="0"/>
            <wp:docPr id="71718340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024285" name=""/>
                    <pic:cNvPicPr/>
                  </pic:nvPicPr>
                  <pic:blipFill>
                    <a:blip r:embed="rId44"/>
                    <a:stretch>
                      <a:fillRect/>
                    </a:stretch>
                  </pic:blipFill>
                  <pic:spPr>
                    <a:xfrm>
                      <a:off x="0" y="0"/>
                      <a:ext cx="8892540" cy="2084705"/>
                    </a:xfrm>
                    <a:prstGeom prst="rect">
                      <a:avLst/>
                    </a:prstGeom>
                  </pic:spPr>
                </pic:pic>
              </a:graphicData>
            </a:graphic>
          </wp:inline>
        </w:drawing>
      </w:r>
      <w:r w:rsidRPr="005B5F92">
        <w:t xml:space="preserve"> </w:t>
      </w:r>
      <w:r w:rsidRPr="005B5F92">
        <w:rPr>
          <w:noProof/>
        </w:rPr>
        <w:drawing>
          <wp:inline distT="0" distB="0" distL="0" distR="0" wp14:anchorId="37F4EDA8" wp14:editId="4A4E0712">
            <wp:extent cx="8892540" cy="2432685"/>
            <wp:effectExtent l="0" t="0" r="3810" b="5715"/>
            <wp:docPr id="812279854" name="Grafik 1" descr="Ein Bild, das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888000" name="Grafik 1" descr="Ein Bild, das Screenshot, Reihe, Diagramm enthält.&#10;&#10;Automatisch generierte Beschreibung"/>
                    <pic:cNvPicPr/>
                  </pic:nvPicPr>
                  <pic:blipFill>
                    <a:blip r:embed="rId45"/>
                    <a:stretch>
                      <a:fillRect/>
                    </a:stretch>
                  </pic:blipFill>
                  <pic:spPr>
                    <a:xfrm>
                      <a:off x="0" y="0"/>
                      <a:ext cx="8892540" cy="2432685"/>
                    </a:xfrm>
                    <a:prstGeom prst="rect">
                      <a:avLst/>
                    </a:prstGeom>
                  </pic:spPr>
                </pic:pic>
              </a:graphicData>
            </a:graphic>
          </wp:inline>
        </w:drawing>
      </w:r>
      <w:r w:rsidRPr="005B5F92">
        <w:t xml:space="preserve"> </w:t>
      </w:r>
    </w:p>
    <w:p w14:paraId="68E8DE24" w14:textId="48003A59" w:rsidR="00691656" w:rsidRDefault="00691656" w:rsidP="00691656">
      <w:pPr>
        <w:pStyle w:val="ENV2023"/>
      </w:pPr>
      <w:bookmarkStart w:id="53" w:name="_Ref161754022"/>
      <w:bookmarkStart w:id="54" w:name="_Toc161825232"/>
      <w:r w:rsidRPr="005B5F92">
        <w:t xml:space="preserve">Abb. </w:t>
      </w:r>
      <w:r w:rsidRPr="005B5F92">
        <w:fldChar w:fldCharType="begin"/>
      </w:r>
      <w:r w:rsidRPr="005B5F92">
        <w:instrText xml:space="preserve"> SEQ Abb. \* ARABIC </w:instrText>
      </w:r>
      <w:r w:rsidRPr="005B5F92">
        <w:fldChar w:fldCharType="separate"/>
      </w:r>
      <w:r w:rsidR="00E9086C">
        <w:rPr>
          <w:noProof/>
        </w:rPr>
        <w:t>12</w:t>
      </w:r>
      <w:r w:rsidRPr="005B5F92">
        <w:fldChar w:fldCharType="end"/>
      </w:r>
      <w:bookmarkEnd w:id="53"/>
      <w:r w:rsidRPr="005B5F92">
        <w:t xml:space="preserve">: Auszug aus dem Plan „Concept du Bassin – Vue en plan et </w:t>
      </w:r>
      <w:proofErr w:type="spellStart"/>
      <w:r w:rsidRPr="005B5F92">
        <w:t>profil</w:t>
      </w:r>
      <w:proofErr w:type="spellEnd"/>
      <w:r w:rsidRPr="005B5F92">
        <w:t xml:space="preserve"> en </w:t>
      </w:r>
      <w:proofErr w:type="spellStart"/>
      <w:r w:rsidRPr="005B5F92">
        <w:t>long</w:t>
      </w:r>
      <w:proofErr w:type="spellEnd"/>
      <w:r w:rsidRPr="005B5F92">
        <w:t>“ (</w:t>
      </w:r>
      <w:proofErr w:type="spellStart"/>
      <w:r w:rsidRPr="005B5F92">
        <w:t>Luxplan</w:t>
      </w:r>
      <w:proofErr w:type="spellEnd"/>
      <w:r w:rsidRPr="005B5F92">
        <w:t xml:space="preserve"> S.A. 05/2022).</w:t>
      </w:r>
      <w:bookmarkEnd w:id="54"/>
      <w:r w:rsidRPr="005B5F92">
        <w:t xml:space="preserve"> </w:t>
      </w:r>
    </w:p>
    <w:p w14:paraId="1D8D829B" w14:textId="77777777" w:rsidR="00691656" w:rsidRPr="005B5F92" w:rsidRDefault="00691656" w:rsidP="00691656">
      <w:pPr>
        <w:pStyle w:val="ENV2023"/>
        <w:keepNext/>
      </w:pPr>
      <w:r w:rsidRPr="00807BC1">
        <w:rPr>
          <w:noProof/>
        </w:rPr>
        <w:lastRenderedPageBreak/>
        <w:drawing>
          <wp:inline distT="0" distB="0" distL="0" distR="0" wp14:anchorId="797DA48A" wp14:editId="641E391E">
            <wp:extent cx="6534915" cy="2769079"/>
            <wp:effectExtent l="0" t="0" r="0" b="0"/>
            <wp:docPr id="1665751568" name="Grafik 1" descr="Ein Bild, das Screenshot,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9375" name="Grafik 1" descr="Ein Bild, das Screenshot, Karte enthält.&#10;&#10;Automatisch generierte Beschreibung"/>
                    <pic:cNvPicPr/>
                  </pic:nvPicPr>
                  <pic:blipFill>
                    <a:blip r:embed="rId46"/>
                    <a:stretch>
                      <a:fillRect/>
                    </a:stretch>
                  </pic:blipFill>
                  <pic:spPr>
                    <a:xfrm>
                      <a:off x="0" y="0"/>
                      <a:ext cx="6653469" cy="2819315"/>
                    </a:xfrm>
                    <a:prstGeom prst="rect">
                      <a:avLst/>
                    </a:prstGeom>
                  </pic:spPr>
                </pic:pic>
              </a:graphicData>
            </a:graphic>
          </wp:inline>
        </w:drawing>
      </w:r>
      <w:r w:rsidRPr="00807BC1">
        <w:rPr>
          <w:noProof/>
        </w:rPr>
        <w:drawing>
          <wp:inline distT="0" distB="0" distL="0" distR="0" wp14:anchorId="76821ED1" wp14:editId="78E53FD8">
            <wp:extent cx="8892540" cy="2606040"/>
            <wp:effectExtent l="0" t="0" r="3810" b="3810"/>
            <wp:docPr id="1845046369" name="Grafik 1" descr="Ein Bild, das Diagramm, Reihe, Steig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215363" name="Grafik 1" descr="Ein Bild, das Diagramm, Reihe, Steigung enthält.&#10;&#10;Automatisch generierte Beschreibung"/>
                    <pic:cNvPicPr/>
                  </pic:nvPicPr>
                  <pic:blipFill>
                    <a:blip r:embed="rId47"/>
                    <a:stretch>
                      <a:fillRect/>
                    </a:stretch>
                  </pic:blipFill>
                  <pic:spPr>
                    <a:xfrm>
                      <a:off x="0" y="0"/>
                      <a:ext cx="8892540" cy="2606040"/>
                    </a:xfrm>
                    <a:prstGeom prst="rect">
                      <a:avLst/>
                    </a:prstGeom>
                  </pic:spPr>
                </pic:pic>
              </a:graphicData>
            </a:graphic>
          </wp:inline>
        </w:drawing>
      </w:r>
    </w:p>
    <w:p w14:paraId="1263E67A" w14:textId="2E49B049" w:rsidR="00691656" w:rsidRPr="005B5F92" w:rsidRDefault="00691656" w:rsidP="00691656">
      <w:pPr>
        <w:pStyle w:val="Beschriftung"/>
      </w:pPr>
      <w:bookmarkStart w:id="55" w:name="_Ref161754024"/>
      <w:bookmarkStart w:id="56" w:name="_Toc161825233"/>
      <w:r w:rsidRPr="005B5F92">
        <w:t xml:space="preserve">Abb. </w:t>
      </w:r>
      <w:r w:rsidRPr="005B5F92">
        <w:fldChar w:fldCharType="begin"/>
      </w:r>
      <w:r w:rsidRPr="005B5F92">
        <w:instrText xml:space="preserve"> SEQ Abb. \* ARABIC </w:instrText>
      </w:r>
      <w:r w:rsidRPr="005B5F92">
        <w:fldChar w:fldCharType="separate"/>
      </w:r>
      <w:r w:rsidR="00E9086C">
        <w:rPr>
          <w:noProof/>
        </w:rPr>
        <w:t>13</w:t>
      </w:r>
      <w:r w:rsidRPr="005B5F92">
        <w:fldChar w:fldCharType="end"/>
      </w:r>
      <w:bookmarkEnd w:id="55"/>
      <w:r w:rsidRPr="005B5F92">
        <w:t>: Auszug aus dem Plan „</w:t>
      </w:r>
      <w:proofErr w:type="spellStart"/>
      <w:r w:rsidRPr="005B5F92">
        <w:t>Renaturation</w:t>
      </w:r>
      <w:proofErr w:type="spellEnd"/>
      <w:r w:rsidRPr="005B5F92">
        <w:t xml:space="preserve"> du </w:t>
      </w:r>
      <w:proofErr w:type="spellStart"/>
      <w:r w:rsidRPr="005B5F92">
        <w:t>Ruisseau</w:t>
      </w:r>
      <w:proofErr w:type="spellEnd"/>
      <w:r w:rsidRPr="005B5F92">
        <w:t xml:space="preserve"> – Coupe </w:t>
      </w:r>
      <w:proofErr w:type="spellStart"/>
      <w:r w:rsidRPr="005B5F92">
        <w:t>dans</w:t>
      </w:r>
      <w:proofErr w:type="spellEnd"/>
      <w:r w:rsidRPr="005B5F92">
        <w:t xml:space="preserve"> Talus“: Profilschnitt durch die nördliche Böschung und den benachbarten </w:t>
      </w:r>
      <w:proofErr w:type="spellStart"/>
      <w:r w:rsidRPr="005B5F92">
        <w:t>Klausbach</w:t>
      </w:r>
      <w:proofErr w:type="spellEnd"/>
      <w:r w:rsidRPr="005B5F92">
        <w:t xml:space="preserve"> (LUXPLAN S.A. 0</w:t>
      </w:r>
      <w:r>
        <w:t>2</w:t>
      </w:r>
      <w:r w:rsidRPr="005B5F92">
        <w:t>/202</w:t>
      </w:r>
      <w:r>
        <w:t>4</w:t>
      </w:r>
      <w:r w:rsidRPr="005B5F92">
        <w:t>).</w:t>
      </w:r>
      <w:bookmarkEnd w:id="56"/>
    </w:p>
    <w:p w14:paraId="5FC17AE6" w14:textId="77777777" w:rsidR="00691656" w:rsidRDefault="00691656" w:rsidP="003C1ED8">
      <w:pPr>
        <w:pStyle w:val="ENV2023"/>
        <w:sectPr w:rsidR="00691656" w:rsidSect="00691656">
          <w:pgSz w:w="16840" w:h="11907" w:orient="landscape" w:code="9"/>
          <w:pgMar w:top="1418" w:right="1418" w:bottom="1417" w:left="1418" w:header="709" w:footer="426" w:gutter="0"/>
          <w:cols w:space="708"/>
          <w:titlePg/>
          <w:docGrid w:linePitch="360"/>
        </w:sectPr>
      </w:pPr>
    </w:p>
    <w:p w14:paraId="168CB985" w14:textId="73A6FED4" w:rsidR="008E38B0" w:rsidRPr="005B5F92" w:rsidRDefault="008E38B0" w:rsidP="008E38B0">
      <w:pPr>
        <w:pStyle w:val="Zwischenberschrift"/>
      </w:pPr>
      <w:r w:rsidRPr="005B5F92">
        <w:lastRenderedPageBreak/>
        <w:t>Befüllung</w:t>
      </w:r>
      <w:r w:rsidR="00CC6EC9" w:rsidRPr="005B5F92">
        <w:t xml:space="preserve"> </w:t>
      </w:r>
      <w:r w:rsidR="00B4096C" w:rsidRPr="005B5F92">
        <w:t xml:space="preserve">und Leerung </w:t>
      </w:r>
      <w:r w:rsidR="00CC6EC9" w:rsidRPr="005B5F92">
        <w:t>des Beckens</w:t>
      </w:r>
      <w:r w:rsidR="005B0926" w:rsidRPr="005B5F92">
        <w:t>/Beckenbetrieb</w:t>
      </w:r>
    </w:p>
    <w:p w14:paraId="31955231" w14:textId="203EBF1E" w:rsidR="008E38B0" w:rsidRPr="005B5F92" w:rsidRDefault="008E38B0" w:rsidP="008E38B0">
      <w:pPr>
        <w:pStyle w:val="ENV2023"/>
      </w:pPr>
      <w:r w:rsidRPr="005B5F92">
        <w:t xml:space="preserve">Das Becken wird weder über einen </w:t>
      </w:r>
      <w:proofErr w:type="spellStart"/>
      <w:r w:rsidR="00727621">
        <w:t>gravitären</w:t>
      </w:r>
      <w:proofErr w:type="spellEnd"/>
      <w:r w:rsidR="006A1D11">
        <w:t xml:space="preserve"> </w:t>
      </w:r>
      <w:r w:rsidRPr="005B5F92">
        <w:t xml:space="preserve">Zulauf noch </w:t>
      </w:r>
      <w:r w:rsidR="007A0EFB" w:rsidRPr="005B5F92">
        <w:t xml:space="preserve">über </w:t>
      </w:r>
      <w:r w:rsidRPr="005B5F92">
        <w:t xml:space="preserve">einen Ablauf verfügen. Die Befüllung </w:t>
      </w:r>
      <w:r w:rsidR="006A1D11">
        <w:t>sowie die</w:t>
      </w:r>
      <w:r w:rsidRPr="005B5F92">
        <w:t xml:space="preserve"> Leerung </w:t>
      </w:r>
      <w:r w:rsidR="007A0EFB" w:rsidRPr="005B5F92">
        <w:t>sollen</w:t>
      </w:r>
      <w:r w:rsidRPr="005B5F92">
        <w:t xml:space="preserve"> ausschließlich über Pumpen erfolgen. </w:t>
      </w:r>
      <w:r w:rsidR="0012311C" w:rsidRPr="005B5F92">
        <w:t xml:space="preserve">Zur Speisung des Beckens </w:t>
      </w:r>
      <w:r w:rsidR="007A0EFB" w:rsidRPr="005B5F92">
        <w:t>soll nicht das Wasser aus dem Bach, sondern</w:t>
      </w:r>
      <w:r w:rsidR="0012311C" w:rsidRPr="005B5F92">
        <w:t xml:space="preserve"> ausschließlich der pluviale Oberflächenabfluss des WSA-Gelände</w:t>
      </w:r>
      <w:r w:rsidR="007A0EFB" w:rsidRPr="005B5F92">
        <w:t>s</w:t>
      </w:r>
      <w:r w:rsidR="0012311C" w:rsidRPr="005B5F92">
        <w:t xml:space="preserve"> genutzt werden</w:t>
      </w:r>
      <w:r w:rsidR="007A0EFB" w:rsidRPr="005B5F92">
        <w:t>.</w:t>
      </w:r>
    </w:p>
    <w:p w14:paraId="58371FD3" w14:textId="6B371280" w:rsidR="008E38B0" w:rsidRPr="005B5F92" w:rsidRDefault="006C1F47" w:rsidP="008E38B0">
      <w:pPr>
        <w:pStyle w:val="ENV2023"/>
      </w:pPr>
      <w:r w:rsidRPr="005B5F92">
        <w:t>Derzeit wird der Oberflächenabfluss der WSA in den Zulauf des Klausbachs eingeleitet und im bestehenden Retentionsbecken, außerhalb des Betriebsgeländes zurückgehalten. Da der Bau neuer Hallen a</w:t>
      </w:r>
      <w:r w:rsidR="008E38B0" w:rsidRPr="005B5F92">
        <w:t>uf dem Gelände der WSA</w:t>
      </w:r>
      <w:r w:rsidRPr="005B5F92">
        <w:t xml:space="preserve"> geplant ist, wird derzeit jedoch ein neues Rückhaltebecken mit einem Fassungsvermögen von</w:t>
      </w:r>
      <w:r w:rsidR="00561AE2">
        <w:t xml:space="preserve"> rund</w:t>
      </w:r>
      <w:r w:rsidRPr="005B5F92">
        <w:t xml:space="preserve"> 700 m</w:t>
      </w:r>
      <w:r w:rsidRPr="005B5F92">
        <w:rPr>
          <w:vertAlign w:val="superscript"/>
        </w:rPr>
        <w:t>3</w:t>
      </w:r>
      <w:r w:rsidRPr="005B5F92">
        <w:t xml:space="preserve"> </w:t>
      </w:r>
      <w:r w:rsidR="007A0EFB" w:rsidRPr="005B5F92">
        <w:t>am Rand</w:t>
      </w:r>
      <w:r w:rsidR="00561AE2">
        <w:t>e</w:t>
      </w:r>
      <w:r w:rsidRPr="005B5F92">
        <w:t xml:space="preserve"> des WSA-Geländes</w:t>
      </w:r>
      <w:r w:rsidR="008E38B0" w:rsidRPr="005B5F92">
        <w:t>, in der Nähe des Betriebs von VAN DE SLUIS</w:t>
      </w:r>
      <w:r w:rsidR="0012311C" w:rsidRPr="005B5F92">
        <w:t>,</w:t>
      </w:r>
      <w:r w:rsidRPr="005B5F92">
        <w:t xml:space="preserve"> gebaut</w:t>
      </w:r>
      <w:r w:rsidR="00670800">
        <w:t xml:space="preserve"> (</w:t>
      </w:r>
      <w:r w:rsidR="00670800">
        <w:fldChar w:fldCharType="begin"/>
      </w:r>
      <w:r w:rsidR="00670800">
        <w:instrText xml:space="preserve"> REF _Ref161755517 \h </w:instrText>
      </w:r>
      <w:r w:rsidR="00670800">
        <w:fldChar w:fldCharType="separate"/>
      </w:r>
      <w:r w:rsidR="00E9086C" w:rsidRPr="005B5F92">
        <w:t xml:space="preserve">Abb. </w:t>
      </w:r>
      <w:r w:rsidR="00E9086C">
        <w:rPr>
          <w:noProof/>
        </w:rPr>
        <w:t>14</w:t>
      </w:r>
      <w:r w:rsidR="00670800">
        <w:fldChar w:fldCharType="end"/>
      </w:r>
      <w:r w:rsidR="00670800">
        <w:t>)</w:t>
      </w:r>
      <w:r w:rsidR="008E38B0" w:rsidRPr="005B5F92">
        <w:t>.</w:t>
      </w:r>
      <w:r w:rsidRPr="005B5F92">
        <w:t xml:space="preserve"> Das dort zurückgehaltene Wasser wird durch eine Drosselung von 30 l/s in den </w:t>
      </w:r>
      <w:proofErr w:type="spellStart"/>
      <w:r w:rsidRPr="005B5F92">
        <w:t>Klausbach</w:t>
      </w:r>
      <w:proofErr w:type="spellEnd"/>
      <w:r w:rsidRPr="005B5F92">
        <w:t>-Zufluss eingeleitet.</w:t>
      </w:r>
      <w:r w:rsidR="009838D2" w:rsidRPr="005B5F92">
        <w:t xml:space="preserve"> Das Becken wird mit einer Tauchwand ausgestattet.</w:t>
      </w:r>
      <w:r w:rsidR="00926E7E">
        <w:t xml:space="preserve"> </w:t>
      </w:r>
      <w:r w:rsidR="00926E7E" w:rsidRPr="005B5F92">
        <w:t xml:space="preserve">Pläne der beschriebenen, derzeitigen Abflusssituation sind in </w:t>
      </w:r>
      <w:r w:rsidR="007F2B50">
        <w:fldChar w:fldCharType="begin"/>
      </w:r>
      <w:r w:rsidR="007F2B50">
        <w:instrText xml:space="preserve"> REF _Ref161755517 \h </w:instrText>
      </w:r>
      <w:r w:rsidR="007F2B50">
        <w:fldChar w:fldCharType="separate"/>
      </w:r>
      <w:r w:rsidR="00E9086C" w:rsidRPr="005B5F92">
        <w:t xml:space="preserve">Abb. </w:t>
      </w:r>
      <w:r w:rsidR="00E9086C">
        <w:rPr>
          <w:noProof/>
        </w:rPr>
        <w:t>14</w:t>
      </w:r>
      <w:r w:rsidR="007F2B50">
        <w:fldChar w:fldCharType="end"/>
      </w:r>
      <w:r w:rsidR="007F2B50">
        <w:t xml:space="preserve"> </w:t>
      </w:r>
      <w:r w:rsidR="00926E7E" w:rsidRPr="005B5F92">
        <w:t xml:space="preserve">und im Anhang </w:t>
      </w:r>
      <w:r w:rsidR="00926E7E">
        <w:t xml:space="preserve">3 </w:t>
      </w:r>
      <w:r w:rsidR="00926E7E" w:rsidRPr="005B5F92">
        <w:t>dargestellt.</w:t>
      </w:r>
    </w:p>
    <w:p w14:paraId="47D6E270" w14:textId="4DBF7C28" w:rsidR="00BB11BF" w:rsidRPr="005B5F92" w:rsidRDefault="009838D2" w:rsidP="008E38B0">
      <w:pPr>
        <w:pStyle w:val="ENV2023"/>
      </w:pPr>
      <w:r w:rsidRPr="005B5F92">
        <w:t xml:space="preserve">Derzeit </w:t>
      </w:r>
      <w:r w:rsidR="00BB11BF" w:rsidRPr="005B5F92">
        <w:t>durchläuft der</w:t>
      </w:r>
      <w:r w:rsidRPr="005B5F92">
        <w:t xml:space="preserve"> </w:t>
      </w:r>
      <w:proofErr w:type="spellStart"/>
      <w:r w:rsidRPr="005B5F92">
        <w:t>Klausbach</w:t>
      </w:r>
      <w:proofErr w:type="spellEnd"/>
      <w:r w:rsidRPr="005B5F92">
        <w:t xml:space="preserve">-Zulauf, gegenüber dem geplanten neuen Rückhaltebecken der WSA eine Kammer, in der die Niederschlagsentwässerung des WSA-Geländes angeschlossen ist und </w:t>
      </w:r>
      <w:r w:rsidR="007A0EFB" w:rsidRPr="005B5F92">
        <w:t xml:space="preserve">an die </w:t>
      </w:r>
      <w:r w:rsidRPr="005B5F92">
        <w:t>auch das künftige Regenrückhaltebecken</w:t>
      </w:r>
      <w:r w:rsidR="00BB11BF" w:rsidRPr="005B5F92">
        <w:t xml:space="preserve"> der WSA</w:t>
      </w:r>
      <w:r w:rsidR="007A0EFB" w:rsidRPr="005B5F92">
        <w:t xml:space="preserve"> angeschlossen wird</w:t>
      </w:r>
      <w:r w:rsidR="009E3665" w:rsidRPr="005B5F92">
        <w:t xml:space="preserve"> (DN1400)</w:t>
      </w:r>
      <w:r w:rsidRPr="005B5F92">
        <w:t>.</w:t>
      </w:r>
      <w:r w:rsidR="00BB11BF" w:rsidRPr="005B5F92">
        <w:t xml:space="preserve"> Der </w:t>
      </w:r>
      <w:proofErr w:type="spellStart"/>
      <w:r w:rsidR="00BB11BF" w:rsidRPr="005B5F92">
        <w:t>Klausbach</w:t>
      </w:r>
      <w:proofErr w:type="spellEnd"/>
      <w:r w:rsidR="00BB11BF" w:rsidRPr="005B5F92">
        <w:t xml:space="preserve"> muss zum Passieren dieser Kammer in einem 90°-Winkel fließen</w:t>
      </w:r>
      <w:r w:rsidR="007A0EFB" w:rsidRPr="005B5F92">
        <w:t xml:space="preserve">. </w:t>
      </w:r>
      <w:r w:rsidR="00670800">
        <w:t xml:space="preserve">Die Lage der Kammer ist in </w:t>
      </w:r>
      <w:r w:rsidR="00670800">
        <w:fldChar w:fldCharType="begin"/>
      </w:r>
      <w:r w:rsidR="00670800">
        <w:instrText xml:space="preserve"> REF _Ref161755517 \h </w:instrText>
      </w:r>
      <w:r w:rsidR="00670800">
        <w:fldChar w:fldCharType="separate"/>
      </w:r>
      <w:r w:rsidR="00E9086C" w:rsidRPr="005B5F92">
        <w:t xml:space="preserve">Abb. </w:t>
      </w:r>
      <w:r w:rsidR="00E9086C">
        <w:rPr>
          <w:noProof/>
        </w:rPr>
        <w:t>14</w:t>
      </w:r>
      <w:r w:rsidR="00670800">
        <w:fldChar w:fldCharType="end"/>
      </w:r>
      <w:r w:rsidR="00670800">
        <w:t xml:space="preserve">, </w:t>
      </w:r>
      <w:r w:rsidR="007A0EFB" w:rsidRPr="005B5F92">
        <w:t>Pläne</w:t>
      </w:r>
      <w:r w:rsidR="004C77D9">
        <w:t xml:space="preserve"> </w:t>
      </w:r>
      <w:r w:rsidR="007A0EFB" w:rsidRPr="005B5F92">
        <w:t xml:space="preserve">der </w:t>
      </w:r>
      <w:r w:rsidR="007F2B50">
        <w:t xml:space="preserve">Kammer </w:t>
      </w:r>
      <w:r w:rsidR="004C77D9">
        <w:t xml:space="preserve">mit Erläuterungen </w:t>
      </w:r>
      <w:r w:rsidR="007F2B50">
        <w:t xml:space="preserve">in </w:t>
      </w:r>
      <w:r w:rsidR="007F2B50">
        <w:fldChar w:fldCharType="begin"/>
      </w:r>
      <w:r w:rsidR="007F2B50">
        <w:instrText xml:space="preserve"> REF _Ref161755566 \h </w:instrText>
      </w:r>
      <w:r w:rsidR="007F2B50">
        <w:fldChar w:fldCharType="separate"/>
      </w:r>
      <w:r w:rsidR="00E9086C" w:rsidRPr="005B5F92">
        <w:t xml:space="preserve">Abb. </w:t>
      </w:r>
      <w:r w:rsidR="00E9086C">
        <w:rPr>
          <w:noProof/>
        </w:rPr>
        <w:t>15</w:t>
      </w:r>
      <w:r w:rsidR="007F2B50">
        <w:fldChar w:fldCharType="end"/>
      </w:r>
      <w:r w:rsidR="007F2B50">
        <w:t xml:space="preserve"> </w:t>
      </w:r>
      <w:r w:rsidR="005820C4" w:rsidRPr="005B5F92">
        <w:t xml:space="preserve">und im Anhang </w:t>
      </w:r>
      <w:r w:rsidR="00A26AA9">
        <w:t xml:space="preserve">3 </w:t>
      </w:r>
      <w:r w:rsidR="007A0EFB" w:rsidRPr="005B5F92">
        <w:t>dargestellt</w:t>
      </w:r>
      <w:r w:rsidR="00BB11BF" w:rsidRPr="005B5F92">
        <w:t>.</w:t>
      </w:r>
    </w:p>
    <w:p w14:paraId="210440A4" w14:textId="6C49DDEE" w:rsidR="00BB11BF" w:rsidRDefault="00BB11BF" w:rsidP="008E38B0">
      <w:pPr>
        <w:pStyle w:val="ENV2023"/>
      </w:pPr>
    </w:p>
    <w:p w14:paraId="45D948BC" w14:textId="7A478B85" w:rsidR="009243AC" w:rsidRDefault="009243AC" w:rsidP="008E38B0">
      <w:pPr>
        <w:pStyle w:val="ENV2023"/>
        <w:sectPr w:rsidR="009243AC" w:rsidSect="00E9446C">
          <w:pgSz w:w="11907" w:h="16840" w:code="9"/>
          <w:pgMar w:top="1418" w:right="1417" w:bottom="1418" w:left="1418" w:header="709" w:footer="426" w:gutter="0"/>
          <w:cols w:space="708"/>
          <w:titlePg/>
          <w:docGrid w:linePitch="360"/>
        </w:sectPr>
      </w:pPr>
    </w:p>
    <w:p w14:paraId="1BA0247C" w14:textId="01D31DA0" w:rsidR="009243AC" w:rsidRPr="005B5F92" w:rsidRDefault="00926E7E" w:rsidP="009243AC">
      <w:pPr>
        <w:pStyle w:val="ENV2023"/>
      </w:pPr>
      <w:r>
        <w:rPr>
          <w:noProof/>
        </w:rPr>
        <w:lastRenderedPageBreak/>
        <mc:AlternateContent>
          <mc:Choice Requires="wps">
            <w:drawing>
              <wp:anchor distT="45720" distB="45720" distL="114300" distR="114300" simplePos="0" relativeHeight="251799552" behindDoc="0" locked="0" layoutInCell="1" allowOverlap="1" wp14:anchorId="42B630B3" wp14:editId="08095815">
                <wp:simplePos x="0" y="0"/>
                <wp:positionH relativeFrom="column">
                  <wp:posOffset>1452245</wp:posOffset>
                </wp:positionH>
                <wp:positionV relativeFrom="paragraph">
                  <wp:posOffset>2595245</wp:posOffset>
                </wp:positionV>
                <wp:extent cx="2588895" cy="438150"/>
                <wp:effectExtent l="0" t="0" r="20955" b="19050"/>
                <wp:wrapNone/>
                <wp:docPr id="15012297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8895" cy="438150"/>
                        </a:xfrm>
                        <a:prstGeom prst="rect">
                          <a:avLst/>
                        </a:prstGeom>
                        <a:solidFill>
                          <a:srgbClr val="FFFFFF"/>
                        </a:solidFill>
                        <a:ln w="9525">
                          <a:solidFill>
                            <a:srgbClr val="000000"/>
                          </a:solidFill>
                          <a:miter lim="800000"/>
                          <a:headEnd/>
                          <a:tailEnd/>
                        </a:ln>
                      </wps:spPr>
                      <wps:txbx>
                        <w:txbxContent>
                          <w:p w14:paraId="0B432AEF" w14:textId="463A9454" w:rsidR="009243AC" w:rsidRDefault="009243AC" w:rsidP="009243AC">
                            <w:r>
                              <w:t>Unterirdische Kammer</w:t>
                            </w:r>
                            <w:r w:rsidR="00926E7E">
                              <w:t xml:space="preserve"> (Einleitungsstelle Regenwasserabfluss der WSA in den Bach)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B630B3" id="_x0000_s1035" type="#_x0000_t202" style="position:absolute;left:0;text-align:left;margin-left:114.35pt;margin-top:204.35pt;width:203.85pt;height:34.5pt;z-index:251799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">
                <v:textbox>
                  <w:txbxContent>
                    <w:p w14:paraId="0B432AEF" w14:textId="463A9454" w:rsidR="009243AC" w:rsidRDefault="009243AC" w:rsidP="009243AC">
                      <w:r>
                        <w:t>Unterirdische Kammer</w:t>
                      </w:r>
                      <w:r w:rsidR="00926E7E">
                        <w:t xml:space="preserve"> (Einleitungsstelle Regenwasserabfluss der WSA in den Bach)</w:t>
                      </w:r>
                    </w:p>
                  </w:txbxContent>
                </v:textbox>
              </v:shape>
            </w:pict>
          </mc:Fallback>
        </mc:AlternateContent>
      </w:r>
      <w:r>
        <w:rPr>
          <w:noProof/>
        </w:rPr>
        <mc:AlternateContent>
          <mc:Choice Requires="wps">
            <w:drawing>
              <wp:anchor distT="0" distB="0" distL="114300" distR="114300" simplePos="0" relativeHeight="251815936" behindDoc="0" locked="0" layoutInCell="1" allowOverlap="1" wp14:anchorId="4BA943BA" wp14:editId="711F4F8C">
                <wp:simplePos x="0" y="0"/>
                <wp:positionH relativeFrom="column">
                  <wp:posOffset>4347844</wp:posOffset>
                </wp:positionH>
                <wp:positionV relativeFrom="paragraph">
                  <wp:posOffset>3595369</wp:posOffset>
                </wp:positionV>
                <wp:extent cx="485775" cy="695325"/>
                <wp:effectExtent l="38100" t="38100" r="47625" b="28575"/>
                <wp:wrapNone/>
                <wp:docPr id="2056474610" name="Gerade Verbindung mit Pfeil 1"/>
                <wp:cNvGraphicFramePr/>
                <a:graphic xmlns:a="http://schemas.openxmlformats.org/drawingml/2006/main">
                  <a:graphicData uri="http://schemas.microsoft.com/office/word/2010/wordprocessingShape">
                    <wps:wsp>
                      <wps:cNvCnPr/>
                      <wps:spPr>
                        <a:xfrm flipH="1" flipV="1">
                          <a:off x="0" y="0"/>
                          <a:ext cx="485775" cy="695325"/>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E1A7E30" id="_x0000_t32" coordsize="21600,21600" o:spt="32" o:oned="t" path="m,l21600,21600e" filled="f">
                <v:path arrowok="t" fillok="f" o:connecttype="none"/>
                <o:lock v:ext="edit" shapetype="t"/>
              </v:shapetype>
              <v:shape id="Gerade Verbindung mit Pfeil 1" o:spid="_x0000_s1026" type="#_x0000_t32" style="position:absolute;margin-left:342.35pt;margin-top:283.1pt;width:38.25pt;height:54.75pt;flip:x y;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" strokecolor="black [3213]" strokeweight="4.5pt">
                <v:stroke endarrow="block"/>
              </v:shape>
            </w:pict>
          </mc:Fallback>
        </mc:AlternateContent>
      </w:r>
      <w:r>
        <w:rPr>
          <w:noProof/>
        </w:rPr>
        <mc:AlternateContent>
          <mc:Choice Requires="wps">
            <w:drawing>
              <wp:anchor distT="45720" distB="45720" distL="114300" distR="114300" simplePos="0" relativeHeight="251813888" behindDoc="0" locked="0" layoutInCell="1" allowOverlap="1" wp14:anchorId="257DF6C6" wp14:editId="626BF9C9">
                <wp:simplePos x="0" y="0"/>
                <wp:positionH relativeFrom="column">
                  <wp:posOffset>4519295</wp:posOffset>
                </wp:positionH>
                <wp:positionV relativeFrom="paragraph">
                  <wp:posOffset>4290695</wp:posOffset>
                </wp:positionV>
                <wp:extent cx="1257300" cy="461645"/>
                <wp:effectExtent l="0" t="0" r="19050" b="14605"/>
                <wp:wrapNone/>
                <wp:docPr id="3397321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461645"/>
                        </a:xfrm>
                        <a:prstGeom prst="rect">
                          <a:avLst/>
                        </a:prstGeom>
                        <a:solidFill>
                          <a:srgbClr val="FFFFFF"/>
                        </a:solidFill>
                        <a:ln w="9525">
                          <a:solidFill>
                            <a:srgbClr val="000000"/>
                          </a:solidFill>
                          <a:miter lim="800000"/>
                          <a:headEnd/>
                          <a:tailEnd/>
                        </a:ln>
                      </wps:spPr>
                      <wps:txbx>
                        <w:txbxContent>
                          <w:p w14:paraId="7D5A1BAA" w14:textId="4E57A8B1" w:rsidR="00926E7E" w:rsidRDefault="00926E7E" w:rsidP="00926E7E">
                            <w:pPr>
                              <w:jc w:val="left"/>
                            </w:pPr>
                            <w:r>
                              <w:t>Bach (südlicher Klausbach-Zulauf)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7DF6C6" id="_x0000_s1036" type="#_x0000_t202" style="position:absolute;left:0;text-align:left;margin-left:355.85pt;margin-top:337.85pt;width:99pt;height:36.35pt;z-index:251813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">
                <v:textbox>
                  <w:txbxContent>
                    <w:p w14:paraId="7D5A1BAA" w14:textId="4E57A8B1" w:rsidR="00926E7E" w:rsidRDefault="00926E7E" w:rsidP="00926E7E">
                      <w:pPr>
                        <w:jc w:val="left"/>
                      </w:pPr>
                      <w:r>
                        <w:t>Bach (südlicher Klausbach-Zulauf)</w:t>
                      </w:r>
                    </w:p>
                  </w:txbxContent>
                </v:textbox>
              </v:shape>
            </w:pict>
          </mc:Fallback>
        </mc:AlternateContent>
      </w:r>
      <w:r>
        <w:rPr>
          <w:noProof/>
        </w:rPr>
        <mc:AlternateContent>
          <mc:Choice Requires="wps">
            <w:drawing>
              <wp:anchor distT="0" distB="0" distL="114300" distR="114300" simplePos="0" relativeHeight="251811840" behindDoc="0" locked="0" layoutInCell="1" allowOverlap="1" wp14:anchorId="3C5086D7" wp14:editId="43F033D7">
                <wp:simplePos x="0" y="0"/>
                <wp:positionH relativeFrom="column">
                  <wp:posOffset>1140511</wp:posOffset>
                </wp:positionH>
                <wp:positionV relativeFrom="paragraph">
                  <wp:posOffset>1261974</wp:posOffset>
                </wp:positionV>
                <wp:extent cx="406755" cy="45719"/>
                <wp:effectExtent l="38100" t="95250" r="0" b="126365"/>
                <wp:wrapNone/>
                <wp:docPr id="1545704747" name="Gerade Verbindung mit Pfeil 1"/>
                <wp:cNvGraphicFramePr/>
                <a:graphic xmlns:a="http://schemas.openxmlformats.org/drawingml/2006/main">
                  <a:graphicData uri="http://schemas.microsoft.com/office/word/2010/wordprocessingShape">
                    <wps:wsp>
                      <wps:cNvCnPr/>
                      <wps:spPr>
                        <a:xfrm flipH="1">
                          <a:off x="0" y="0"/>
                          <a:ext cx="406755" cy="45719"/>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C793D9" id="Gerade Verbindung mit Pfeil 1" o:spid="_x0000_s1026" type="#_x0000_t32" style="position:absolute;margin-left:89.8pt;margin-top:99.35pt;width:32.05pt;height:3.6pt;flip:x;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" strokecolor="black [3213]" strokeweight="4.5pt">
                <v:stroke endarrow="block"/>
              </v:shape>
            </w:pict>
          </mc:Fallback>
        </mc:AlternateContent>
      </w:r>
      <w:r>
        <w:rPr>
          <w:noProof/>
        </w:rPr>
        <mc:AlternateContent>
          <mc:Choice Requires="wps">
            <w:drawing>
              <wp:anchor distT="45720" distB="45720" distL="114300" distR="114300" simplePos="0" relativeHeight="251809792" behindDoc="0" locked="0" layoutInCell="1" allowOverlap="1" wp14:anchorId="48B951BA" wp14:editId="0EB23DC8">
                <wp:simplePos x="0" y="0"/>
                <wp:positionH relativeFrom="column">
                  <wp:posOffset>1549832</wp:posOffset>
                </wp:positionH>
                <wp:positionV relativeFrom="paragraph">
                  <wp:posOffset>1125652</wp:posOffset>
                </wp:positionV>
                <wp:extent cx="1858061" cy="270662"/>
                <wp:effectExtent l="0" t="0" r="27940" b="15240"/>
                <wp:wrapNone/>
                <wp:docPr id="4630083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8061" cy="270662"/>
                        </a:xfrm>
                        <a:prstGeom prst="rect">
                          <a:avLst/>
                        </a:prstGeom>
                        <a:solidFill>
                          <a:srgbClr val="FFFFFF"/>
                        </a:solidFill>
                        <a:ln w="9525">
                          <a:solidFill>
                            <a:srgbClr val="000000"/>
                          </a:solidFill>
                          <a:miter lim="800000"/>
                          <a:headEnd/>
                          <a:tailEnd/>
                        </a:ln>
                      </wps:spPr>
                      <wps:txbx>
                        <w:txbxContent>
                          <w:p w14:paraId="6D8C8921" w14:textId="1965B696" w:rsidR="00926E7E" w:rsidRDefault="00926E7E" w:rsidP="00926E7E">
                            <w:pPr>
                              <w:jc w:val="left"/>
                            </w:pPr>
                            <w:r>
                              <w:t>Leitung Bewässerungssystem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B951BA" id="_x0000_s1037" type="#_x0000_t202" style="position:absolute;left:0;text-align:left;margin-left:122.05pt;margin-top:88.65pt;width:146.3pt;height:21.3pt;z-index:251809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">
                <v:textbox>
                  <w:txbxContent>
                    <w:p w14:paraId="6D8C8921" w14:textId="1965B696" w:rsidR="00926E7E" w:rsidRDefault="00926E7E" w:rsidP="00926E7E">
                      <w:pPr>
                        <w:jc w:val="left"/>
                      </w:pPr>
                      <w:r>
                        <w:t>Leitung Bewässerungssystem</w:t>
                      </w:r>
                    </w:p>
                  </w:txbxContent>
                </v:textbox>
              </v:shape>
            </w:pict>
          </mc:Fallback>
        </mc:AlternateContent>
      </w:r>
      <w:r>
        <w:rPr>
          <w:noProof/>
        </w:rPr>
        <mc:AlternateContent>
          <mc:Choice Requires="wps">
            <w:drawing>
              <wp:anchor distT="0" distB="0" distL="114300" distR="114300" simplePos="0" relativeHeight="251803648" behindDoc="0" locked="0" layoutInCell="1" allowOverlap="1" wp14:anchorId="192DDCF4" wp14:editId="27F39C8E">
                <wp:simplePos x="0" y="0"/>
                <wp:positionH relativeFrom="column">
                  <wp:posOffset>4579900</wp:posOffset>
                </wp:positionH>
                <wp:positionV relativeFrom="paragraph">
                  <wp:posOffset>2193417</wp:posOffset>
                </wp:positionV>
                <wp:extent cx="433126" cy="794866"/>
                <wp:effectExtent l="19050" t="19050" r="62230" b="62865"/>
                <wp:wrapNone/>
                <wp:docPr id="2095944856" name="Gerade Verbindung mit Pfeil 1"/>
                <wp:cNvGraphicFramePr/>
                <a:graphic xmlns:a="http://schemas.openxmlformats.org/drawingml/2006/main">
                  <a:graphicData uri="http://schemas.microsoft.com/office/word/2010/wordprocessingShape">
                    <wps:wsp>
                      <wps:cNvCnPr/>
                      <wps:spPr>
                        <a:xfrm>
                          <a:off x="0" y="0"/>
                          <a:ext cx="433126" cy="794866"/>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FF1AD4" id="Gerade Verbindung mit Pfeil 1" o:spid="_x0000_s1026" type="#_x0000_t32" style="position:absolute;margin-left:360.6pt;margin-top:172.7pt;width:34.1pt;height:62.6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" strokecolor="black [3213]" strokeweight="4.5pt">
                <v:stroke endarrow="block"/>
              </v:shape>
            </w:pict>
          </mc:Fallback>
        </mc:AlternateContent>
      </w:r>
      <w:r>
        <w:rPr>
          <w:noProof/>
        </w:rPr>
        <mc:AlternateContent>
          <mc:Choice Requires="wps">
            <w:drawing>
              <wp:anchor distT="45720" distB="45720" distL="114300" distR="114300" simplePos="0" relativeHeight="251807744" behindDoc="0" locked="0" layoutInCell="1" allowOverlap="1" wp14:anchorId="35E9919B" wp14:editId="7AFD93CC">
                <wp:simplePos x="0" y="0"/>
                <wp:positionH relativeFrom="column">
                  <wp:posOffset>2618878</wp:posOffset>
                </wp:positionH>
                <wp:positionV relativeFrom="paragraph">
                  <wp:posOffset>1770794</wp:posOffset>
                </wp:positionV>
                <wp:extent cx="2729617" cy="421419"/>
                <wp:effectExtent l="0" t="0" r="13970" b="17145"/>
                <wp:wrapNone/>
                <wp:docPr id="6807912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9617" cy="421419"/>
                        </a:xfrm>
                        <a:prstGeom prst="rect">
                          <a:avLst/>
                        </a:prstGeom>
                        <a:solidFill>
                          <a:srgbClr val="FFFFFF"/>
                        </a:solidFill>
                        <a:ln w="9525">
                          <a:solidFill>
                            <a:srgbClr val="000000"/>
                          </a:solidFill>
                          <a:miter lim="800000"/>
                          <a:headEnd/>
                          <a:tailEnd/>
                        </a:ln>
                      </wps:spPr>
                      <wps:txbx>
                        <w:txbxContent>
                          <w:p w14:paraId="66EB1CC5" w14:textId="4099EBAC" w:rsidR="00926E7E" w:rsidRDefault="00926E7E" w:rsidP="00926E7E">
                            <w:pPr>
                              <w:jc w:val="left"/>
                            </w:pPr>
                            <w:r>
                              <w:t>Wasserleitung vom bestehenden Retentionsbecken zum Bewässerungssystem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E9919B" id="_x0000_s1038" type="#_x0000_t202" style="position:absolute;left:0;text-align:left;margin-left:206.2pt;margin-top:139.45pt;width:214.95pt;height:33.2pt;z-index:251807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">
                <v:textbox>
                  <w:txbxContent>
                    <w:p w14:paraId="66EB1CC5" w14:textId="4099EBAC" w:rsidR="00926E7E" w:rsidRDefault="00926E7E" w:rsidP="00926E7E">
                      <w:pPr>
                        <w:jc w:val="left"/>
                      </w:pPr>
                      <w:r>
                        <w:t>Wasserleitung vom bestehenden Retentionsbecken zum Bewässerungssystem</w:t>
                      </w:r>
                    </w:p>
                  </w:txbxContent>
                </v:textbox>
              </v:shape>
            </w:pict>
          </mc:Fallback>
        </mc:AlternateContent>
      </w:r>
      <w:r>
        <w:rPr>
          <w:noProof/>
        </w:rPr>
        <mc:AlternateContent>
          <mc:Choice Requires="wps">
            <w:drawing>
              <wp:anchor distT="0" distB="0" distL="114300" distR="114300" simplePos="0" relativeHeight="251805696" behindDoc="0" locked="0" layoutInCell="1" allowOverlap="1" wp14:anchorId="108118CE" wp14:editId="3F3FD4E6">
                <wp:simplePos x="0" y="0"/>
                <wp:positionH relativeFrom="column">
                  <wp:posOffset>2028151</wp:posOffset>
                </wp:positionH>
                <wp:positionV relativeFrom="paragraph">
                  <wp:posOffset>3031386</wp:posOffset>
                </wp:positionV>
                <wp:extent cx="326409" cy="1375514"/>
                <wp:effectExtent l="76200" t="0" r="54610" b="53340"/>
                <wp:wrapNone/>
                <wp:docPr id="1745427719" name="Gerade Verbindung mit Pfeil 1"/>
                <wp:cNvGraphicFramePr/>
                <a:graphic xmlns:a="http://schemas.openxmlformats.org/drawingml/2006/main">
                  <a:graphicData uri="http://schemas.microsoft.com/office/word/2010/wordprocessingShape">
                    <wps:wsp>
                      <wps:cNvCnPr/>
                      <wps:spPr>
                        <a:xfrm flipH="1">
                          <a:off x="0" y="0"/>
                          <a:ext cx="326409" cy="1375514"/>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70CEBA" id="Gerade Verbindung mit Pfeil 1" o:spid="_x0000_s1026" type="#_x0000_t32" style="position:absolute;margin-left:159.7pt;margin-top:238.7pt;width:25.7pt;height:108.3pt;flip:x;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" strokecolor="black [3213]" strokeweight="4.5pt">
                <v:stroke endarrow="block"/>
              </v:shape>
            </w:pict>
          </mc:Fallback>
        </mc:AlternateContent>
      </w:r>
      <w:r>
        <w:rPr>
          <w:noProof/>
        </w:rPr>
        <mc:AlternateContent>
          <mc:Choice Requires="wps">
            <w:drawing>
              <wp:anchor distT="0" distB="0" distL="114300" distR="114300" simplePos="0" relativeHeight="251797504" behindDoc="0" locked="0" layoutInCell="1" allowOverlap="1" wp14:anchorId="1B4E9052" wp14:editId="5E659E14">
                <wp:simplePos x="0" y="0"/>
                <wp:positionH relativeFrom="column">
                  <wp:posOffset>626699</wp:posOffset>
                </wp:positionH>
                <wp:positionV relativeFrom="paragraph">
                  <wp:posOffset>3848990</wp:posOffset>
                </wp:positionV>
                <wp:extent cx="322144" cy="656287"/>
                <wp:effectExtent l="19050" t="38100" r="59055" b="29845"/>
                <wp:wrapNone/>
                <wp:docPr id="786672413" name="Gerade Verbindung mit Pfeil 1"/>
                <wp:cNvGraphicFramePr/>
                <a:graphic xmlns:a="http://schemas.openxmlformats.org/drawingml/2006/main">
                  <a:graphicData uri="http://schemas.microsoft.com/office/word/2010/wordprocessingShape">
                    <wps:wsp>
                      <wps:cNvCnPr/>
                      <wps:spPr>
                        <a:xfrm flipV="1">
                          <a:off x="0" y="0"/>
                          <a:ext cx="322144" cy="656287"/>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FFEFAD" id="Gerade Verbindung mit Pfeil 1" o:spid="_x0000_s1026" type="#_x0000_t32" style="position:absolute;margin-left:49.35pt;margin-top:303.05pt;width:25.35pt;height:51.7pt;flip:y;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" strokecolor="black [3213]" strokeweight="4.5pt">
                <v:stroke endarrow="block"/>
              </v:shape>
            </w:pict>
          </mc:Fallback>
        </mc:AlternateContent>
      </w:r>
      <w:r>
        <w:rPr>
          <w:noProof/>
        </w:rPr>
        <mc:AlternateContent>
          <mc:Choice Requires="wps">
            <w:drawing>
              <wp:anchor distT="45720" distB="45720" distL="114300" distR="114300" simplePos="0" relativeHeight="251796480" behindDoc="0" locked="0" layoutInCell="1" allowOverlap="1" wp14:anchorId="741AD17A" wp14:editId="6BABB3EA">
                <wp:simplePos x="0" y="0"/>
                <wp:positionH relativeFrom="column">
                  <wp:posOffset>635</wp:posOffset>
                </wp:positionH>
                <wp:positionV relativeFrom="paragraph">
                  <wp:posOffset>4503543</wp:posOffset>
                </wp:positionV>
                <wp:extent cx="1233577" cy="431321"/>
                <wp:effectExtent l="0" t="0" r="24130" b="26035"/>
                <wp:wrapNone/>
                <wp:docPr id="16236865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3577" cy="431321"/>
                        </a:xfrm>
                        <a:prstGeom prst="rect">
                          <a:avLst/>
                        </a:prstGeom>
                        <a:solidFill>
                          <a:srgbClr val="FFFFFF"/>
                        </a:solidFill>
                        <a:ln w="9525">
                          <a:solidFill>
                            <a:srgbClr val="000000"/>
                          </a:solidFill>
                          <a:miter lim="800000"/>
                          <a:headEnd/>
                          <a:tailEnd/>
                        </a:ln>
                      </wps:spPr>
                      <wps:txbx>
                        <w:txbxContent>
                          <w:p w14:paraId="5BBF3CB8" w14:textId="2BCC6729" w:rsidR="009243AC" w:rsidRDefault="009243AC">
                            <w:r>
                              <w:t>Neues Retentions-becken der WSA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1AD17A" id="_x0000_s1039" type="#_x0000_t202" style="position:absolute;left:0;text-align:left;margin-left:.05pt;margin-top:354.6pt;width:97.15pt;height:33.95pt;z-index:251796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">
                <v:textbox>
                  <w:txbxContent>
                    <w:p w14:paraId="5BBF3CB8" w14:textId="2BCC6729" w:rsidR="009243AC" w:rsidRDefault="009243AC">
                      <w:r>
                        <w:t>Neues Retentions-becken der WSA</w:t>
                      </w:r>
                    </w:p>
                  </w:txbxContent>
                </v:textbox>
              </v:shape>
            </w:pict>
          </mc:Fallback>
        </mc:AlternateContent>
      </w:r>
      <w:r>
        <w:rPr>
          <w:noProof/>
        </w:rPr>
        <mc:AlternateContent>
          <mc:Choice Requires="wps">
            <w:drawing>
              <wp:anchor distT="0" distB="0" distL="114300" distR="114300" simplePos="0" relativeHeight="251802624" behindDoc="0" locked="0" layoutInCell="1" allowOverlap="1" wp14:anchorId="5EB3B4F0" wp14:editId="6C08EB6C">
                <wp:simplePos x="0" y="0"/>
                <wp:positionH relativeFrom="column">
                  <wp:posOffset>1862648</wp:posOffset>
                </wp:positionH>
                <wp:positionV relativeFrom="paragraph">
                  <wp:posOffset>4359358</wp:posOffset>
                </wp:positionV>
                <wp:extent cx="258418" cy="261841"/>
                <wp:effectExtent l="0" t="0" r="27940" b="24130"/>
                <wp:wrapNone/>
                <wp:docPr id="1793581155" name="Ellipse 2"/>
                <wp:cNvGraphicFramePr/>
                <a:graphic xmlns:a="http://schemas.openxmlformats.org/drawingml/2006/main">
                  <a:graphicData uri="http://schemas.microsoft.com/office/word/2010/wordprocessingShape">
                    <wps:wsp>
                      <wps:cNvSpPr/>
                      <wps:spPr>
                        <a:xfrm>
                          <a:off x="0" y="0"/>
                          <a:ext cx="258418" cy="261841"/>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6A00253" id="Ellipse 2" o:spid="_x0000_s1026" style="position:absolute;margin-left:146.65pt;margin-top:343.25pt;width:20.35pt;height:20.6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" filled="f" strokecolor="red" strokeweight="2pt"/>
            </w:pict>
          </mc:Fallback>
        </mc:AlternateContent>
      </w:r>
      <w:r w:rsidR="009243AC" w:rsidRPr="005B5F92">
        <w:rPr>
          <w:noProof/>
        </w:rPr>
        <w:drawing>
          <wp:inline distT="0" distB="0" distL="0" distR="0" wp14:anchorId="65698537" wp14:editId="41917746">
            <wp:extent cx="8206903" cy="5209954"/>
            <wp:effectExtent l="0" t="0" r="3810" b="0"/>
            <wp:docPr id="1598587123" name="Grafik 1" descr="Ein Bild, das Karte,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36225" name="Grafik 1" descr="Ein Bild, das Karte, Text enthält.&#10;&#10;Automatisch generierte Beschreibung"/>
                    <pic:cNvPicPr/>
                  </pic:nvPicPr>
                  <pic:blipFill rotWithShape="1">
                    <a:blip r:embed="rId48"/>
                    <a:srcRect t="4498" b="2021"/>
                    <a:stretch/>
                  </pic:blipFill>
                  <pic:spPr bwMode="auto">
                    <a:xfrm>
                      <a:off x="0" y="0"/>
                      <a:ext cx="8211492" cy="5212867"/>
                    </a:xfrm>
                    <a:prstGeom prst="rect">
                      <a:avLst/>
                    </a:prstGeom>
                    <a:ln>
                      <a:noFill/>
                    </a:ln>
                    <a:extLst>
                      <a:ext uri="{53640926-AAD7-44D8-BBD7-CCE9431645EC}">
                        <a14:shadowObscured xmlns:a14="http://schemas.microsoft.com/office/drawing/2010/main"/>
                      </a:ext>
                    </a:extLst>
                  </pic:spPr>
                </pic:pic>
              </a:graphicData>
            </a:graphic>
          </wp:inline>
        </w:drawing>
      </w:r>
    </w:p>
    <w:p w14:paraId="69A476AC" w14:textId="7755FA9F" w:rsidR="009243AC" w:rsidRDefault="009243AC" w:rsidP="00670800">
      <w:pPr>
        <w:pStyle w:val="Beschriftung"/>
      </w:pPr>
      <w:bookmarkStart w:id="57" w:name="_Ref161755517"/>
      <w:bookmarkStart w:id="58" w:name="_Toc161825234"/>
      <w:r w:rsidRPr="005B5F92">
        <w:t xml:space="preserve">Abb. </w:t>
      </w:r>
      <w:r w:rsidRPr="005B5F92">
        <w:fldChar w:fldCharType="begin"/>
      </w:r>
      <w:r w:rsidRPr="005B5F92">
        <w:instrText xml:space="preserve"> SEQ Abb. \* ARABIC </w:instrText>
      </w:r>
      <w:r w:rsidRPr="005B5F92">
        <w:fldChar w:fldCharType="separate"/>
      </w:r>
      <w:r w:rsidR="00E9086C">
        <w:rPr>
          <w:noProof/>
        </w:rPr>
        <w:t>14</w:t>
      </w:r>
      <w:r w:rsidRPr="005B5F92">
        <w:fldChar w:fldCharType="end"/>
      </w:r>
      <w:bookmarkEnd w:id="57"/>
      <w:r w:rsidRPr="005B5F92">
        <w:t xml:space="preserve">: Auszug aus dem Plan „Concept du Bassin – </w:t>
      </w:r>
      <w:proofErr w:type="spellStart"/>
      <w:r w:rsidRPr="005B5F92">
        <w:t>Renaturation</w:t>
      </w:r>
      <w:proofErr w:type="spellEnd"/>
      <w:r w:rsidRPr="005B5F92">
        <w:t xml:space="preserve"> du </w:t>
      </w:r>
      <w:proofErr w:type="spellStart"/>
      <w:r w:rsidRPr="005B5F92">
        <w:t>Ruisseau</w:t>
      </w:r>
      <w:proofErr w:type="spellEnd"/>
      <w:r w:rsidRPr="005B5F92">
        <w:t xml:space="preserve"> -</w:t>
      </w:r>
      <w:r w:rsidRPr="005B5F92">
        <w:rPr>
          <w:b/>
          <w:bCs/>
        </w:rPr>
        <w:t xml:space="preserve"> </w:t>
      </w:r>
      <w:proofErr w:type="spellStart"/>
      <w:r w:rsidRPr="005B5F92">
        <w:rPr>
          <w:b/>
          <w:bCs/>
        </w:rPr>
        <w:t>Existant</w:t>
      </w:r>
      <w:proofErr w:type="spellEnd"/>
      <w:proofErr w:type="gramStart"/>
      <w:r w:rsidRPr="005B5F92">
        <w:t>“ :</w:t>
      </w:r>
      <w:proofErr w:type="gramEnd"/>
      <w:r w:rsidRPr="005B5F92">
        <w:t xml:space="preserve"> Dargestellt ist die aktuelle Situation des Bachzulaufs inklusive dem Anschluss des neuen Retentionsbeckens der WSA</w:t>
      </w:r>
      <w:r w:rsidR="00670800">
        <w:t xml:space="preserve">, siehe auch Anhang 3 </w:t>
      </w:r>
      <w:r w:rsidRPr="005B5F92">
        <w:t>(</w:t>
      </w:r>
      <w:proofErr w:type="spellStart"/>
      <w:r w:rsidRPr="005B5F92">
        <w:t>Luxplan</w:t>
      </w:r>
      <w:proofErr w:type="spellEnd"/>
      <w:r w:rsidRPr="005B5F92">
        <w:t xml:space="preserve"> S.A. 02/2024).</w:t>
      </w:r>
      <w:bookmarkEnd w:id="58"/>
    </w:p>
    <w:p w14:paraId="3A169ADD" w14:textId="13C8B370" w:rsidR="007F2B50" w:rsidRPr="005B5F92" w:rsidRDefault="004C77D9" w:rsidP="007F2B50">
      <w:pPr>
        <w:pStyle w:val="ENV2023"/>
        <w:keepNext/>
        <w:jc w:val="left"/>
      </w:pPr>
      <w:r>
        <w:rPr>
          <w:noProof/>
        </w:rPr>
        <w:lastRenderedPageBreak/>
        <mc:AlternateContent>
          <mc:Choice Requires="wps">
            <w:drawing>
              <wp:anchor distT="0" distB="0" distL="114300" distR="114300" simplePos="0" relativeHeight="251858944" behindDoc="0" locked="0" layoutInCell="1" allowOverlap="1" wp14:anchorId="1598967F" wp14:editId="05C46A1D">
                <wp:simplePos x="0" y="0"/>
                <wp:positionH relativeFrom="column">
                  <wp:posOffset>518795</wp:posOffset>
                </wp:positionH>
                <wp:positionV relativeFrom="paragraph">
                  <wp:posOffset>1090295</wp:posOffset>
                </wp:positionV>
                <wp:extent cx="600075" cy="695325"/>
                <wp:effectExtent l="19050" t="38100" r="47625" b="28575"/>
                <wp:wrapNone/>
                <wp:docPr id="2125792482" name="Gerade Verbindung mit Pfeil 4"/>
                <wp:cNvGraphicFramePr/>
                <a:graphic xmlns:a="http://schemas.openxmlformats.org/drawingml/2006/main">
                  <a:graphicData uri="http://schemas.microsoft.com/office/word/2010/wordprocessingShape">
                    <wps:wsp>
                      <wps:cNvCnPr/>
                      <wps:spPr>
                        <a:xfrm flipV="1">
                          <a:off x="0" y="0"/>
                          <a:ext cx="600075" cy="695325"/>
                        </a:xfrm>
                        <a:prstGeom prst="straightConnector1">
                          <a:avLst/>
                        </a:prstGeom>
                        <a:ln w="571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D3BA70" id="Gerade Verbindung mit Pfeil 4" o:spid="_x0000_s1026" type="#_x0000_t32" style="position:absolute;margin-left:40.85pt;margin-top:85.85pt;width:47.25pt;height:54.75pt;flip:y;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" strokecolor="#4579b8 [3044]" strokeweight="4.5pt">
                <v:stroke endarrow="block"/>
              </v:shape>
            </w:pict>
          </mc:Fallback>
        </mc:AlternateContent>
      </w:r>
      <w:r>
        <w:rPr>
          <w:noProof/>
        </w:rPr>
        <mc:AlternateContent>
          <mc:Choice Requires="wps">
            <w:drawing>
              <wp:anchor distT="0" distB="0" distL="114300" distR="114300" simplePos="0" relativeHeight="251857920" behindDoc="0" locked="0" layoutInCell="1" allowOverlap="1" wp14:anchorId="21C40F11" wp14:editId="48134556">
                <wp:simplePos x="0" y="0"/>
                <wp:positionH relativeFrom="column">
                  <wp:posOffset>697229</wp:posOffset>
                </wp:positionH>
                <wp:positionV relativeFrom="paragraph">
                  <wp:posOffset>718820</wp:posOffset>
                </wp:positionV>
                <wp:extent cx="1021715" cy="933450"/>
                <wp:effectExtent l="19050" t="19050" r="64135" b="57150"/>
                <wp:wrapNone/>
                <wp:docPr id="987266931" name="Gerade Verbindung mit Pfeil 3"/>
                <wp:cNvGraphicFramePr/>
                <a:graphic xmlns:a="http://schemas.openxmlformats.org/drawingml/2006/main">
                  <a:graphicData uri="http://schemas.microsoft.com/office/word/2010/wordprocessingShape">
                    <wps:wsp>
                      <wps:cNvCnPr/>
                      <wps:spPr>
                        <a:xfrm>
                          <a:off x="0" y="0"/>
                          <a:ext cx="1021715" cy="933450"/>
                        </a:xfrm>
                        <a:prstGeom prst="straightConnector1">
                          <a:avLst/>
                        </a:prstGeom>
                        <a:ln w="57150">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3097E63" id="Gerade Verbindung mit Pfeil 3" o:spid="_x0000_s1026" type="#_x0000_t32" style="position:absolute;margin-left:54.9pt;margin-top:56.6pt;width:80.45pt;height:73.5pt;z-index:251857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" strokecolor="#4579b8 [3044]" strokeweight="4.5pt">
                <v:stroke endarrow="block"/>
              </v:shape>
            </w:pict>
          </mc:Fallback>
        </mc:AlternateContent>
      </w:r>
      <w:r>
        <w:rPr>
          <w:noProof/>
        </w:rPr>
        <mc:AlternateContent>
          <mc:Choice Requires="wps">
            <w:drawing>
              <wp:anchor distT="0" distB="0" distL="114300" distR="114300" simplePos="0" relativeHeight="251856896" behindDoc="0" locked="0" layoutInCell="1" allowOverlap="1" wp14:anchorId="211CAD99" wp14:editId="694E2855">
                <wp:simplePos x="0" y="0"/>
                <wp:positionH relativeFrom="column">
                  <wp:posOffset>2176144</wp:posOffset>
                </wp:positionH>
                <wp:positionV relativeFrom="paragraph">
                  <wp:posOffset>3290570</wp:posOffset>
                </wp:positionV>
                <wp:extent cx="45719" cy="666750"/>
                <wp:effectExtent l="114300" t="0" r="88265" b="57150"/>
                <wp:wrapNone/>
                <wp:docPr id="572125905" name="Gerade Verbindung mit Pfeil 1"/>
                <wp:cNvGraphicFramePr/>
                <a:graphic xmlns:a="http://schemas.openxmlformats.org/drawingml/2006/main">
                  <a:graphicData uri="http://schemas.microsoft.com/office/word/2010/wordprocessingShape">
                    <wps:wsp>
                      <wps:cNvCnPr/>
                      <wps:spPr>
                        <a:xfrm flipH="1">
                          <a:off x="0" y="0"/>
                          <a:ext cx="45719" cy="666750"/>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74C6EF3" id="Gerade Verbindung mit Pfeil 1" o:spid="_x0000_s1026" type="#_x0000_t32" style="position:absolute;margin-left:171.35pt;margin-top:259.1pt;width:3.6pt;height:52.5pt;flip:x;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" strokecolor="black [3213]" strokeweight="4.5pt">
                <v:stroke endarrow="block"/>
              </v:shape>
            </w:pict>
          </mc:Fallback>
        </mc:AlternateContent>
      </w:r>
      <w:r>
        <w:rPr>
          <w:noProof/>
        </w:rPr>
        <mc:AlternateContent>
          <mc:Choice Requires="wps">
            <w:drawing>
              <wp:anchor distT="45720" distB="45720" distL="114300" distR="114300" simplePos="0" relativeHeight="251854848" behindDoc="0" locked="0" layoutInCell="1" allowOverlap="1" wp14:anchorId="174894F9" wp14:editId="7A489B02">
                <wp:simplePos x="0" y="0"/>
                <wp:positionH relativeFrom="column">
                  <wp:posOffset>1804670</wp:posOffset>
                </wp:positionH>
                <wp:positionV relativeFrom="paragraph">
                  <wp:posOffset>3004820</wp:posOffset>
                </wp:positionV>
                <wp:extent cx="714375" cy="285750"/>
                <wp:effectExtent l="0" t="0" r="28575" b="19050"/>
                <wp:wrapNone/>
                <wp:docPr id="11772522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375" cy="285750"/>
                        </a:xfrm>
                        <a:prstGeom prst="rect">
                          <a:avLst/>
                        </a:prstGeom>
                        <a:solidFill>
                          <a:srgbClr val="FFFFFF"/>
                        </a:solidFill>
                        <a:ln w="9525">
                          <a:solidFill>
                            <a:srgbClr val="000000"/>
                          </a:solidFill>
                          <a:miter lim="800000"/>
                          <a:headEnd/>
                          <a:tailEnd/>
                        </a:ln>
                      </wps:spPr>
                      <wps:txbx>
                        <w:txbxContent>
                          <w:p w14:paraId="018E7B26" w14:textId="6FE096C1" w:rsidR="004C77D9" w:rsidRDefault="004C77D9" w:rsidP="004C77D9">
                            <w:pPr>
                              <w:jc w:val="left"/>
                            </w:pPr>
                            <w:r>
                              <w:t>Kammer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4894F9" id="_x0000_s1040" type="#_x0000_t202" style="position:absolute;margin-left:142.1pt;margin-top:236.6pt;width:56.25pt;height:22.5pt;z-index:251854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">
                <v:textbox>
                  <w:txbxContent>
                    <w:p w14:paraId="018E7B26" w14:textId="6FE096C1" w:rsidR="004C77D9" w:rsidRDefault="004C77D9" w:rsidP="004C77D9">
                      <w:pPr>
                        <w:jc w:val="left"/>
                      </w:pPr>
                      <w:r>
                        <w:t>Kammer</w:t>
                      </w:r>
                    </w:p>
                  </w:txbxContent>
                </v:textbox>
              </v:shape>
            </w:pict>
          </mc:Fallback>
        </mc:AlternateContent>
      </w:r>
      <w:r>
        <w:rPr>
          <w:noProof/>
        </w:rPr>
        <mc:AlternateContent>
          <mc:Choice Requires="wps">
            <w:drawing>
              <wp:anchor distT="0" distB="0" distL="114300" distR="114300" simplePos="0" relativeHeight="251852800" behindDoc="0" locked="0" layoutInCell="1" allowOverlap="1" wp14:anchorId="55885F3F" wp14:editId="0F1C467D">
                <wp:simplePos x="0" y="0"/>
                <wp:positionH relativeFrom="column">
                  <wp:posOffset>3995419</wp:posOffset>
                </wp:positionH>
                <wp:positionV relativeFrom="paragraph">
                  <wp:posOffset>3452495</wp:posOffset>
                </wp:positionV>
                <wp:extent cx="45719" cy="809625"/>
                <wp:effectExtent l="114300" t="0" r="88265" b="47625"/>
                <wp:wrapNone/>
                <wp:docPr id="868189634" name="Gerade Verbindung mit Pfeil 1"/>
                <wp:cNvGraphicFramePr/>
                <a:graphic xmlns:a="http://schemas.openxmlformats.org/drawingml/2006/main">
                  <a:graphicData uri="http://schemas.microsoft.com/office/word/2010/wordprocessingShape">
                    <wps:wsp>
                      <wps:cNvCnPr/>
                      <wps:spPr>
                        <a:xfrm flipH="1">
                          <a:off x="0" y="0"/>
                          <a:ext cx="45719" cy="809625"/>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8083E3" id="Gerade Verbindung mit Pfeil 1" o:spid="_x0000_s1026" type="#_x0000_t32" style="position:absolute;margin-left:314.6pt;margin-top:271.85pt;width:3.6pt;height:63.75pt;flip:x;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" strokecolor="black [3213]" strokeweight="4.5pt">
                <v:stroke endarrow="block"/>
              </v:shape>
            </w:pict>
          </mc:Fallback>
        </mc:AlternateContent>
      </w:r>
      <w:r>
        <w:rPr>
          <w:noProof/>
        </w:rPr>
        <mc:AlternateContent>
          <mc:Choice Requires="wps">
            <w:drawing>
              <wp:anchor distT="45720" distB="45720" distL="114300" distR="114300" simplePos="0" relativeHeight="251850752" behindDoc="0" locked="0" layoutInCell="1" allowOverlap="1" wp14:anchorId="64DB5178" wp14:editId="5F12A8F9">
                <wp:simplePos x="0" y="0"/>
                <wp:positionH relativeFrom="column">
                  <wp:posOffset>3481070</wp:posOffset>
                </wp:positionH>
                <wp:positionV relativeFrom="paragraph">
                  <wp:posOffset>3014345</wp:posOffset>
                </wp:positionV>
                <wp:extent cx="1104900" cy="438150"/>
                <wp:effectExtent l="0" t="0" r="19050" b="19050"/>
                <wp:wrapNone/>
                <wp:docPr id="299462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438150"/>
                        </a:xfrm>
                        <a:prstGeom prst="rect">
                          <a:avLst/>
                        </a:prstGeom>
                        <a:solidFill>
                          <a:srgbClr val="FFFFFF"/>
                        </a:solidFill>
                        <a:ln w="9525">
                          <a:solidFill>
                            <a:srgbClr val="000000"/>
                          </a:solidFill>
                          <a:miter lim="800000"/>
                          <a:headEnd/>
                          <a:tailEnd/>
                        </a:ln>
                      </wps:spPr>
                      <wps:txbx>
                        <w:txbxContent>
                          <w:p w14:paraId="57A9AF95" w14:textId="4E4AD53D" w:rsidR="004C77D9" w:rsidRDefault="004C77D9" w:rsidP="004C77D9">
                            <w:pPr>
                              <w:jc w:val="left"/>
                            </w:pPr>
                            <w:r>
                              <w:t>Ausleitungsrohr Bach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DB5178" id="_x0000_s1041" type="#_x0000_t202" style="position:absolute;margin-left:274.1pt;margin-top:237.35pt;width:87pt;height:34.5pt;z-index:251850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">
                <v:textbox>
                  <w:txbxContent>
                    <w:p w14:paraId="57A9AF95" w14:textId="4E4AD53D" w:rsidR="004C77D9" w:rsidRDefault="004C77D9" w:rsidP="004C77D9">
                      <w:pPr>
                        <w:jc w:val="left"/>
                      </w:pPr>
                      <w:r>
                        <w:t>Ausleitungsrohr Bach</w:t>
                      </w:r>
                    </w:p>
                  </w:txbxContent>
                </v:textbox>
              </v:shape>
            </w:pict>
          </mc:Fallback>
        </mc:AlternateContent>
      </w:r>
      <w:r>
        <w:rPr>
          <w:noProof/>
        </w:rPr>
        <mc:AlternateContent>
          <mc:Choice Requires="wps">
            <w:drawing>
              <wp:anchor distT="0" distB="0" distL="114300" distR="114300" simplePos="0" relativeHeight="251848704" behindDoc="0" locked="0" layoutInCell="1" allowOverlap="1" wp14:anchorId="151EC34D" wp14:editId="00F423B6">
                <wp:simplePos x="0" y="0"/>
                <wp:positionH relativeFrom="column">
                  <wp:posOffset>652145</wp:posOffset>
                </wp:positionH>
                <wp:positionV relativeFrom="paragraph">
                  <wp:posOffset>3376295</wp:posOffset>
                </wp:positionV>
                <wp:extent cx="45719" cy="771525"/>
                <wp:effectExtent l="114300" t="0" r="107315" b="47625"/>
                <wp:wrapNone/>
                <wp:docPr id="920689156" name="Gerade Verbindung mit Pfeil 1"/>
                <wp:cNvGraphicFramePr/>
                <a:graphic xmlns:a="http://schemas.openxmlformats.org/drawingml/2006/main">
                  <a:graphicData uri="http://schemas.microsoft.com/office/word/2010/wordprocessingShape">
                    <wps:wsp>
                      <wps:cNvCnPr/>
                      <wps:spPr>
                        <a:xfrm flipH="1">
                          <a:off x="0" y="0"/>
                          <a:ext cx="45719" cy="771525"/>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EE24843" id="Gerade Verbindung mit Pfeil 1" o:spid="_x0000_s1026" type="#_x0000_t32" style="position:absolute;margin-left:51.35pt;margin-top:265.85pt;width:3.6pt;height:60.75pt;flip:x;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" strokecolor="black [3213]" strokeweight="4.5pt">
                <v:stroke endarrow="block"/>
              </v:shape>
            </w:pict>
          </mc:Fallback>
        </mc:AlternateContent>
      </w:r>
      <w:r>
        <w:rPr>
          <w:noProof/>
        </w:rPr>
        <mc:AlternateContent>
          <mc:Choice Requires="wps">
            <w:drawing>
              <wp:anchor distT="45720" distB="45720" distL="114300" distR="114300" simplePos="0" relativeHeight="251846656" behindDoc="0" locked="0" layoutInCell="1" allowOverlap="1" wp14:anchorId="5432D537" wp14:editId="6CA5D7AB">
                <wp:simplePos x="0" y="0"/>
                <wp:positionH relativeFrom="column">
                  <wp:posOffset>175895</wp:posOffset>
                </wp:positionH>
                <wp:positionV relativeFrom="paragraph">
                  <wp:posOffset>2938145</wp:posOffset>
                </wp:positionV>
                <wp:extent cx="1085850" cy="438150"/>
                <wp:effectExtent l="0" t="0" r="19050" b="19050"/>
                <wp:wrapNone/>
                <wp:docPr id="15972848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438150"/>
                        </a:xfrm>
                        <a:prstGeom prst="rect">
                          <a:avLst/>
                        </a:prstGeom>
                        <a:solidFill>
                          <a:srgbClr val="FFFFFF"/>
                        </a:solidFill>
                        <a:ln w="9525">
                          <a:solidFill>
                            <a:srgbClr val="000000"/>
                          </a:solidFill>
                          <a:miter lim="800000"/>
                          <a:headEnd/>
                          <a:tailEnd/>
                        </a:ln>
                      </wps:spPr>
                      <wps:txbx>
                        <w:txbxContent>
                          <w:p w14:paraId="0F161920" w14:textId="77777777" w:rsidR="004C77D9" w:rsidRDefault="004C77D9" w:rsidP="004C77D9">
                            <w:pPr>
                              <w:jc w:val="left"/>
                            </w:pPr>
                            <w:r>
                              <w:t>Einleitungsrohr Zulauf WSA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32D537" id="_x0000_s1042" type="#_x0000_t202" style="position:absolute;margin-left:13.85pt;margin-top:231.35pt;width:85.5pt;height:34.5pt;z-index:251846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">
                <v:textbox>
                  <w:txbxContent>
                    <w:p w14:paraId="0F161920" w14:textId="77777777" w:rsidR="004C77D9" w:rsidRDefault="004C77D9" w:rsidP="004C77D9">
                      <w:pPr>
                        <w:jc w:val="left"/>
                      </w:pPr>
                      <w:r>
                        <w:t>Einleitungsrohr Zulauf WSA</w:t>
                      </w:r>
                    </w:p>
                  </w:txbxContent>
                </v:textbox>
              </v:shape>
            </w:pict>
          </mc:Fallback>
        </mc:AlternateContent>
      </w:r>
      <w:r>
        <w:rPr>
          <w:noProof/>
        </w:rPr>
        <mc:AlternateContent>
          <mc:Choice Requires="wps">
            <w:drawing>
              <wp:anchor distT="45720" distB="45720" distL="114300" distR="114300" simplePos="0" relativeHeight="251830272" behindDoc="0" locked="0" layoutInCell="1" allowOverlap="1" wp14:anchorId="01358B7F" wp14:editId="395213BE">
                <wp:simplePos x="0" y="0"/>
                <wp:positionH relativeFrom="column">
                  <wp:posOffset>3328671</wp:posOffset>
                </wp:positionH>
                <wp:positionV relativeFrom="paragraph">
                  <wp:posOffset>71120</wp:posOffset>
                </wp:positionV>
                <wp:extent cx="1085850" cy="438150"/>
                <wp:effectExtent l="0" t="0" r="19050" b="19050"/>
                <wp:wrapNone/>
                <wp:docPr id="1432972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438150"/>
                        </a:xfrm>
                        <a:prstGeom prst="rect">
                          <a:avLst/>
                        </a:prstGeom>
                        <a:solidFill>
                          <a:srgbClr val="FFFFFF"/>
                        </a:solidFill>
                        <a:ln w="9525">
                          <a:solidFill>
                            <a:srgbClr val="000000"/>
                          </a:solidFill>
                          <a:miter lim="800000"/>
                          <a:headEnd/>
                          <a:tailEnd/>
                        </a:ln>
                      </wps:spPr>
                      <wps:txbx>
                        <w:txbxContent>
                          <w:p w14:paraId="20153791" w14:textId="69F60876" w:rsidR="007F2B50" w:rsidRDefault="007F2B50" w:rsidP="007F2B50">
                            <w:pPr>
                              <w:jc w:val="left"/>
                            </w:pPr>
                            <w:r>
                              <w:t>Ein</w:t>
                            </w:r>
                            <w:r w:rsidR="004C77D9">
                              <w:t>leitungsrohr</w:t>
                            </w:r>
                            <w:r>
                              <w:t xml:space="preserve"> Zulauf WSA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358B7F" id="_x0000_s1043" type="#_x0000_t202" style="position:absolute;margin-left:262.1pt;margin-top:5.6pt;width:85.5pt;height:34.5pt;z-index:251830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">
                <v:textbox>
                  <w:txbxContent>
                    <w:p w14:paraId="20153791" w14:textId="69F60876" w:rsidR="007F2B50" w:rsidRDefault="007F2B50" w:rsidP="007F2B50">
                      <w:pPr>
                        <w:jc w:val="left"/>
                      </w:pPr>
                      <w:r>
                        <w:t>Ein</w:t>
                      </w:r>
                      <w:r w:rsidR="004C77D9">
                        <w:t>leitungsrohr</w:t>
                      </w:r>
                      <w:r>
                        <w:t xml:space="preserve"> Zulauf WSA</w:t>
                      </w:r>
                    </w:p>
                  </w:txbxContent>
                </v:textbox>
              </v:shape>
            </w:pict>
          </mc:Fallback>
        </mc:AlternateContent>
      </w:r>
      <w:r>
        <w:rPr>
          <w:noProof/>
        </w:rPr>
        <mc:AlternateContent>
          <mc:Choice Requires="wps">
            <w:drawing>
              <wp:anchor distT="0" distB="0" distL="114300" distR="114300" simplePos="0" relativeHeight="251844608" behindDoc="0" locked="0" layoutInCell="1" allowOverlap="1" wp14:anchorId="7437989C" wp14:editId="63B530D3">
                <wp:simplePos x="0" y="0"/>
                <wp:positionH relativeFrom="column">
                  <wp:posOffset>7262494</wp:posOffset>
                </wp:positionH>
                <wp:positionV relativeFrom="paragraph">
                  <wp:posOffset>1423670</wp:posOffset>
                </wp:positionV>
                <wp:extent cx="66675" cy="504825"/>
                <wp:effectExtent l="76200" t="38100" r="66675" b="28575"/>
                <wp:wrapNone/>
                <wp:docPr id="77210622" name="Gerade Verbindung mit Pfeil 1"/>
                <wp:cNvGraphicFramePr/>
                <a:graphic xmlns:a="http://schemas.openxmlformats.org/drawingml/2006/main">
                  <a:graphicData uri="http://schemas.microsoft.com/office/word/2010/wordprocessingShape">
                    <wps:wsp>
                      <wps:cNvCnPr/>
                      <wps:spPr>
                        <a:xfrm flipV="1">
                          <a:off x="0" y="0"/>
                          <a:ext cx="66675" cy="504825"/>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E44C8E" id="Gerade Verbindung mit Pfeil 1" o:spid="_x0000_s1026" type="#_x0000_t32" style="position:absolute;margin-left:571.85pt;margin-top:112.1pt;width:5.25pt;height:39.75pt;flip:y;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" strokecolor="black [3213]" strokeweight="4.5pt">
                <v:stroke endarrow="block"/>
              </v:shape>
            </w:pict>
          </mc:Fallback>
        </mc:AlternateContent>
      </w:r>
      <w:r>
        <w:rPr>
          <w:noProof/>
        </w:rPr>
        <mc:AlternateContent>
          <mc:Choice Requires="wps">
            <w:drawing>
              <wp:anchor distT="45720" distB="45720" distL="114300" distR="114300" simplePos="0" relativeHeight="251842560" behindDoc="0" locked="0" layoutInCell="1" allowOverlap="1" wp14:anchorId="3466081F" wp14:editId="32417428">
                <wp:simplePos x="0" y="0"/>
                <wp:positionH relativeFrom="column">
                  <wp:posOffset>6976745</wp:posOffset>
                </wp:positionH>
                <wp:positionV relativeFrom="paragraph">
                  <wp:posOffset>1899920</wp:posOffset>
                </wp:positionV>
                <wp:extent cx="495300" cy="314325"/>
                <wp:effectExtent l="0" t="0" r="19050" b="28575"/>
                <wp:wrapNone/>
                <wp:docPr id="8730562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14325"/>
                        </a:xfrm>
                        <a:prstGeom prst="rect">
                          <a:avLst/>
                        </a:prstGeom>
                        <a:solidFill>
                          <a:srgbClr val="FFFFFF"/>
                        </a:solidFill>
                        <a:ln w="9525">
                          <a:solidFill>
                            <a:srgbClr val="000000"/>
                          </a:solidFill>
                          <a:miter lim="800000"/>
                          <a:headEnd/>
                          <a:tailEnd/>
                        </a:ln>
                      </wps:spPr>
                      <wps:txbx>
                        <w:txbxContent>
                          <w:p w14:paraId="227C3753" w14:textId="77777777" w:rsidR="004C77D9" w:rsidRDefault="004C77D9" w:rsidP="004C77D9">
                            <w:pPr>
                              <w:jc w:val="left"/>
                            </w:pPr>
                            <w:r>
                              <w:t>Bach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66081F" id="_x0000_s1044" type="#_x0000_t202" style="position:absolute;margin-left:549.35pt;margin-top:149.6pt;width:39pt;height:24.75pt;z-index:251842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">
                <v:textbox>
                  <w:txbxContent>
                    <w:p w14:paraId="227C3753" w14:textId="77777777" w:rsidR="004C77D9" w:rsidRDefault="004C77D9" w:rsidP="004C77D9">
                      <w:pPr>
                        <w:jc w:val="left"/>
                      </w:pPr>
                      <w:r>
                        <w:t>Bach</w:t>
                      </w:r>
                    </w:p>
                  </w:txbxContent>
                </v:textbox>
              </v:shape>
            </w:pict>
          </mc:Fallback>
        </mc:AlternateContent>
      </w:r>
      <w:r w:rsidR="007F2B50">
        <w:rPr>
          <w:noProof/>
        </w:rPr>
        <mc:AlternateContent>
          <mc:Choice Requires="wps">
            <w:drawing>
              <wp:anchor distT="0" distB="0" distL="114300" distR="114300" simplePos="0" relativeHeight="251840512" behindDoc="0" locked="0" layoutInCell="1" allowOverlap="1" wp14:anchorId="1545EE08" wp14:editId="5220DD58">
                <wp:simplePos x="0" y="0"/>
                <wp:positionH relativeFrom="column">
                  <wp:posOffset>6364604</wp:posOffset>
                </wp:positionH>
                <wp:positionV relativeFrom="paragraph">
                  <wp:posOffset>566420</wp:posOffset>
                </wp:positionV>
                <wp:extent cx="69215" cy="771525"/>
                <wp:effectExtent l="57150" t="0" r="121285" b="47625"/>
                <wp:wrapNone/>
                <wp:docPr id="1160838917" name="Gerade Verbindung mit Pfeil 1"/>
                <wp:cNvGraphicFramePr/>
                <a:graphic xmlns:a="http://schemas.openxmlformats.org/drawingml/2006/main">
                  <a:graphicData uri="http://schemas.microsoft.com/office/word/2010/wordprocessingShape">
                    <wps:wsp>
                      <wps:cNvCnPr/>
                      <wps:spPr>
                        <a:xfrm>
                          <a:off x="0" y="0"/>
                          <a:ext cx="69215" cy="771525"/>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70BEE0" id="Gerade Verbindung mit Pfeil 1" o:spid="_x0000_s1026" type="#_x0000_t32" style="position:absolute;margin-left:501.15pt;margin-top:44.6pt;width:5.45pt;height:60.7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" strokecolor="black [3213]" strokeweight="4.5pt">
                <v:stroke endarrow="block"/>
              </v:shape>
            </w:pict>
          </mc:Fallback>
        </mc:AlternateContent>
      </w:r>
      <w:r w:rsidR="007F2B50">
        <w:rPr>
          <w:noProof/>
        </w:rPr>
        <mc:AlternateContent>
          <mc:Choice Requires="wps">
            <w:drawing>
              <wp:anchor distT="45720" distB="45720" distL="114300" distR="114300" simplePos="0" relativeHeight="251838464" behindDoc="0" locked="0" layoutInCell="1" allowOverlap="1" wp14:anchorId="36FAAF4A" wp14:editId="6378E944">
                <wp:simplePos x="0" y="0"/>
                <wp:positionH relativeFrom="column">
                  <wp:posOffset>5414645</wp:posOffset>
                </wp:positionH>
                <wp:positionV relativeFrom="paragraph">
                  <wp:posOffset>128270</wp:posOffset>
                </wp:positionV>
                <wp:extent cx="1104900" cy="438150"/>
                <wp:effectExtent l="0" t="0" r="19050" b="19050"/>
                <wp:wrapNone/>
                <wp:docPr id="18831153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438150"/>
                        </a:xfrm>
                        <a:prstGeom prst="rect">
                          <a:avLst/>
                        </a:prstGeom>
                        <a:solidFill>
                          <a:srgbClr val="FFFFFF"/>
                        </a:solidFill>
                        <a:ln w="9525">
                          <a:solidFill>
                            <a:srgbClr val="000000"/>
                          </a:solidFill>
                          <a:miter lim="800000"/>
                          <a:headEnd/>
                          <a:tailEnd/>
                        </a:ln>
                      </wps:spPr>
                      <wps:txbx>
                        <w:txbxContent>
                          <w:p w14:paraId="24197C8F" w14:textId="3C137186" w:rsidR="007F2B50" w:rsidRDefault="007F2B50" w:rsidP="007F2B50">
                            <w:pPr>
                              <w:jc w:val="left"/>
                            </w:pPr>
                            <w:r>
                              <w:t>Ausleitungsrohr in den Bach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FAAF4A" id="_x0000_s1045" type="#_x0000_t202" style="position:absolute;margin-left:426.35pt;margin-top:10.1pt;width:87pt;height:34.5pt;z-index:251838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">
                <v:textbox>
                  <w:txbxContent>
                    <w:p w14:paraId="24197C8F" w14:textId="3C137186" w:rsidR="007F2B50" w:rsidRDefault="007F2B50" w:rsidP="007F2B50">
                      <w:pPr>
                        <w:jc w:val="left"/>
                      </w:pPr>
                      <w:r>
                        <w:t>Ausleitungsrohr in den Bach</w:t>
                      </w:r>
                    </w:p>
                  </w:txbxContent>
                </v:textbox>
              </v:shape>
            </w:pict>
          </mc:Fallback>
        </mc:AlternateContent>
      </w:r>
      <w:r w:rsidR="007F2B50">
        <w:rPr>
          <w:noProof/>
        </w:rPr>
        <mc:AlternateContent>
          <mc:Choice Requires="wps">
            <w:drawing>
              <wp:anchor distT="0" distB="0" distL="114300" distR="114300" simplePos="0" relativeHeight="251836416" behindDoc="0" locked="0" layoutInCell="1" allowOverlap="1" wp14:anchorId="316156AE" wp14:editId="4A145A62">
                <wp:simplePos x="0" y="0"/>
                <wp:positionH relativeFrom="column">
                  <wp:posOffset>2966720</wp:posOffset>
                </wp:positionH>
                <wp:positionV relativeFrom="paragraph">
                  <wp:posOffset>1423670</wp:posOffset>
                </wp:positionV>
                <wp:extent cx="76200" cy="457200"/>
                <wp:effectExtent l="95250" t="38100" r="76200" b="19050"/>
                <wp:wrapNone/>
                <wp:docPr id="1280684344" name="Gerade Verbindung mit Pfeil 1"/>
                <wp:cNvGraphicFramePr/>
                <a:graphic xmlns:a="http://schemas.openxmlformats.org/drawingml/2006/main">
                  <a:graphicData uri="http://schemas.microsoft.com/office/word/2010/wordprocessingShape">
                    <wps:wsp>
                      <wps:cNvCnPr/>
                      <wps:spPr>
                        <a:xfrm flipH="1" flipV="1">
                          <a:off x="0" y="0"/>
                          <a:ext cx="76200" cy="457200"/>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FA80C8" id="Gerade Verbindung mit Pfeil 1" o:spid="_x0000_s1026" type="#_x0000_t32" style="position:absolute;margin-left:233.6pt;margin-top:112.1pt;width:6pt;height:36pt;flip:x y;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" strokecolor="black [3213]" strokeweight="4.5pt">
                <v:stroke endarrow="block"/>
              </v:shape>
            </w:pict>
          </mc:Fallback>
        </mc:AlternateContent>
      </w:r>
      <w:r w:rsidR="007F2B50">
        <w:rPr>
          <w:noProof/>
        </w:rPr>
        <mc:AlternateContent>
          <mc:Choice Requires="wps">
            <w:drawing>
              <wp:anchor distT="45720" distB="45720" distL="114300" distR="114300" simplePos="0" relativeHeight="251834368" behindDoc="0" locked="0" layoutInCell="1" allowOverlap="1" wp14:anchorId="77C93B4A" wp14:editId="5CA9CFF2">
                <wp:simplePos x="0" y="0"/>
                <wp:positionH relativeFrom="column">
                  <wp:posOffset>2833370</wp:posOffset>
                </wp:positionH>
                <wp:positionV relativeFrom="paragraph">
                  <wp:posOffset>1880870</wp:posOffset>
                </wp:positionV>
                <wp:extent cx="495300" cy="314325"/>
                <wp:effectExtent l="0" t="0" r="19050" b="28575"/>
                <wp:wrapNone/>
                <wp:docPr id="1195468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14325"/>
                        </a:xfrm>
                        <a:prstGeom prst="rect">
                          <a:avLst/>
                        </a:prstGeom>
                        <a:solidFill>
                          <a:srgbClr val="FFFFFF"/>
                        </a:solidFill>
                        <a:ln w="9525">
                          <a:solidFill>
                            <a:srgbClr val="000000"/>
                          </a:solidFill>
                          <a:miter lim="800000"/>
                          <a:headEnd/>
                          <a:tailEnd/>
                        </a:ln>
                      </wps:spPr>
                      <wps:txbx>
                        <w:txbxContent>
                          <w:p w14:paraId="7446FCCF" w14:textId="0DDCFF6C" w:rsidR="007F2B50" w:rsidRDefault="007F2B50" w:rsidP="007F2B50">
                            <w:pPr>
                              <w:jc w:val="left"/>
                            </w:pPr>
                            <w:r>
                              <w:t>Bach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C93B4A" id="_x0000_s1046" type="#_x0000_t202" style="position:absolute;margin-left:223.1pt;margin-top:148.1pt;width:39pt;height:24.75pt;z-index:251834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">
                <v:textbox>
                  <w:txbxContent>
                    <w:p w14:paraId="7446FCCF" w14:textId="0DDCFF6C" w:rsidR="007F2B50" w:rsidRDefault="007F2B50" w:rsidP="007F2B50">
                      <w:pPr>
                        <w:jc w:val="left"/>
                      </w:pPr>
                      <w:r>
                        <w:t>Bach</w:t>
                      </w:r>
                    </w:p>
                  </w:txbxContent>
                </v:textbox>
              </v:shape>
            </w:pict>
          </mc:Fallback>
        </mc:AlternateContent>
      </w:r>
      <w:r w:rsidR="007F2B50">
        <w:rPr>
          <w:noProof/>
        </w:rPr>
        <mc:AlternateContent>
          <mc:Choice Requires="wps">
            <w:drawing>
              <wp:anchor distT="0" distB="0" distL="114300" distR="114300" simplePos="0" relativeHeight="251832320" behindDoc="0" locked="0" layoutInCell="1" allowOverlap="1" wp14:anchorId="63E313D1" wp14:editId="0C029959">
                <wp:simplePos x="0" y="0"/>
                <wp:positionH relativeFrom="column">
                  <wp:posOffset>3883025</wp:posOffset>
                </wp:positionH>
                <wp:positionV relativeFrom="paragraph">
                  <wp:posOffset>509270</wp:posOffset>
                </wp:positionV>
                <wp:extent cx="45719" cy="771525"/>
                <wp:effectExtent l="114300" t="0" r="107315" b="47625"/>
                <wp:wrapNone/>
                <wp:docPr id="1499047799" name="Gerade Verbindung mit Pfeil 1"/>
                <wp:cNvGraphicFramePr/>
                <a:graphic xmlns:a="http://schemas.openxmlformats.org/drawingml/2006/main">
                  <a:graphicData uri="http://schemas.microsoft.com/office/word/2010/wordprocessingShape">
                    <wps:wsp>
                      <wps:cNvCnPr/>
                      <wps:spPr>
                        <a:xfrm flipH="1">
                          <a:off x="0" y="0"/>
                          <a:ext cx="45719" cy="771525"/>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CED5EA" id="Gerade Verbindung mit Pfeil 1" o:spid="_x0000_s1026" type="#_x0000_t32" style="position:absolute;margin-left:305.75pt;margin-top:40.1pt;width:3.6pt;height:60.75pt;flip:x;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" strokecolor="black [3213]" strokeweight="4.5pt">
                <v:stroke endarrow="block"/>
              </v:shape>
            </w:pict>
          </mc:Fallback>
        </mc:AlternateContent>
      </w:r>
      <w:r w:rsidR="007F2B50">
        <w:rPr>
          <w:noProof/>
        </w:rPr>
        <mc:AlternateContent>
          <mc:Choice Requires="wps">
            <w:drawing>
              <wp:anchor distT="0" distB="0" distL="114300" distR="114300" simplePos="0" relativeHeight="251828224" behindDoc="0" locked="0" layoutInCell="1" allowOverlap="1" wp14:anchorId="4BDA35BA" wp14:editId="259C61AF">
                <wp:simplePos x="0" y="0"/>
                <wp:positionH relativeFrom="column">
                  <wp:posOffset>1871344</wp:posOffset>
                </wp:positionH>
                <wp:positionV relativeFrom="paragraph">
                  <wp:posOffset>1156970</wp:posOffset>
                </wp:positionV>
                <wp:extent cx="352425" cy="447675"/>
                <wp:effectExtent l="38100" t="19050" r="47625" b="47625"/>
                <wp:wrapNone/>
                <wp:docPr id="1371590821" name="Gerade Verbindung mit Pfeil 1"/>
                <wp:cNvGraphicFramePr/>
                <a:graphic xmlns:a="http://schemas.openxmlformats.org/drawingml/2006/main">
                  <a:graphicData uri="http://schemas.microsoft.com/office/word/2010/wordprocessingShape">
                    <wps:wsp>
                      <wps:cNvCnPr/>
                      <wps:spPr>
                        <a:xfrm flipH="1">
                          <a:off x="0" y="0"/>
                          <a:ext cx="352425" cy="447675"/>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F2F2E14" id="Gerade Verbindung mit Pfeil 1" o:spid="_x0000_s1026" type="#_x0000_t32" style="position:absolute;margin-left:147.35pt;margin-top:91.1pt;width:27.75pt;height:35.25pt;flip:x;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" strokecolor="black [3213]" strokeweight="4.5pt">
                <v:stroke endarrow="block"/>
              </v:shape>
            </w:pict>
          </mc:Fallback>
        </mc:AlternateContent>
      </w:r>
      <w:r w:rsidR="007F2B50">
        <w:rPr>
          <w:noProof/>
        </w:rPr>
        <mc:AlternateContent>
          <mc:Choice Requires="wps">
            <w:drawing>
              <wp:anchor distT="45720" distB="45720" distL="114300" distR="114300" simplePos="0" relativeHeight="251826176" behindDoc="0" locked="0" layoutInCell="1" allowOverlap="1" wp14:anchorId="480E9037" wp14:editId="0E1F28D1">
                <wp:simplePos x="0" y="0"/>
                <wp:positionH relativeFrom="column">
                  <wp:posOffset>2061845</wp:posOffset>
                </wp:positionH>
                <wp:positionV relativeFrom="paragraph">
                  <wp:posOffset>718820</wp:posOffset>
                </wp:positionV>
                <wp:extent cx="552450" cy="438150"/>
                <wp:effectExtent l="0" t="0" r="19050" b="19050"/>
                <wp:wrapNone/>
                <wp:docPr id="7213445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438150"/>
                        </a:xfrm>
                        <a:prstGeom prst="rect">
                          <a:avLst/>
                        </a:prstGeom>
                        <a:solidFill>
                          <a:srgbClr val="FFFFFF"/>
                        </a:solidFill>
                        <a:ln w="9525">
                          <a:solidFill>
                            <a:srgbClr val="000000"/>
                          </a:solidFill>
                          <a:miter lim="800000"/>
                          <a:headEnd/>
                          <a:tailEnd/>
                        </a:ln>
                      </wps:spPr>
                      <wps:txbx>
                        <w:txbxContent>
                          <w:p w14:paraId="3F33E792" w14:textId="282FA7FD" w:rsidR="007F2B50" w:rsidRDefault="007F2B50" w:rsidP="007F2B50">
                            <w:pPr>
                              <w:jc w:val="left"/>
                            </w:pPr>
                            <w:r>
                              <w:t>Zulauf Bach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0E9037" id="_x0000_s1047" type="#_x0000_t202" style="position:absolute;margin-left:162.35pt;margin-top:56.6pt;width:43.5pt;height:34.5pt;z-index:251826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">
                <v:textbox>
                  <w:txbxContent>
                    <w:p w14:paraId="3F33E792" w14:textId="282FA7FD" w:rsidR="007F2B50" w:rsidRDefault="007F2B50" w:rsidP="007F2B50">
                      <w:pPr>
                        <w:jc w:val="left"/>
                      </w:pPr>
                      <w:r>
                        <w:t>Zulauf Bach</w:t>
                      </w:r>
                    </w:p>
                  </w:txbxContent>
                </v:textbox>
              </v:shape>
            </w:pict>
          </mc:Fallback>
        </mc:AlternateContent>
      </w:r>
      <w:r w:rsidR="007F2B50">
        <w:rPr>
          <w:noProof/>
        </w:rPr>
        <mc:AlternateContent>
          <mc:Choice Requires="wps">
            <w:drawing>
              <wp:anchor distT="0" distB="0" distL="114300" distR="114300" simplePos="0" relativeHeight="251824128" behindDoc="0" locked="0" layoutInCell="1" allowOverlap="1" wp14:anchorId="054E2A39" wp14:editId="7342EBAE">
                <wp:simplePos x="0" y="0"/>
                <wp:positionH relativeFrom="column">
                  <wp:posOffset>852169</wp:posOffset>
                </wp:positionH>
                <wp:positionV relativeFrom="paragraph">
                  <wp:posOffset>442595</wp:posOffset>
                </wp:positionV>
                <wp:extent cx="219075" cy="276225"/>
                <wp:effectExtent l="38100" t="19050" r="47625" b="47625"/>
                <wp:wrapNone/>
                <wp:docPr id="1216484258" name="Gerade Verbindung mit Pfeil 1"/>
                <wp:cNvGraphicFramePr/>
                <a:graphic xmlns:a="http://schemas.openxmlformats.org/drawingml/2006/main">
                  <a:graphicData uri="http://schemas.microsoft.com/office/word/2010/wordprocessingShape">
                    <wps:wsp>
                      <wps:cNvCnPr/>
                      <wps:spPr>
                        <a:xfrm flipH="1">
                          <a:off x="0" y="0"/>
                          <a:ext cx="219075" cy="276225"/>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57E876" id="Gerade Verbindung mit Pfeil 1" o:spid="_x0000_s1026" type="#_x0000_t32" style="position:absolute;margin-left:67.1pt;margin-top:34.85pt;width:17.25pt;height:21.75pt;flip:x;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" strokecolor="black [3213]" strokeweight="4.5pt">
                <v:stroke endarrow="block"/>
              </v:shape>
            </w:pict>
          </mc:Fallback>
        </mc:AlternateContent>
      </w:r>
      <w:r w:rsidR="007F2B50">
        <w:rPr>
          <w:noProof/>
        </w:rPr>
        <mc:AlternateContent>
          <mc:Choice Requires="wps">
            <w:drawing>
              <wp:anchor distT="45720" distB="45720" distL="114300" distR="114300" simplePos="0" relativeHeight="251822080" behindDoc="0" locked="0" layoutInCell="1" allowOverlap="1" wp14:anchorId="40FF9F26" wp14:editId="2441D431">
                <wp:simplePos x="0" y="0"/>
                <wp:positionH relativeFrom="column">
                  <wp:posOffset>1023620</wp:posOffset>
                </wp:positionH>
                <wp:positionV relativeFrom="paragraph">
                  <wp:posOffset>4445</wp:posOffset>
                </wp:positionV>
                <wp:extent cx="552450" cy="438150"/>
                <wp:effectExtent l="0" t="0" r="19050" b="19050"/>
                <wp:wrapNone/>
                <wp:docPr id="2264676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438150"/>
                        </a:xfrm>
                        <a:prstGeom prst="rect">
                          <a:avLst/>
                        </a:prstGeom>
                        <a:solidFill>
                          <a:srgbClr val="FFFFFF"/>
                        </a:solidFill>
                        <a:ln w="9525">
                          <a:solidFill>
                            <a:srgbClr val="000000"/>
                          </a:solidFill>
                          <a:miter lim="800000"/>
                          <a:headEnd/>
                          <a:tailEnd/>
                        </a:ln>
                      </wps:spPr>
                      <wps:txbx>
                        <w:txbxContent>
                          <w:p w14:paraId="3BC68DA0" w14:textId="1D0CFC32" w:rsidR="007F2B50" w:rsidRDefault="007F2B50" w:rsidP="007F2B50">
                            <w:pPr>
                              <w:jc w:val="left"/>
                            </w:pPr>
                            <w:r>
                              <w:t>Zulauf WSA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FF9F26" id="_x0000_s1048" type="#_x0000_t202" style="position:absolute;margin-left:80.6pt;margin-top:.35pt;width:43.5pt;height:34.5pt;z-index:251822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">
                <v:textbox>
                  <w:txbxContent>
                    <w:p w14:paraId="3BC68DA0" w14:textId="1D0CFC32" w:rsidR="007F2B50" w:rsidRDefault="007F2B50" w:rsidP="007F2B50">
                      <w:pPr>
                        <w:jc w:val="left"/>
                      </w:pPr>
                      <w:r>
                        <w:t>Zulauf WSA</w:t>
                      </w:r>
                    </w:p>
                  </w:txbxContent>
                </v:textbox>
              </v:shape>
            </w:pict>
          </mc:Fallback>
        </mc:AlternateContent>
      </w:r>
      <w:r w:rsidR="007F2B50">
        <w:rPr>
          <w:noProof/>
        </w:rPr>
        <mc:AlternateContent>
          <mc:Choice Requires="wps">
            <w:drawing>
              <wp:anchor distT="45720" distB="45720" distL="114300" distR="114300" simplePos="0" relativeHeight="251817984" behindDoc="0" locked="0" layoutInCell="1" allowOverlap="1" wp14:anchorId="08E9DB64" wp14:editId="1F99C9D8">
                <wp:simplePos x="0" y="0"/>
                <wp:positionH relativeFrom="column">
                  <wp:posOffset>756920</wp:posOffset>
                </wp:positionH>
                <wp:positionV relativeFrom="paragraph">
                  <wp:posOffset>2127250</wp:posOffset>
                </wp:positionV>
                <wp:extent cx="581025" cy="287020"/>
                <wp:effectExtent l="0" t="0" r="28575" b="17780"/>
                <wp:wrapNone/>
                <wp:docPr id="7545633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025" cy="287020"/>
                        </a:xfrm>
                        <a:prstGeom prst="rect">
                          <a:avLst/>
                        </a:prstGeom>
                        <a:solidFill>
                          <a:srgbClr val="FFFFFF"/>
                        </a:solidFill>
                        <a:ln w="9525">
                          <a:solidFill>
                            <a:srgbClr val="000000"/>
                          </a:solidFill>
                          <a:miter lim="800000"/>
                          <a:headEnd/>
                          <a:tailEnd/>
                        </a:ln>
                      </wps:spPr>
                      <wps:txbx>
                        <w:txbxContent>
                          <w:p w14:paraId="214DEEC6" w14:textId="555EC226" w:rsidR="007F2B50" w:rsidRDefault="007F2B50" w:rsidP="007F2B50">
                            <w:pPr>
                              <w:jc w:val="left"/>
                            </w:pPr>
                            <w:r>
                              <w:t>Bach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E9DB64" id="_x0000_s1049" type="#_x0000_t202" style="position:absolute;margin-left:59.6pt;margin-top:167.5pt;width:45.75pt;height:22.6pt;z-index:251817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">
                <v:textbox>
                  <w:txbxContent>
                    <w:p w14:paraId="214DEEC6" w14:textId="555EC226" w:rsidR="007F2B50" w:rsidRDefault="007F2B50" w:rsidP="007F2B50">
                      <w:pPr>
                        <w:jc w:val="left"/>
                      </w:pPr>
                      <w:r>
                        <w:t>Bach</w:t>
                      </w:r>
                    </w:p>
                  </w:txbxContent>
                </v:textbox>
              </v:shape>
            </w:pict>
          </mc:Fallback>
        </mc:AlternateContent>
      </w:r>
      <w:r w:rsidR="007F2B50">
        <w:rPr>
          <w:noProof/>
        </w:rPr>
        <mc:AlternateContent>
          <mc:Choice Requires="wps">
            <w:drawing>
              <wp:anchor distT="0" distB="0" distL="114300" distR="114300" simplePos="0" relativeHeight="251820032" behindDoc="0" locked="0" layoutInCell="1" allowOverlap="1" wp14:anchorId="564C67D8" wp14:editId="13299FAC">
                <wp:simplePos x="0" y="0"/>
                <wp:positionH relativeFrom="column">
                  <wp:posOffset>652145</wp:posOffset>
                </wp:positionH>
                <wp:positionV relativeFrom="paragraph">
                  <wp:posOffset>1785619</wp:posOffset>
                </wp:positionV>
                <wp:extent cx="371475" cy="341630"/>
                <wp:effectExtent l="38100" t="38100" r="47625" b="39370"/>
                <wp:wrapNone/>
                <wp:docPr id="126301874" name="Gerade Verbindung mit Pfeil 1"/>
                <wp:cNvGraphicFramePr/>
                <a:graphic xmlns:a="http://schemas.openxmlformats.org/drawingml/2006/main">
                  <a:graphicData uri="http://schemas.microsoft.com/office/word/2010/wordprocessingShape">
                    <wps:wsp>
                      <wps:cNvCnPr/>
                      <wps:spPr>
                        <a:xfrm flipH="1" flipV="1">
                          <a:off x="0" y="0"/>
                          <a:ext cx="371475" cy="341630"/>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701B627" id="Gerade Verbindung mit Pfeil 1" o:spid="_x0000_s1026" type="#_x0000_t32" style="position:absolute;margin-left:51.35pt;margin-top:140.6pt;width:29.25pt;height:26.9pt;flip:x y;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" strokecolor="black [3213]" strokeweight="4.5pt">
                <v:stroke endarrow="block"/>
              </v:shape>
            </w:pict>
          </mc:Fallback>
        </mc:AlternateContent>
      </w:r>
      <w:r w:rsidR="007F2B50" w:rsidRPr="005B5F92">
        <w:rPr>
          <w:noProof/>
        </w:rPr>
        <w:drawing>
          <wp:inline distT="0" distB="0" distL="0" distR="0" wp14:anchorId="7FCED63E" wp14:editId="42F2A3DD">
            <wp:extent cx="7571191" cy="5262880"/>
            <wp:effectExtent l="0" t="0" r="0" b="0"/>
            <wp:docPr id="808430423" name="Grafik 1" descr="Ein Bild, das Diagramm, Plan, technische Zeichnung,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768734" name="Grafik 1" descr="Ein Bild, das Diagramm, Plan, technische Zeichnung, parallel enthält.&#10;&#10;Automatisch generierte Beschreibung"/>
                    <pic:cNvPicPr/>
                  </pic:nvPicPr>
                  <pic:blipFill>
                    <a:blip r:embed="rId49"/>
                    <a:stretch>
                      <a:fillRect/>
                    </a:stretch>
                  </pic:blipFill>
                  <pic:spPr>
                    <a:xfrm>
                      <a:off x="0" y="0"/>
                      <a:ext cx="7613992" cy="5292632"/>
                    </a:xfrm>
                    <a:prstGeom prst="rect">
                      <a:avLst/>
                    </a:prstGeom>
                  </pic:spPr>
                </pic:pic>
              </a:graphicData>
            </a:graphic>
          </wp:inline>
        </w:drawing>
      </w:r>
    </w:p>
    <w:p w14:paraId="103FEF5F" w14:textId="19A02748" w:rsidR="007F2B50" w:rsidRPr="005B5F92" w:rsidRDefault="007F2B50" w:rsidP="00670800">
      <w:pPr>
        <w:pStyle w:val="Beschriftung"/>
      </w:pPr>
      <w:bookmarkStart w:id="59" w:name="_Ref161755566"/>
      <w:bookmarkStart w:id="60" w:name="_Toc161825235"/>
      <w:r w:rsidRPr="005B5F92">
        <w:t xml:space="preserve">Abb. </w:t>
      </w:r>
      <w:r w:rsidRPr="005B5F92">
        <w:fldChar w:fldCharType="begin"/>
      </w:r>
      <w:r w:rsidRPr="005B5F92">
        <w:instrText xml:space="preserve"> SEQ Abb. \* ARABIC </w:instrText>
      </w:r>
      <w:r w:rsidRPr="005B5F92">
        <w:fldChar w:fldCharType="separate"/>
      </w:r>
      <w:r w:rsidR="00E9086C">
        <w:rPr>
          <w:noProof/>
        </w:rPr>
        <w:t>15</w:t>
      </w:r>
      <w:r w:rsidRPr="005B5F92">
        <w:fldChar w:fldCharType="end"/>
      </w:r>
      <w:bookmarkEnd w:id="59"/>
      <w:r w:rsidRPr="005B5F92">
        <w:t xml:space="preserve">: Auszug aus dem Plan „Concept du Bassin – </w:t>
      </w:r>
      <w:proofErr w:type="spellStart"/>
      <w:r w:rsidRPr="005B5F92">
        <w:t>Renaturation</w:t>
      </w:r>
      <w:proofErr w:type="spellEnd"/>
      <w:r w:rsidRPr="005B5F92">
        <w:t xml:space="preserve"> du </w:t>
      </w:r>
      <w:proofErr w:type="spellStart"/>
      <w:r w:rsidRPr="005B5F92">
        <w:t>Ruisseau</w:t>
      </w:r>
      <w:proofErr w:type="spellEnd"/>
      <w:r w:rsidRPr="005B5F92">
        <w:t xml:space="preserve"> – Coupes </w:t>
      </w:r>
      <w:proofErr w:type="spellStart"/>
      <w:r w:rsidRPr="005B5F92">
        <w:rPr>
          <w:b/>
          <w:bCs/>
        </w:rPr>
        <w:t>Existantes</w:t>
      </w:r>
      <w:proofErr w:type="spellEnd"/>
      <w:r w:rsidRPr="005B5F92">
        <w:t>“: Dargestellt ist die Anschlussstelle des WSA-Beckens an den kanalisierten Abschnitt des Bachs</w:t>
      </w:r>
      <w:r w:rsidR="00670800">
        <w:t>, siehe auch Angang 3</w:t>
      </w:r>
      <w:r w:rsidRPr="005B5F92">
        <w:t> (</w:t>
      </w:r>
      <w:proofErr w:type="spellStart"/>
      <w:r w:rsidRPr="005B5F92">
        <w:t>Luxplan</w:t>
      </w:r>
      <w:proofErr w:type="spellEnd"/>
      <w:r w:rsidRPr="005B5F92">
        <w:t xml:space="preserve"> S.A. 02/2024).</w:t>
      </w:r>
      <w:bookmarkEnd w:id="60"/>
    </w:p>
    <w:p w14:paraId="3BC83840" w14:textId="77777777" w:rsidR="009243AC" w:rsidRDefault="009243AC" w:rsidP="008E38B0">
      <w:pPr>
        <w:pStyle w:val="ENV2023"/>
        <w:sectPr w:rsidR="009243AC" w:rsidSect="009243AC">
          <w:pgSz w:w="16840" w:h="11907" w:orient="landscape" w:code="9"/>
          <w:pgMar w:top="1418" w:right="1418" w:bottom="1417" w:left="1418" w:header="709" w:footer="426" w:gutter="0"/>
          <w:cols w:space="708"/>
          <w:titlePg/>
          <w:docGrid w:linePitch="360"/>
        </w:sectPr>
      </w:pPr>
    </w:p>
    <w:p w14:paraId="0F342C23" w14:textId="3B767C2E" w:rsidR="004C77D9" w:rsidRDefault="004C77D9" w:rsidP="008E38B0">
      <w:pPr>
        <w:pStyle w:val="ENV2023"/>
      </w:pPr>
      <w:r w:rsidRPr="005B5F92">
        <w:lastRenderedPageBreak/>
        <w:t>Es ist vorgesehen, diese Kammer als Pumpkammer zur Speisung des geplanten Speicherbeckens zu nutzen um das Oberflächenwasser der WSA, das aus dem Retentionsbecken durch diese Kammer hindurchfließt, von dort zum Becken zu transportieren. Um einen Eingriff in den Bach vollständig zu vermeiden, soll der Bach außerhalb der Kammer umgeleitet werden (so dass diese nicht mehr vom Bach durchflossen werden muss) und in diesem Abschnitt offengelegt und damit renaturiert werden</w:t>
      </w:r>
      <w:r>
        <w:t>. Hierdurch schließt</w:t>
      </w:r>
      <w:r w:rsidRPr="005B5F92">
        <w:t xml:space="preserve"> lediglich noch das Ausleitungsrohr der Kammer (DN1400) an den Bach an. Pläne der beschriebenen geplanten Abflusssituation sind in </w:t>
      </w:r>
      <w:r w:rsidR="00670800">
        <w:fldChar w:fldCharType="begin"/>
      </w:r>
      <w:r w:rsidR="00670800">
        <w:instrText xml:space="preserve"> REF _Ref161823742 \h </w:instrText>
      </w:r>
      <w:r w:rsidR="00670800">
        <w:fldChar w:fldCharType="separate"/>
      </w:r>
      <w:r w:rsidR="00E9086C" w:rsidRPr="005B5F92">
        <w:t xml:space="preserve">Abb. </w:t>
      </w:r>
      <w:r w:rsidR="00E9086C">
        <w:rPr>
          <w:noProof/>
        </w:rPr>
        <w:t>16</w:t>
      </w:r>
      <w:r w:rsidR="00670800">
        <w:fldChar w:fldCharType="end"/>
      </w:r>
      <w:r w:rsidR="00670800">
        <w:t xml:space="preserve">, </w:t>
      </w:r>
      <w:r w:rsidR="00670800">
        <w:fldChar w:fldCharType="begin"/>
      </w:r>
      <w:r w:rsidR="00670800">
        <w:instrText xml:space="preserve"> REF _Ref161823744 \h </w:instrText>
      </w:r>
      <w:r w:rsidR="00670800">
        <w:fldChar w:fldCharType="separate"/>
      </w:r>
      <w:r w:rsidR="00E9086C" w:rsidRPr="005B5F92">
        <w:t xml:space="preserve">Abb. </w:t>
      </w:r>
      <w:r w:rsidR="00E9086C">
        <w:rPr>
          <w:noProof/>
        </w:rPr>
        <w:t>17</w:t>
      </w:r>
      <w:r w:rsidR="00670800">
        <w:fldChar w:fldCharType="end"/>
      </w:r>
      <w:r w:rsidR="00670800">
        <w:t xml:space="preserve"> und </w:t>
      </w:r>
      <w:r w:rsidR="00670800">
        <w:fldChar w:fldCharType="begin"/>
      </w:r>
      <w:r w:rsidR="00670800">
        <w:instrText xml:space="preserve"> REF _Ref161823746 \h </w:instrText>
      </w:r>
      <w:r w:rsidR="00670800">
        <w:fldChar w:fldCharType="separate"/>
      </w:r>
      <w:r w:rsidR="00E9086C">
        <w:t xml:space="preserve">Abb. </w:t>
      </w:r>
      <w:r w:rsidR="00E9086C">
        <w:rPr>
          <w:noProof/>
        </w:rPr>
        <w:t>18</w:t>
      </w:r>
      <w:r w:rsidR="00670800">
        <w:fldChar w:fldCharType="end"/>
      </w:r>
      <w:r w:rsidR="00670800">
        <w:t xml:space="preserve"> </w:t>
      </w:r>
      <w:r w:rsidRPr="005B5F92">
        <w:t xml:space="preserve">und im Anhang </w:t>
      </w:r>
      <w:r>
        <w:t>4</w:t>
      </w:r>
      <w:r w:rsidRPr="005B5F92">
        <w:t xml:space="preserve"> dargestellt</w:t>
      </w:r>
      <w:r>
        <w:t>.</w:t>
      </w:r>
    </w:p>
    <w:p w14:paraId="4BBC1596" w14:textId="0DA4E8A2" w:rsidR="00CC6EC9" w:rsidRPr="005B5F92" w:rsidRDefault="00D219FB" w:rsidP="008E38B0">
      <w:pPr>
        <w:pStyle w:val="ENV2023"/>
      </w:pPr>
      <w:r w:rsidRPr="005B5F92">
        <w:t xml:space="preserve">Der Einlauf des Klausbachs zur Kammer soll </w:t>
      </w:r>
      <w:r w:rsidR="009E3665" w:rsidRPr="005B5F92">
        <w:t xml:space="preserve">nach der Renaturierung des Bachs </w:t>
      </w:r>
      <w:r w:rsidRPr="005B5F92">
        <w:t>geschlossen werden. Das Einlaufrohr vom WSA-Gelände wird weiterhin den Oberflächenabfluss zwischen 0 l/s und 30 l/s in die Kammer leiten.</w:t>
      </w:r>
      <w:r w:rsidR="009E3665" w:rsidRPr="005B5F92">
        <w:t xml:space="preserve"> </w:t>
      </w:r>
      <w:r w:rsidRPr="005B5F92">
        <w:t>Es soll eine Mauer</w:t>
      </w:r>
      <w:r w:rsidR="00966055">
        <w:t>/Trennwand</w:t>
      </w:r>
      <w:r w:rsidRPr="005B5F92">
        <w:t xml:space="preserve"> in der Kammer installiert werden, welche </w:t>
      </w:r>
      <w:r w:rsidR="00C44DF3" w:rsidRPr="005B5F92">
        <w:t xml:space="preserve">am Boden </w:t>
      </w:r>
      <w:r w:rsidRPr="005B5F92">
        <w:t xml:space="preserve">mit einer </w:t>
      </w:r>
      <w:r w:rsidR="004A7419">
        <w:t xml:space="preserve">Öffnung ausgestattet ist, die wiederum mit </w:t>
      </w:r>
      <w:r w:rsidRPr="005B5F92">
        <w:t xml:space="preserve">Drosselung von </w:t>
      </w:r>
      <w:r w:rsidR="00B31582">
        <w:t>5</w:t>
      </w:r>
      <w:r w:rsidRPr="005B5F92">
        <w:t xml:space="preserve"> l/s </w:t>
      </w:r>
      <w:r w:rsidR="004A7419">
        <w:t>versehen</w:t>
      </w:r>
      <w:r w:rsidRPr="005B5F92">
        <w:t xml:space="preserve"> wird</w:t>
      </w:r>
      <w:r w:rsidR="009E3665" w:rsidRPr="005B5F92">
        <w:t>.</w:t>
      </w:r>
      <w:r w:rsidRPr="005B5F92">
        <w:t xml:space="preserve"> </w:t>
      </w:r>
      <w:r w:rsidR="009E3665" w:rsidRPr="005B5F92">
        <w:t xml:space="preserve">Vor der Mauer, </w:t>
      </w:r>
      <w:r w:rsidR="004A7419">
        <w:t>o</w:t>
      </w:r>
      <w:r w:rsidR="00C44DF3" w:rsidRPr="005B5F92">
        <w:t>ber</w:t>
      </w:r>
      <w:r w:rsidR="009E3665" w:rsidRPr="005B5F92">
        <w:t>halb der Drosselung</w:t>
      </w:r>
      <w:r w:rsidR="00966055">
        <w:t xml:space="preserve"> (hierdurch wird gewährleistet, dass erst bei einem Abfluss von &gt; 5 l/s Wasser gepumpt wird)</w:t>
      </w:r>
      <w:r w:rsidR="009E3665" w:rsidRPr="005B5F92">
        <w:t xml:space="preserve">, soll schließlich die Pumpvorrichtung vorgesehen werden, über die das durch die Mauer zurückgestaute Wasser abgepumpt werden kann. Wenn nicht gepumpt wird kann das zurückgestaute Wasser ab einer </w:t>
      </w:r>
      <w:proofErr w:type="spellStart"/>
      <w:r w:rsidR="009E3665" w:rsidRPr="005B5F92">
        <w:t>Einstauhöhe</w:t>
      </w:r>
      <w:proofErr w:type="spellEnd"/>
      <w:r w:rsidR="009E3665" w:rsidRPr="005B5F92">
        <w:t xml:space="preserve"> von </w:t>
      </w:r>
      <w:r w:rsidR="00B31582">
        <w:t>56 cm</w:t>
      </w:r>
      <w:r w:rsidR="009E3665" w:rsidRPr="005B5F92">
        <w:t xml:space="preserve"> überlaufen und über das bestehende Auslaufrohr zum Bach fließen.</w:t>
      </w:r>
    </w:p>
    <w:p w14:paraId="09CE77CD" w14:textId="08692360" w:rsidR="004107B6" w:rsidRPr="005B5F92" w:rsidRDefault="005673FB" w:rsidP="008E38B0">
      <w:pPr>
        <w:pStyle w:val="ENV2023"/>
      </w:pPr>
      <w:r w:rsidRPr="005B5F92">
        <w:t xml:space="preserve">Die Pumpleitung zum Becken soll oberirdisch, über eine bestehende Bachquerung verlegt werden, sodass nicht in das Gewässersystem eingegriffen wird. Eine </w:t>
      </w:r>
      <w:proofErr w:type="spellStart"/>
      <w:r w:rsidRPr="005B5F92">
        <w:t>gravitäre</w:t>
      </w:r>
      <w:proofErr w:type="spellEnd"/>
      <w:r w:rsidRPr="005B5F92">
        <w:t xml:space="preserve"> Zuleitung zum Becken ist nicht möglich, da die Geländehöhen dies nicht zulassen</w:t>
      </w:r>
      <w:r w:rsidR="00AA00F1" w:rsidRPr="005B5F92">
        <w:t xml:space="preserve"> (der Auslauf aus der Kammer würde mit 308,34 m ü NN zu tief liegen</w:t>
      </w:r>
      <w:r w:rsidR="00966055">
        <w:t xml:space="preserve">, dies wird in Kap. </w:t>
      </w:r>
      <w:r w:rsidR="00966055">
        <w:fldChar w:fldCharType="begin"/>
      </w:r>
      <w:r w:rsidR="00966055">
        <w:instrText xml:space="preserve"> REF _Ref161128082 \r \h </w:instrText>
      </w:r>
      <w:r w:rsidR="00966055">
        <w:fldChar w:fldCharType="separate"/>
      </w:r>
      <w:r w:rsidR="00E9086C">
        <w:t>5.2</w:t>
      </w:r>
      <w:r w:rsidR="00966055">
        <w:fldChar w:fldCharType="end"/>
      </w:r>
      <w:r w:rsidR="00966055">
        <w:t xml:space="preserve"> nochmals genauer erläutert</w:t>
      </w:r>
      <w:r w:rsidR="00AA00F1" w:rsidRPr="005B5F92">
        <w:t>).</w:t>
      </w:r>
      <w:r w:rsidR="0091388A" w:rsidRPr="005B5F92">
        <w:t xml:space="preserve"> Es wird erst dann Wasser aus der Kammer gepu</w:t>
      </w:r>
      <w:r w:rsidR="004107B6" w:rsidRPr="005B5F92">
        <w:t>mp</w:t>
      </w:r>
      <w:r w:rsidR="0091388A" w:rsidRPr="005B5F92">
        <w:t xml:space="preserve">t, wenn der Abfluss einen Wert von </w:t>
      </w:r>
      <w:bookmarkStart w:id="61" w:name="_Hlk158890137"/>
      <w:r w:rsidR="00B31582" w:rsidRPr="00B31582">
        <w:t>5</w:t>
      </w:r>
      <w:r w:rsidR="0091388A" w:rsidRPr="00B31582">
        <w:t xml:space="preserve"> l/s </w:t>
      </w:r>
      <w:bookmarkEnd w:id="61"/>
      <w:r w:rsidR="0091388A" w:rsidRPr="005B5F92">
        <w:t>übersteigt.</w:t>
      </w:r>
      <w:r w:rsidR="00204DEF">
        <w:t xml:space="preserve"> Hierdurch wird das Becken nur während regenreicheren Perioden befüllt (im Winter)</w:t>
      </w:r>
      <w:r w:rsidR="004107B6" w:rsidRPr="005B5F92">
        <w:t>, während im Sommer bzw. in trockenen Perioden</w:t>
      </w:r>
      <w:r w:rsidR="00BD09D7" w:rsidRPr="005B5F92">
        <w:t xml:space="preserve"> </w:t>
      </w:r>
      <w:r w:rsidR="004107B6" w:rsidRPr="005B5F92">
        <w:t xml:space="preserve">kein Wasser abgepumpt </w:t>
      </w:r>
      <w:r w:rsidR="00966055">
        <w:t>wird und auch nicht werden soll</w:t>
      </w:r>
      <w:r w:rsidR="004107B6" w:rsidRPr="005B5F92">
        <w:t xml:space="preserve">, um dem </w:t>
      </w:r>
      <w:proofErr w:type="spellStart"/>
      <w:r w:rsidR="004107B6" w:rsidRPr="005B5F92">
        <w:t>Klausbach</w:t>
      </w:r>
      <w:proofErr w:type="spellEnd"/>
      <w:r w:rsidR="004107B6" w:rsidRPr="005B5F92">
        <w:t xml:space="preserve"> </w:t>
      </w:r>
      <w:r w:rsidR="00C44DF3" w:rsidRPr="005B5F92">
        <w:t>zu diesen Zeiten kein</w:t>
      </w:r>
      <w:r w:rsidR="004107B6" w:rsidRPr="005B5F92">
        <w:t xml:space="preserve"> </w:t>
      </w:r>
      <w:r w:rsidR="00C44DF3" w:rsidRPr="005B5F92">
        <w:t>Wasser</w:t>
      </w:r>
      <w:r w:rsidR="004107B6" w:rsidRPr="005B5F92">
        <w:t xml:space="preserve"> zu entziehen.</w:t>
      </w:r>
    </w:p>
    <w:p w14:paraId="425DCF97" w14:textId="665D93C3" w:rsidR="00A959BC" w:rsidRDefault="0091388A" w:rsidP="008E38B0">
      <w:pPr>
        <w:pStyle w:val="ENV2023"/>
        <w:sectPr w:rsidR="00A959BC" w:rsidSect="00E9446C">
          <w:pgSz w:w="11907" w:h="16840" w:code="9"/>
          <w:pgMar w:top="1418" w:right="1417" w:bottom="1418" w:left="1418" w:header="709" w:footer="426" w:gutter="0"/>
          <w:cols w:space="708"/>
          <w:titlePg/>
          <w:docGrid w:linePitch="360"/>
        </w:sectPr>
      </w:pPr>
      <w:r w:rsidRPr="005B5F92">
        <w:t xml:space="preserve">Wie genau die Bedingungen zur Entnahme des Wassers und die zulässigen </w:t>
      </w:r>
      <w:r w:rsidR="00B4096C" w:rsidRPr="005B5F92">
        <w:t>Entnahmemengen</w:t>
      </w:r>
      <w:r w:rsidRPr="005B5F92">
        <w:t xml:space="preserve"> </w:t>
      </w:r>
      <w:r w:rsidR="00966055">
        <w:t>angesetzt</w:t>
      </w:r>
      <w:r w:rsidRPr="005B5F92">
        <w:t xml:space="preserve"> wurden ist dem Kap. 7.4.1. zu entnehmen („Einfluss auf die Abflussmengen des Klausbachs (hydrologische Bilanz)“).</w:t>
      </w:r>
    </w:p>
    <w:p w14:paraId="614938CC" w14:textId="079C0B2C" w:rsidR="00F23843" w:rsidRPr="005B5F92" w:rsidRDefault="00F23843" w:rsidP="00F23843">
      <w:pPr>
        <w:pStyle w:val="Beschriftung"/>
        <w:keepNext/>
        <w:jc w:val="left"/>
      </w:pPr>
      <w:r>
        <w:rPr>
          <w:noProof/>
        </w:rPr>
        <w:lastRenderedPageBreak/>
        <mc:AlternateContent>
          <mc:Choice Requires="wps">
            <w:drawing>
              <wp:anchor distT="0" distB="0" distL="114300" distR="114300" simplePos="0" relativeHeight="251870208" behindDoc="0" locked="0" layoutInCell="1" allowOverlap="1" wp14:anchorId="3B31FE5A" wp14:editId="56483330">
                <wp:simplePos x="0" y="0"/>
                <wp:positionH relativeFrom="column">
                  <wp:posOffset>4128770</wp:posOffset>
                </wp:positionH>
                <wp:positionV relativeFrom="paragraph">
                  <wp:posOffset>2471420</wp:posOffset>
                </wp:positionV>
                <wp:extent cx="340360" cy="809625"/>
                <wp:effectExtent l="19050" t="19050" r="78740" b="47625"/>
                <wp:wrapNone/>
                <wp:docPr id="1442195155" name="Gerade Verbindung mit Pfeil 1"/>
                <wp:cNvGraphicFramePr/>
                <a:graphic xmlns:a="http://schemas.openxmlformats.org/drawingml/2006/main">
                  <a:graphicData uri="http://schemas.microsoft.com/office/word/2010/wordprocessingShape">
                    <wps:wsp>
                      <wps:cNvCnPr/>
                      <wps:spPr>
                        <a:xfrm>
                          <a:off x="0" y="0"/>
                          <a:ext cx="340360" cy="809625"/>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9D40CF" id="Gerade Verbindung mit Pfeil 1" o:spid="_x0000_s1026" type="#_x0000_t32" style="position:absolute;margin-left:325.1pt;margin-top:194.6pt;width:26.8pt;height:63.7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" strokecolor="black [3213]" strokeweight="4.5pt">
                <v:stroke endarrow="block"/>
              </v:shape>
            </w:pict>
          </mc:Fallback>
        </mc:AlternateContent>
      </w:r>
      <w:r>
        <w:rPr>
          <w:noProof/>
        </w:rPr>
        <mc:AlternateContent>
          <mc:Choice Requires="wps">
            <w:drawing>
              <wp:anchor distT="45720" distB="45720" distL="114300" distR="114300" simplePos="0" relativeHeight="251868160" behindDoc="0" locked="0" layoutInCell="1" allowOverlap="1" wp14:anchorId="3AE29499" wp14:editId="485B45C2">
                <wp:simplePos x="0" y="0"/>
                <wp:positionH relativeFrom="column">
                  <wp:posOffset>2433320</wp:posOffset>
                </wp:positionH>
                <wp:positionV relativeFrom="paragraph">
                  <wp:posOffset>2042795</wp:posOffset>
                </wp:positionV>
                <wp:extent cx="2162175" cy="428625"/>
                <wp:effectExtent l="0" t="0" r="28575" b="28575"/>
                <wp:wrapNone/>
                <wp:docPr id="3665936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2175" cy="428625"/>
                        </a:xfrm>
                        <a:prstGeom prst="rect">
                          <a:avLst/>
                        </a:prstGeom>
                        <a:solidFill>
                          <a:srgbClr val="FFFFFF"/>
                        </a:solidFill>
                        <a:ln w="9525">
                          <a:solidFill>
                            <a:srgbClr val="000000"/>
                          </a:solidFill>
                          <a:miter lim="800000"/>
                          <a:headEnd/>
                          <a:tailEnd/>
                        </a:ln>
                      </wps:spPr>
                      <wps:txbx>
                        <w:txbxContent>
                          <w:p w14:paraId="7A1B1A6F" w14:textId="18F1ADFD" w:rsidR="00F23843" w:rsidRDefault="00F23843" w:rsidP="00F23843">
                            <w:r>
                              <w:t>Pumpleitung zum Speicherbecken (blau)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E29499" id="_x0000_s1050" type="#_x0000_t202" style="position:absolute;margin-left:191.6pt;margin-top:160.85pt;width:170.25pt;height:33.75pt;z-index:251868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">
                <v:textbox>
                  <w:txbxContent>
                    <w:p w14:paraId="7A1B1A6F" w14:textId="18F1ADFD" w:rsidR="00F23843" w:rsidRDefault="00F23843" w:rsidP="00F23843">
                      <w:r>
                        <w:t>Pumpleitung zum Speicherbecken (blau)</w:t>
                      </w:r>
                    </w:p>
                  </w:txbxContent>
                </v:textbox>
              </v:shape>
            </w:pict>
          </mc:Fallback>
        </mc:AlternateContent>
      </w:r>
      <w:r>
        <w:rPr>
          <w:noProof/>
        </w:rPr>
        <mc:AlternateContent>
          <mc:Choice Requires="wps">
            <w:drawing>
              <wp:anchor distT="0" distB="0" distL="114300" distR="114300" simplePos="0" relativeHeight="251866112" behindDoc="0" locked="0" layoutInCell="1" allowOverlap="1" wp14:anchorId="5CCDEEB0" wp14:editId="4A59729B">
                <wp:simplePos x="0" y="0"/>
                <wp:positionH relativeFrom="column">
                  <wp:posOffset>1557020</wp:posOffset>
                </wp:positionH>
                <wp:positionV relativeFrom="paragraph">
                  <wp:posOffset>3138169</wp:posOffset>
                </wp:positionV>
                <wp:extent cx="326390" cy="1327785"/>
                <wp:effectExtent l="76200" t="0" r="54610" b="62865"/>
                <wp:wrapNone/>
                <wp:docPr id="627801749" name="Gerade Verbindung mit Pfeil 1"/>
                <wp:cNvGraphicFramePr/>
                <a:graphic xmlns:a="http://schemas.openxmlformats.org/drawingml/2006/main">
                  <a:graphicData uri="http://schemas.microsoft.com/office/word/2010/wordprocessingShape">
                    <wps:wsp>
                      <wps:cNvCnPr/>
                      <wps:spPr>
                        <a:xfrm flipH="1">
                          <a:off x="0" y="0"/>
                          <a:ext cx="326390" cy="1327785"/>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827537" id="Gerade Verbindung mit Pfeil 1" o:spid="_x0000_s1026" type="#_x0000_t32" style="position:absolute;margin-left:122.6pt;margin-top:247.1pt;width:25.7pt;height:104.55pt;flip:x;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" strokecolor="black [3213]" strokeweight="4.5pt">
                <v:stroke endarrow="block"/>
              </v:shape>
            </w:pict>
          </mc:Fallback>
        </mc:AlternateContent>
      </w:r>
      <w:r>
        <w:rPr>
          <w:noProof/>
        </w:rPr>
        <mc:AlternateContent>
          <mc:Choice Requires="wps">
            <w:drawing>
              <wp:anchor distT="0" distB="0" distL="114300" distR="114300" simplePos="0" relativeHeight="251865088" behindDoc="0" locked="0" layoutInCell="1" allowOverlap="1" wp14:anchorId="488D329C" wp14:editId="3677474C">
                <wp:simplePos x="0" y="0"/>
                <wp:positionH relativeFrom="column">
                  <wp:posOffset>1391285</wp:posOffset>
                </wp:positionH>
                <wp:positionV relativeFrom="paragraph">
                  <wp:posOffset>4420870</wp:posOffset>
                </wp:positionV>
                <wp:extent cx="257810" cy="261620"/>
                <wp:effectExtent l="0" t="0" r="27940" b="24130"/>
                <wp:wrapNone/>
                <wp:docPr id="2031928201" name="Ellipse 2"/>
                <wp:cNvGraphicFramePr/>
                <a:graphic xmlns:a="http://schemas.openxmlformats.org/drawingml/2006/main">
                  <a:graphicData uri="http://schemas.microsoft.com/office/word/2010/wordprocessingShape">
                    <wps:wsp>
                      <wps:cNvSpPr/>
                      <wps:spPr>
                        <a:xfrm>
                          <a:off x="0" y="0"/>
                          <a:ext cx="257810" cy="26162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97E30CB" id="Ellipse 2" o:spid="_x0000_s1026" style="position:absolute;margin-left:109.55pt;margin-top:348.1pt;width:20.3pt;height:20.6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" filled="f" strokecolor="red" strokeweight="2pt"/>
            </w:pict>
          </mc:Fallback>
        </mc:AlternateContent>
      </w:r>
      <w:r>
        <w:rPr>
          <w:noProof/>
        </w:rPr>
        <mc:AlternateContent>
          <mc:Choice Requires="wps">
            <w:drawing>
              <wp:anchor distT="45720" distB="45720" distL="114300" distR="114300" simplePos="0" relativeHeight="251864064" behindDoc="0" locked="0" layoutInCell="1" allowOverlap="1" wp14:anchorId="49514A33" wp14:editId="29D0CD80">
                <wp:simplePos x="0" y="0"/>
                <wp:positionH relativeFrom="column">
                  <wp:posOffset>981075</wp:posOffset>
                </wp:positionH>
                <wp:positionV relativeFrom="paragraph">
                  <wp:posOffset>2702560</wp:posOffset>
                </wp:positionV>
                <wp:extent cx="2588895" cy="438150"/>
                <wp:effectExtent l="0" t="0" r="20955" b="19050"/>
                <wp:wrapNone/>
                <wp:docPr id="18558053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8895" cy="438150"/>
                        </a:xfrm>
                        <a:prstGeom prst="rect">
                          <a:avLst/>
                        </a:prstGeom>
                        <a:solidFill>
                          <a:srgbClr val="FFFFFF"/>
                        </a:solidFill>
                        <a:ln w="9525">
                          <a:solidFill>
                            <a:srgbClr val="000000"/>
                          </a:solidFill>
                          <a:miter lim="800000"/>
                          <a:headEnd/>
                          <a:tailEnd/>
                        </a:ln>
                      </wps:spPr>
                      <wps:txbx>
                        <w:txbxContent>
                          <w:p w14:paraId="030C0BBE" w14:textId="77777777" w:rsidR="00F23843" w:rsidRDefault="00F23843" w:rsidP="00F23843">
                            <w:r>
                              <w:t>Unterirdische Kammer (Einleitungsstelle Regenwasserabfluss der WSA in den Bach)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514A33" id="_x0000_s1051" type="#_x0000_t202" style="position:absolute;margin-left:77.25pt;margin-top:212.8pt;width:203.85pt;height:34.5pt;z-index:251864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">
                <v:textbox>
                  <w:txbxContent>
                    <w:p w14:paraId="030C0BBE" w14:textId="77777777" w:rsidR="00F23843" w:rsidRDefault="00F23843" w:rsidP="00F23843">
                      <w:r>
                        <w:t>Unterirdische Kammer (Einleitungsstelle Regenwasserabfluss der WSA in den Bach)</w:t>
                      </w:r>
                    </w:p>
                  </w:txbxContent>
                </v:textbox>
              </v:shape>
            </w:pict>
          </mc:Fallback>
        </mc:AlternateContent>
      </w:r>
      <w:r w:rsidRPr="00D1756A">
        <w:rPr>
          <w:noProof/>
        </w:rPr>
        <w:drawing>
          <wp:anchor distT="0" distB="0" distL="114300" distR="114300" simplePos="0" relativeHeight="251862016" behindDoc="0" locked="0" layoutInCell="1" allowOverlap="1" wp14:anchorId="20BA191C" wp14:editId="2A99CF9A">
            <wp:simplePos x="0" y="0"/>
            <wp:positionH relativeFrom="column">
              <wp:posOffset>6018290</wp:posOffset>
            </wp:positionH>
            <wp:positionV relativeFrom="paragraph">
              <wp:posOffset>4171315</wp:posOffset>
            </wp:positionV>
            <wp:extent cx="2697779" cy="1211149"/>
            <wp:effectExtent l="19050" t="19050" r="26670" b="27305"/>
            <wp:wrapNone/>
            <wp:docPr id="740185216" name="Grafik 1"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482108" name="Grafik 1" descr="Ein Bild, das Text, Screenshot, Schrift enthält.&#10;&#10;Automatisch generierte Beschreibu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697779" cy="1211149"/>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D1756A">
        <w:rPr>
          <w:noProof/>
        </w:rPr>
        <w:drawing>
          <wp:anchor distT="0" distB="0" distL="114300" distR="114300" simplePos="0" relativeHeight="251860992" behindDoc="0" locked="0" layoutInCell="1" allowOverlap="1" wp14:anchorId="3043DF31" wp14:editId="69BDFF84">
            <wp:simplePos x="0" y="0"/>
            <wp:positionH relativeFrom="column">
              <wp:posOffset>6725428</wp:posOffset>
            </wp:positionH>
            <wp:positionV relativeFrom="paragraph">
              <wp:posOffset>2358366</wp:posOffset>
            </wp:positionV>
            <wp:extent cx="1992702" cy="1819973"/>
            <wp:effectExtent l="19050" t="19050" r="26670" b="27940"/>
            <wp:wrapNone/>
            <wp:docPr id="2100269293" name="Grafik 1" descr="Ein Bild, das Text, Screenshot, Schrif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896031" name="Grafik 1" descr="Ein Bild, das Text, Screenshot, Schrift, Diagramm enthält.&#10;&#10;Automatisch generierte Beschreibu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992702" cy="1819973"/>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commentRangeStart w:id="62"/>
      <w:r w:rsidRPr="00D1756A">
        <w:rPr>
          <w:noProof/>
        </w:rPr>
        <w:drawing>
          <wp:inline distT="0" distB="0" distL="0" distR="0" wp14:anchorId="52C26858" wp14:editId="39004A1D">
            <wp:extent cx="7730694" cy="5360200"/>
            <wp:effectExtent l="19050" t="19050" r="22860" b="12065"/>
            <wp:docPr id="2001105037" name="Grafik 1" descr="Ein Bild, das 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990371" name="Grafik 1" descr="Ein Bild, das Karte, Screenshot enthält.&#10;&#10;Automatisch generierte Beschreibung"/>
                    <pic:cNvPicPr/>
                  </pic:nvPicPr>
                  <pic:blipFill>
                    <a:blip r:embed="rId52"/>
                    <a:stretch>
                      <a:fillRect/>
                    </a:stretch>
                  </pic:blipFill>
                  <pic:spPr>
                    <a:xfrm>
                      <a:off x="0" y="0"/>
                      <a:ext cx="7779765" cy="5394224"/>
                    </a:xfrm>
                    <a:prstGeom prst="rect">
                      <a:avLst/>
                    </a:prstGeom>
                    <a:ln>
                      <a:solidFill>
                        <a:schemeClr val="tx1"/>
                      </a:solidFill>
                    </a:ln>
                  </pic:spPr>
                </pic:pic>
              </a:graphicData>
            </a:graphic>
          </wp:inline>
        </w:drawing>
      </w:r>
      <w:commentRangeEnd w:id="62"/>
      <w:r>
        <w:rPr>
          <w:rStyle w:val="Kommentarzeichen"/>
          <w:rFonts w:asciiTheme="minorHAnsi" w:hAnsiTheme="minorHAnsi"/>
          <w:spacing w:val="0"/>
        </w:rPr>
        <w:commentReference w:id="62"/>
      </w:r>
    </w:p>
    <w:p w14:paraId="5114D4A8" w14:textId="74CD09E5" w:rsidR="00F23843" w:rsidRPr="005B5F92" w:rsidRDefault="00F23843" w:rsidP="00F23843">
      <w:pPr>
        <w:pStyle w:val="Beschriftung"/>
        <w:keepNext/>
      </w:pPr>
      <w:bookmarkStart w:id="63" w:name="_Ref161823742"/>
      <w:bookmarkStart w:id="64" w:name="_Toc161825236"/>
      <w:r w:rsidRPr="005B5F92">
        <w:t xml:space="preserve">Abb. </w:t>
      </w:r>
      <w:r w:rsidRPr="005B5F92">
        <w:fldChar w:fldCharType="begin"/>
      </w:r>
      <w:r w:rsidRPr="005B5F92">
        <w:instrText xml:space="preserve"> SEQ Abb. \* ARABIC </w:instrText>
      </w:r>
      <w:r w:rsidRPr="005B5F92">
        <w:fldChar w:fldCharType="separate"/>
      </w:r>
      <w:r w:rsidR="00E9086C">
        <w:rPr>
          <w:noProof/>
        </w:rPr>
        <w:t>16</w:t>
      </w:r>
      <w:r w:rsidRPr="005B5F92">
        <w:fldChar w:fldCharType="end"/>
      </w:r>
      <w:bookmarkEnd w:id="63"/>
      <w:r w:rsidRPr="005B5F92">
        <w:t xml:space="preserve">: Auszug aus dem Plan „Concept du Bassin – </w:t>
      </w:r>
      <w:proofErr w:type="spellStart"/>
      <w:r w:rsidRPr="005B5F92">
        <w:t>Renaturation</w:t>
      </w:r>
      <w:proofErr w:type="spellEnd"/>
      <w:r w:rsidRPr="005B5F92">
        <w:t xml:space="preserve"> du </w:t>
      </w:r>
      <w:proofErr w:type="spellStart"/>
      <w:r w:rsidRPr="005B5F92">
        <w:t>Ruisseau</w:t>
      </w:r>
      <w:proofErr w:type="spellEnd"/>
      <w:r w:rsidRPr="005B5F92">
        <w:t xml:space="preserve"> – </w:t>
      </w:r>
      <w:proofErr w:type="spellStart"/>
      <w:r w:rsidRPr="005B5F92">
        <w:rPr>
          <w:b/>
          <w:bCs/>
        </w:rPr>
        <w:t>Projet</w:t>
      </w:r>
      <w:proofErr w:type="spellEnd"/>
      <w:r w:rsidRPr="005B5F92">
        <w:t>“: Dargestellt ist die geplante Situation des Bachzulaufs inklusive dem Anschluss des neuen Retentionsbeckens der WSA (</w:t>
      </w:r>
      <w:proofErr w:type="spellStart"/>
      <w:r w:rsidRPr="005B5F92">
        <w:t>Luxplan</w:t>
      </w:r>
      <w:proofErr w:type="spellEnd"/>
      <w:r w:rsidRPr="005B5F92">
        <w:t xml:space="preserve"> S.A. 02/2024).</w:t>
      </w:r>
      <w:bookmarkEnd w:id="64"/>
    </w:p>
    <w:p w14:paraId="272F161D" w14:textId="19BD8EEC" w:rsidR="00F23843" w:rsidRPr="005B5F92" w:rsidRDefault="008C099E" w:rsidP="00F23843">
      <w:pPr>
        <w:pStyle w:val="ENV2023"/>
      </w:pPr>
      <w:r>
        <w:rPr>
          <w:noProof/>
        </w:rPr>
        <w:lastRenderedPageBreak/>
        <mc:AlternateContent>
          <mc:Choice Requires="wps">
            <w:drawing>
              <wp:anchor distT="45720" distB="45720" distL="114300" distR="114300" simplePos="0" relativeHeight="251884544" behindDoc="0" locked="0" layoutInCell="1" allowOverlap="1" wp14:anchorId="6112EB4D" wp14:editId="6BF1AAA8">
                <wp:simplePos x="0" y="0"/>
                <wp:positionH relativeFrom="column">
                  <wp:posOffset>2042795</wp:posOffset>
                </wp:positionH>
                <wp:positionV relativeFrom="paragraph">
                  <wp:posOffset>1185545</wp:posOffset>
                </wp:positionV>
                <wp:extent cx="1352550" cy="752475"/>
                <wp:effectExtent l="0" t="0" r="19050" b="28575"/>
                <wp:wrapNone/>
                <wp:docPr id="11743994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752475"/>
                        </a:xfrm>
                        <a:prstGeom prst="rect">
                          <a:avLst/>
                        </a:prstGeom>
                        <a:solidFill>
                          <a:srgbClr val="FFFFFF"/>
                        </a:solidFill>
                        <a:ln w="9525">
                          <a:solidFill>
                            <a:srgbClr val="000000"/>
                          </a:solidFill>
                          <a:miter lim="800000"/>
                          <a:headEnd/>
                          <a:tailEnd/>
                        </a:ln>
                      </wps:spPr>
                      <wps:txbx>
                        <w:txbxContent>
                          <w:p w14:paraId="4FF077E0" w14:textId="6FECE9D8" w:rsidR="00CE4FB3" w:rsidRDefault="00CE4FB3" w:rsidP="00CE4FB3">
                            <w:r>
                              <w:t xml:space="preserve">Trennwand </w:t>
                            </w:r>
                            <w:proofErr w:type="gramStart"/>
                            <w:r>
                              <w:t xml:space="preserve">mit </w:t>
                            </w:r>
                            <w:r w:rsidR="008C099E">
                              <w:t xml:space="preserve"> Regulierungsöff</w:t>
                            </w:r>
                            <w:proofErr w:type="gramEnd"/>
                            <w:r w:rsidR="008C099E">
                              <w:t>-nung (</w:t>
                            </w:r>
                            <w:r>
                              <w:t>Drosselung</w:t>
                            </w:r>
                            <w:r w:rsidR="008C099E">
                              <w:t>)</w:t>
                            </w:r>
                            <w:r>
                              <w:t xml:space="preserve"> und Überlauf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12EB4D" id="_x0000_s1052" type="#_x0000_t202" style="position:absolute;left:0;text-align:left;margin-left:160.85pt;margin-top:93.35pt;width:106.5pt;height:59.25pt;z-index:251884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">
                <v:textbox>
                  <w:txbxContent>
                    <w:p w14:paraId="4FF077E0" w14:textId="6FECE9D8" w:rsidR="00CE4FB3" w:rsidRDefault="00CE4FB3" w:rsidP="00CE4FB3">
                      <w:r>
                        <w:t xml:space="preserve">Trennwand </w:t>
                      </w:r>
                      <w:proofErr w:type="gramStart"/>
                      <w:r>
                        <w:t xml:space="preserve">mit </w:t>
                      </w:r>
                      <w:r w:rsidR="008C099E">
                        <w:t xml:space="preserve"> Regulierungsöff</w:t>
                      </w:r>
                      <w:proofErr w:type="gramEnd"/>
                      <w:r w:rsidR="008C099E">
                        <w:t>-nung (</w:t>
                      </w:r>
                      <w:r>
                        <w:t>Drosselung</w:t>
                      </w:r>
                      <w:r w:rsidR="008C099E">
                        <w:t>)</w:t>
                      </w:r>
                      <w:r>
                        <w:t xml:space="preserve"> und Überlauf</w:t>
                      </w:r>
                    </w:p>
                  </w:txbxContent>
                </v:textbox>
              </v:shape>
            </w:pict>
          </mc:Fallback>
        </mc:AlternateContent>
      </w:r>
      <w:r w:rsidR="00CE4FB3">
        <w:rPr>
          <w:noProof/>
        </w:rPr>
        <mc:AlternateContent>
          <mc:Choice Requires="wps">
            <w:drawing>
              <wp:anchor distT="0" distB="0" distL="114300" distR="114300" simplePos="0" relativeHeight="251898880" behindDoc="0" locked="0" layoutInCell="1" allowOverlap="1" wp14:anchorId="64555A88" wp14:editId="137B0AB5">
                <wp:simplePos x="0" y="0"/>
                <wp:positionH relativeFrom="column">
                  <wp:posOffset>3452494</wp:posOffset>
                </wp:positionH>
                <wp:positionV relativeFrom="paragraph">
                  <wp:posOffset>1709420</wp:posOffset>
                </wp:positionV>
                <wp:extent cx="152400" cy="295275"/>
                <wp:effectExtent l="19050" t="38100" r="57150" b="28575"/>
                <wp:wrapNone/>
                <wp:docPr id="1668057797" name="Gerade Verbindung mit Pfeil 1"/>
                <wp:cNvGraphicFramePr/>
                <a:graphic xmlns:a="http://schemas.openxmlformats.org/drawingml/2006/main">
                  <a:graphicData uri="http://schemas.microsoft.com/office/word/2010/wordprocessingShape">
                    <wps:wsp>
                      <wps:cNvCnPr/>
                      <wps:spPr>
                        <a:xfrm flipV="1">
                          <a:off x="0" y="0"/>
                          <a:ext cx="152400" cy="295275"/>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9633E4" id="Gerade Verbindung mit Pfeil 1" o:spid="_x0000_s1026" type="#_x0000_t32" style="position:absolute;margin-left:271.85pt;margin-top:134.6pt;width:12pt;height:23.25pt;flip:y;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" strokecolor="black [3213]" strokeweight="4.5pt">
                <v:stroke endarrow="block"/>
              </v:shape>
            </w:pict>
          </mc:Fallback>
        </mc:AlternateContent>
      </w:r>
      <w:r w:rsidR="00CE4FB3">
        <w:rPr>
          <w:noProof/>
        </w:rPr>
        <mc:AlternateContent>
          <mc:Choice Requires="wps">
            <w:drawing>
              <wp:anchor distT="45720" distB="45720" distL="114300" distR="114300" simplePos="0" relativeHeight="251896832" behindDoc="0" locked="0" layoutInCell="1" allowOverlap="1" wp14:anchorId="5A372C55" wp14:editId="4AECD299">
                <wp:simplePos x="0" y="0"/>
                <wp:positionH relativeFrom="column">
                  <wp:posOffset>3004820</wp:posOffset>
                </wp:positionH>
                <wp:positionV relativeFrom="paragraph">
                  <wp:posOffset>2004695</wp:posOffset>
                </wp:positionV>
                <wp:extent cx="600075" cy="295275"/>
                <wp:effectExtent l="0" t="0" r="28575" b="28575"/>
                <wp:wrapNone/>
                <wp:docPr id="15740735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075" cy="295275"/>
                        </a:xfrm>
                        <a:prstGeom prst="rect">
                          <a:avLst/>
                        </a:prstGeom>
                        <a:solidFill>
                          <a:srgbClr val="FFFFFF"/>
                        </a:solidFill>
                        <a:ln w="9525">
                          <a:solidFill>
                            <a:srgbClr val="000000"/>
                          </a:solidFill>
                          <a:miter lim="800000"/>
                          <a:headEnd/>
                          <a:tailEnd/>
                        </a:ln>
                      </wps:spPr>
                      <wps:txbx>
                        <w:txbxContent>
                          <w:p w14:paraId="61023084" w14:textId="77777777" w:rsidR="00CE4FB3" w:rsidRDefault="00CE4FB3" w:rsidP="00CE4FB3">
                            <w:r>
                              <w:t>Pumpe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372C55" id="_x0000_s1053" type="#_x0000_t202" style="position:absolute;left:0;text-align:left;margin-left:236.6pt;margin-top:157.85pt;width:47.25pt;height:23.25pt;z-index:251896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">
                <v:textbox>
                  <w:txbxContent>
                    <w:p w14:paraId="61023084" w14:textId="77777777" w:rsidR="00CE4FB3" w:rsidRDefault="00CE4FB3" w:rsidP="00CE4FB3">
                      <w:r>
                        <w:t>Pumpe</w:t>
                      </w:r>
                    </w:p>
                  </w:txbxContent>
                </v:textbox>
              </v:shape>
            </w:pict>
          </mc:Fallback>
        </mc:AlternateContent>
      </w:r>
      <w:r w:rsidR="00CE4FB3">
        <w:rPr>
          <w:noProof/>
        </w:rPr>
        <mc:AlternateContent>
          <mc:Choice Requires="wps">
            <w:drawing>
              <wp:anchor distT="45720" distB="45720" distL="114300" distR="114300" simplePos="0" relativeHeight="251892736" behindDoc="0" locked="0" layoutInCell="1" allowOverlap="1" wp14:anchorId="7589FF77" wp14:editId="0CE257DA">
                <wp:simplePos x="0" y="0"/>
                <wp:positionH relativeFrom="column">
                  <wp:posOffset>4757420</wp:posOffset>
                </wp:positionH>
                <wp:positionV relativeFrom="paragraph">
                  <wp:posOffset>1509395</wp:posOffset>
                </wp:positionV>
                <wp:extent cx="542925" cy="257175"/>
                <wp:effectExtent l="0" t="0" r="28575" b="28575"/>
                <wp:wrapNone/>
                <wp:docPr id="2173476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25" cy="257175"/>
                        </a:xfrm>
                        <a:prstGeom prst="rect">
                          <a:avLst/>
                        </a:prstGeom>
                        <a:solidFill>
                          <a:srgbClr val="FFFFFF"/>
                        </a:solidFill>
                        <a:ln w="9525">
                          <a:solidFill>
                            <a:srgbClr val="000000"/>
                          </a:solidFill>
                          <a:miter lim="800000"/>
                          <a:headEnd/>
                          <a:tailEnd/>
                        </a:ln>
                      </wps:spPr>
                      <wps:txbx>
                        <w:txbxContent>
                          <w:p w14:paraId="5B715E46" w14:textId="3D88ABBC" w:rsidR="00CE4FB3" w:rsidRPr="00CE4FB3" w:rsidRDefault="00CE4FB3" w:rsidP="00CE4FB3">
                            <w:pPr>
                              <w:jc w:val="left"/>
                              <w:rPr>
                                <w:lang w:val="en-US"/>
                              </w:rPr>
                            </w:pPr>
                            <w:r>
                              <w:rPr>
                                <w:lang w:val="en-US"/>
                              </w:rPr>
                              <w:t>Leiter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89FF77" id="_x0000_s1054" type="#_x0000_t202" style="position:absolute;left:0;text-align:left;margin-left:374.6pt;margin-top:118.85pt;width:42.75pt;height:20.25pt;z-index:2518927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">
                <v:textbox>
                  <w:txbxContent>
                    <w:p w14:paraId="5B715E46" w14:textId="3D88ABBC" w:rsidR="00CE4FB3" w:rsidRPr="00CE4FB3" w:rsidRDefault="00CE4FB3" w:rsidP="00CE4FB3">
                      <w:pPr>
                        <w:jc w:val="left"/>
                        <w:rPr>
                          <w:lang w:val="en-US"/>
                        </w:rPr>
                      </w:pPr>
                      <w:r>
                        <w:rPr>
                          <w:lang w:val="en-US"/>
                        </w:rPr>
                        <w:t>Leiter</w:t>
                      </w:r>
                    </w:p>
                  </w:txbxContent>
                </v:textbox>
              </v:shape>
            </w:pict>
          </mc:Fallback>
        </mc:AlternateContent>
      </w:r>
      <w:r w:rsidR="00CE4FB3">
        <w:rPr>
          <w:noProof/>
        </w:rPr>
        <mc:AlternateContent>
          <mc:Choice Requires="wps">
            <w:drawing>
              <wp:anchor distT="0" distB="0" distL="114300" distR="114300" simplePos="0" relativeHeight="251894784" behindDoc="0" locked="0" layoutInCell="1" allowOverlap="1" wp14:anchorId="2FD2726A" wp14:editId="0DFA6C96">
                <wp:simplePos x="0" y="0"/>
                <wp:positionH relativeFrom="column">
                  <wp:posOffset>4309744</wp:posOffset>
                </wp:positionH>
                <wp:positionV relativeFrom="paragraph">
                  <wp:posOffset>1423670</wp:posOffset>
                </wp:positionV>
                <wp:extent cx="447675" cy="171450"/>
                <wp:effectExtent l="0" t="57150" r="28575" b="38100"/>
                <wp:wrapNone/>
                <wp:docPr id="1336542467" name="Gerade Verbindung mit Pfeil 1"/>
                <wp:cNvGraphicFramePr/>
                <a:graphic xmlns:a="http://schemas.openxmlformats.org/drawingml/2006/main">
                  <a:graphicData uri="http://schemas.microsoft.com/office/word/2010/wordprocessingShape">
                    <wps:wsp>
                      <wps:cNvCnPr/>
                      <wps:spPr>
                        <a:xfrm flipH="1" flipV="1">
                          <a:off x="0" y="0"/>
                          <a:ext cx="447675" cy="171450"/>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50C0D77" id="Gerade Verbindung mit Pfeil 1" o:spid="_x0000_s1026" type="#_x0000_t32" style="position:absolute;margin-left:339.35pt;margin-top:112.1pt;width:35.25pt;height:13.5pt;flip:x y;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" strokecolor="black [3213]" strokeweight="4.5pt">
                <v:stroke endarrow="block"/>
              </v:shape>
            </w:pict>
          </mc:Fallback>
        </mc:AlternateContent>
      </w:r>
      <w:r w:rsidR="00CE4FB3">
        <w:rPr>
          <w:noProof/>
        </w:rPr>
        <mc:AlternateContent>
          <mc:Choice Requires="wps">
            <w:drawing>
              <wp:anchor distT="0" distB="0" distL="114300" distR="114300" simplePos="0" relativeHeight="251890688" behindDoc="0" locked="0" layoutInCell="1" allowOverlap="1" wp14:anchorId="4EB1DC80" wp14:editId="4D1E0086">
                <wp:simplePos x="0" y="0"/>
                <wp:positionH relativeFrom="column">
                  <wp:posOffset>4157345</wp:posOffset>
                </wp:positionH>
                <wp:positionV relativeFrom="paragraph">
                  <wp:posOffset>585470</wp:posOffset>
                </wp:positionV>
                <wp:extent cx="257175" cy="371475"/>
                <wp:effectExtent l="38100" t="19050" r="28575" b="47625"/>
                <wp:wrapNone/>
                <wp:docPr id="837144871" name="Gerade Verbindung mit Pfeil 1"/>
                <wp:cNvGraphicFramePr/>
                <a:graphic xmlns:a="http://schemas.openxmlformats.org/drawingml/2006/main">
                  <a:graphicData uri="http://schemas.microsoft.com/office/word/2010/wordprocessingShape">
                    <wps:wsp>
                      <wps:cNvCnPr/>
                      <wps:spPr>
                        <a:xfrm flipH="1">
                          <a:off x="0" y="0"/>
                          <a:ext cx="257175" cy="371475"/>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5BC69EF" id="Gerade Verbindung mit Pfeil 1" o:spid="_x0000_s1026" type="#_x0000_t32" style="position:absolute;margin-left:327.35pt;margin-top:46.1pt;width:20.25pt;height:29.25pt;flip:x;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" strokecolor="black [3213]" strokeweight="4.5pt">
                <v:stroke endarrow="block"/>
              </v:shape>
            </w:pict>
          </mc:Fallback>
        </mc:AlternateContent>
      </w:r>
      <w:r w:rsidR="00CE4FB3">
        <w:rPr>
          <w:noProof/>
        </w:rPr>
        <mc:AlternateContent>
          <mc:Choice Requires="wps">
            <w:drawing>
              <wp:anchor distT="45720" distB="45720" distL="114300" distR="114300" simplePos="0" relativeHeight="251888640" behindDoc="0" locked="0" layoutInCell="1" allowOverlap="1" wp14:anchorId="2D794536" wp14:editId="00F455F1">
                <wp:simplePos x="0" y="0"/>
                <wp:positionH relativeFrom="column">
                  <wp:posOffset>4338320</wp:posOffset>
                </wp:positionH>
                <wp:positionV relativeFrom="paragraph">
                  <wp:posOffset>-5080</wp:posOffset>
                </wp:positionV>
                <wp:extent cx="895350" cy="590550"/>
                <wp:effectExtent l="0" t="0" r="19050" b="19050"/>
                <wp:wrapNone/>
                <wp:docPr id="10391657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590550"/>
                        </a:xfrm>
                        <a:prstGeom prst="rect">
                          <a:avLst/>
                        </a:prstGeom>
                        <a:solidFill>
                          <a:srgbClr val="FFFFFF"/>
                        </a:solidFill>
                        <a:ln w="9525">
                          <a:solidFill>
                            <a:srgbClr val="000000"/>
                          </a:solidFill>
                          <a:miter lim="800000"/>
                          <a:headEnd/>
                          <a:tailEnd/>
                        </a:ln>
                      </wps:spPr>
                      <wps:txbx>
                        <w:txbxContent>
                          <w:p w14:paraId="7DE5D35A" w14:textId="21324A3F" w:rsidR="00CE4FB3" w:rsidRPr="00CE4FB3" w:rsidRDefault="00CE4FB3" w:rsidP="00CE4FB3">
                            <w:pPr>
                              <w:jc w:val="left"/>
                              <w:rPr>
                                <w:lang w:val="en-US"/>
                              </w:rPr>
                            </w:pPr>
                            <w:r>
                              <w:rPr>
                                <w:lang w:val="en-US"/>
                              </w:rPr>
                              <w:t>Deckel für den Zugang zur Kammer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794536" id="_x0000_s1055" type="#_x0000_t202" style="position:absolute;left:0;text-align:left;margin-left:341.6pt;margin-top:-.4pt;width:70.5pt;height:46.5pt;z-index:251888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">
                <v:textbox>
                  <w:txbxContent>
                    <w:p w14:paraId="7DE5D35A" w14:textId="21324A3F" w:rsidR="00CE4FB3" w:rsidRPr="00CE4FB3" w:rsidRDefault="00CE4FB3" w:rsidP="00CE4FB3">
                      <w:pPr>
                        <w:jc w:val="left"/>
                        <w:rPr>
                          <w:lang w:val="en-US"/>
                        </w:rPr>
                      </w:pPr>
                      <w:r>
                        <w:rPr>
                          <w:lang w:val="en-US"/>
                        </w:rPr>
                        <w:t>Deckel für den Zugang zur Kammer</w:t>
                      </w:r>
                    </w:p>
                  </w:txbxContent>
                </v:textbox>
              </v:shape>
            </w:pict>
          </mc:Fallback>
        </mc:AlternateContent>
      </w:r>
      <w:r w:rsidR="00CE4FB3">
        <w:rPr>
          <w:noProof/>
        </w:rPr>
        <mc:AlternateContent>
          <mc:Choice Requires="wps">
            <w:drawing>
              <wp:anchor distT="0" distB="0" distL="114300" distR="114300" simplePos="0" relativeHeight="251886592" behindDoc="0" locked="0" layoutInCell="1" allowOverlap="1" wp14:anchorId="39EDBD8B" wp14:editId="5490FCC1">
                <wp:simplePos x="0" y="0"/>
                <wp:positionH relativeFrom="column">
                  <wp:posOffset>1366519</wp:posOffset>
                </wp:positionH>
                <wp:positionV relativeFrom="paragraph">
                  <wp:posOffset>1261745</wp:posOffset>
                </wp:positionV>
                <wp:extent cx="676275" cy="209550"/>
                <wp:effectExtent l="0" t="57150" r="28575" b="38100"/>
                <wp:wrapNone/>
                <wp:docPr id="855664777" name="Gerade Verbindung mit Pfeil 1"/>
                <wp:cNvGraphicFramePr/>
                <a:graphic xmlns:a="http://schemas.openxmlformats.org/drawingml/2006/main">
                  <a:graphicData uri="http://schemas.microsoft.com/office/word/2010/wordprocessingShape">
                    <wps:wsp>
                      <wps:cNvCnPr/>
                      <wps:spPr>
                        <a:xfrm flipH="1" flipV="1">
                          <a:off x="0" y="0"/>
                          <a:ext cx="676275" cy="209550"/>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7AB840" id="Gerade Verbindung mit Pfeil 1" o:spid="_x0000_s1026" type="#_x0000_t32" style="position:absolute;margin-left:107.6pt;margin-top:99.35pt;width:53.25pt;height:16.5pt;flip:x y;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" strokecolor="black [3213]" strokeweight="4.5pt">
                <v:stroke endarrow="block"/>
              </v:shape>
            </w:pict>
          </mc:Fallback>
        </mc:AlternateContent>
      </w:r>
      <w:r w:rsidR="00CE4FB3">
        <w:rPr>
          <w:noProof/>
        </w:rPr>
        <mc:AlternateContent>
          <mc:Choice Requires="wps">
            <w:drawing>
              <wp:anchor distT="0" distB="0" distL="114300" distR="114300" simplePos="0" relativeHeight="251882496" behindDoc="0" locked="0" layoutInCell="1" allowOverlap="1" wp14:anchorId="5AB83DF7" wp14:editId="6494A535">
                <wp:simplePos x="0" y="0"/>
                <wp:positionH relativeFrom="column">
                  <wp:posOffset>1290320</wp:posOffset>
                </wp:positionH>
                <wp:positionV relativeFrom="paragraph">
                  <wp:posOffset>528320</wp:posOffset>
                </wp:positionV>
                <wp:extent cx="438150" cy="523875"/>
                <wp:effectExtent l="38100" t="19050" r="38100" b="47625"/>
                <wp:wrapNone/>
                <wp:docPr id="689177173" name="Gerade Verbindung mit Pfeil 1"/>
                <wp:cNvGraphicFramePr/>
                <a:graphic xmlns:a="http://schemas.openxmlformats.org/drawingml/2006/main">
                  <a:graphicData uri="http://schemas.microsoft.com/office/word/2010/wordprocessingShape">
                    <wps:wsp>
                      <wps:cNvCnPr/>
                      <wps:spPr>
                        <a:xfrm flipH="1">
                          <a:off x="0" y="0"/>
                          <a:ext cx="438150" cy="523875"/>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C4DE72" id="Gerade Verbindung mit Pfeil 1" o:spid="_x0000_s1026" type="#_x0000_t32" style="position:absolute;margin-left:101.6pt;margin-top:41.6pt;width:34.5pt;height:41.25pt;flip:x;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" strokecolor="black [3213]" strokeweight="4.5pt">
                <v:stroke endarrow="block"/>
              </v:shape>
            </w:pict>
          </mc:Fallback>
        </mc:AlternateContent>
      </w:r>
      <w:r w:rsidR="00CE4FB3">
        <w:rPr>
          <w:noProof/>
        </w:rPr>
        <mc:AlternateContent>
          <mc:Choice Requires="wps">
            <w:drawing>
              <wp:anchor distT="45720" distB="45720" distL="114300" distR="114300" simplePos="0" relativeHeight="251880448" behindDoc="0" locked="0" layoutInCell="1" allowOverlap="1" wp14:anchorId="0F5660A1" wp14:editId="21B04636">
                <wp:simplePos x="0" y="0"/>
                <wp:positionH relativeFrom="column">
                  <wp:posOffset>1147445</wp:posOffset>
                </wp:positionH>
                <wp:positionV relativeFrom="paragraph">
                  <wp:posOffset>99695</wp:posOffset>
                </wp:positionV>
                <wp:extent cx="1200150" cy="428625"/>
                <wp:effectExtent l="0" t="0" r="19050" b="28575"/>
                <wp:wrapNone/>
                <wp:docPr id="10334006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0" cy="428625"/>
                        </a:xfrm>
                        <a:prstGeom prst="rect">
                          <a:avLst/>
                        </a:prstGeom>
                        <a:solidFill>
                          <a:srgbClr val="FFFFFF"/>
                        </a:solidFill>
                        <a:ln w="9525">
                          <a:solidFill>
                            <a:srgbClr val="000000"/>
                          </a:solidFill>
                          <a:miter lim="800000"/>
                          <a:headEnd/>
                          <a:tailEnd/>
                        </a:ln>
                      </wps:spPr>
                      <wps:txbx>
                        <w:txbxContent>
                          <w:p w14:paraId="23E60D79" w14:textId="59A9D5D2" w:rsidR="00CE4FB3" w:rsidRDefault="00CE4FB3" w:rsidP="00CE4FB3">
                            <w:r>
                              <w:t>Pumpleitung zum Speicherbecken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5660A1" id="_x0000_s1056" type="#_x0000_t202" style="position:absolute;left:0;text-align:left;margin-left:90.35pt;margin-top:7.85pt;width:94.5pt;height:33.75pt;z-index:251880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">
                <v:textbox>
                  <w:txbxContent>
                    <w:p w14:paraId="23E60D79" w14:textId="59A9D5D2" w:rsidR="00CE4FB3" w:rsidRDefault="00CE4FB3" w:rsidP="00CE4FB3">
                      <w:r>
                        <w:t>Pumpleitung zum Speicherbecken</w:t>
                      </w:r>
                    </w:p>
                  </w:txbxContent>
                </v:textbox>
              </v:shape>
            </w:pict>
          </mc:Fallback>
        </mc:AlternateContent>
      </w:r>
      <w:r w:rsidR="00CE4FB3">
        <w:rPr>
          <w:noProof/>
        </w:rPr>
        <mc:AlternateContent>
          <mc:Choice Requires="wps">
            <w:drawing>
              <wp:anchor distT="0" distB="0" distL="114300" distR="114300" simplePos="0" relativeHeight="251878400" behindDoc="0" locked="0" layoutInCell="1" allowOverlap="1" wp14:anchorId="0F77026A" wp14:editId="11B0B2C4">
                <wp:simplePos x="0" y="0"/>
                <wp:positionH relativeFrom="column">
                  <wp:posOffset>766445</wp:posOffset>
                </wp:positionH>
                <wp:positionV relativeFrom="paragraph">
                  <wp:posOffset>385445</wp:posOffset>
                </wp:positionV>
                <wp:extent cx="95250" cy="1000125"/>
                <wp:effectExtent l="57150" t="0" r="95250" b="47625"/>
                <wp:wrapNone/>
                <wp:docPr id="882574632" name="Gerade Verbindung mit Pfeil 1"/>
                <wp:cNvGraphicFramePr/>
                <a:graphic xmlns:a="http://schemas.openxmlformats.org/drawingml/2006/main">
                  <a:graphicData uri="http://schemas.microsoft.com/office/word/2010/wordprocessingShape">
                    <wps:wsp>
                      <wps:cNvCnPr/>
                      <wps:spPr>
                        <a:xfrm>
                          <a:off x="0" y="0"/>
                          <a:ext cx="95250" cy="1000125"/>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6806F0" id="Gerade Verbindung mit Pfeil 1" o:spid="_x0000_s1026" type="#_x0000_t32" style="position:absolute;margin-left:60.35pt;margin-top:30.35pt;width:7.5pt;height:78.7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" strokecolor="black [3213]" strokeweight="4.5pt">
                <v:stroke endarrow="block"/>
              </v:shape>
            </w:pict>
          </mc:Fallback>
        </mc:AlternateContent>
      </w:r>
      <w:r w:rsidR="00CE4FB3">
        <w:rPr>
          <w:noProof/>
        </w:rPr>
        <mc:AlternateContent>
          <mc:Choice Requires="wps">
            <w:drawing>
              <wp:anchor distT="45720" distB="45720" distL="114300" distR="114300" simplePos="0" relativeHeight="251876352" behindDoc="0" locked="0" layoutInCell="1" allowOverlap="1" wp14:anchorId="76F77952" wp14:editId="74D15C2B">
                <wp:simplePos x="0" y="0"/>
                <wp:positionH relativeFrom="column">
                  <wp:posOffset>394970</wp:posOffset>
                </wp:positionH>
                <wp:positionV relativeFrom="paragraph">
                  <wp:posOffset>99695</wp:posOffset>
                </wp:positionV>
                <wp:extent cx="600075" cy="285750"/>
                <wp:effectExtent l="0" t="0" r="28575" b="19050"/>
                <wp:wrapNone/>
                <wp:docPr id="18938207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075" cy="285750"/>
                        </a:xfrm>
                        <a:prstGeom prst="rect">
                          <a:avLst/>
                        </a:prstGeom>
                        <a:solidFill>
                          <a:srgbClr val="FFFFFF"/>
                        </a:solidFill>
                        <a:ln w="9525">
                          <a:solidFill>
                            <a:srgbClr val="000000"/>
                          </a:solidFill>
                          <a:miter lim="800000"/>
                          <a:headEnd/>
                          <a:tailEnd/>
                        </a:ln>
                      </wps:spPr>
                      <wps:txbx>
                        <w:txbxContent>
                          <w:p w14:paraId="181CAC01" w14:textId="089265CC" w:rsidR="00CE4FB3" w:rsidRDefault="00CE4FB3" w:rsidP="00CE4FB3">
                            <w:r>
                              <w:t>Pumpe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F77952" id="_x0000_s1057" type="#_x0000_t202" style="position:absolute;left:0;text-align:left;margin-left:31.1pt;margin-top:7.85pt;width:47.25pt;height:22.5pt;z-index:251876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">
                <v:textbox>
                  <w:txbxContent>
                    <w:p w14:paraId="181CAC01" w14:textId="089265CC" w:rsidR="00CE4FB3" w:rsidRDefault="00CE4FB3" w:rsidP="00CE4FB3">
                      <w:r>
                        <w:t>Pumpe</w:t>
                      </w:r>
                    </w:p>
                  </w:txbxContent>
                </v:textbox>
              </v:shape>
            </w:pict>
          </mc:Fallback>
        </mc:AlternateContent>
      </w:r>
      <w:r w:rsidR="00F23843">
        <w:rPr>
          <w:noProof/>
        </w:rPr>
        <mc:AlternateContent>
          <mc:Choice Requires="wps">
            <w:drawing>
              <wp:anchor distT="0" distB="0" distL="114300" distR="114300" simplePos="0" relativeHeight="251874304" behindDoc="0" locked="0" layoutInCell="1" allowOverlap="1" wp14:anchorId="0A6C3E15" wp14:editId="43EC277A">
                <wp:simplePos x="0" y="0"/>
                <wp:positionH relativeFrom="column">
                  <wp:posOffset>766445</wp:posOffset>
                </wp:positionH>
                <wp:positionV relativeFrom="paragraph">
                  <wp:posOffset>1595119</wp:posOffset>
                </wp:positionV>
                <wp:extent cx="47625" cy="786765"/>
                <wp:effectExtent l="114300" t="38100" r="85725" b="13335"/>
                <wp:wrapNone/>
                <wp:docPr id="921119518" name="Gerade Verbindung mit Pfeil 1"/>
                <wp:cNvGraphicFramePr/>
                <a:graphic xmlns:a="http://schemas.openxmlformats.org/drawingml/2006/main">
                  <a:graphicData uri="http://schemas.microsoft.com/office/word/2010/wordprocessingShape">
                    <wps:wsp>
                      <wps:cNvCnPr/>
                      <wps:spPr>
                        <a:xfrm flipH="1" flipV="1">
                          <a:off x="0" y="0"/>
                          <a:ext cx="47625" cy="786765"/>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A9520D" id="Gerade Verbindung mit Pfeil 1" o:spid="_x0000_s1026" type="#_x0000_t32" style="position:absolute;margin-left:60.35pt;margin-top:125.6pt;width:3.75pt;height:61.95pt;flip:x y;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" strokecolor="black [3213]" strokeweight="4.5pt">
                <v:stroke endarrow="block"/>
              </v:shape>
            </w:pict>
          </mc:Fallback>
        </mc:AlternateContent>
      </w:r>
      <w:r w:rsidR="00F23843">
        <w:rPr>
          <w:noProof/>
        </w:rPr>
        <mc:AlternateContent>
          <mc:Choice Requires="wps">
            <w:drawing>
              <wp:anchor distT="45720" distB="45720" distL="114300" distR="114300" simplePos="0" relativeHeight="251872256" behindDoc="0" locked="0" layoutInCell="1" allowOverlap="1" wp14:anchorId="442E88A9" wp14:editId="19FD4F51">
                <wp:simplePos x="0" y="0"/>
                <wp:positionH relativeFrom="column">
                  <wp:posOffset>4445</wp:posOffset>
                </wp:positionH>
                <wp:positionV relativeFrom="paragraph">
                  <wp:posOffset>2385695</wp:posOffset>
                </wp:positionV>
                <wp:extent cx="1666875" cy="609600"/>
                <wp:effectExtent l="0" t="0" r="28575" b="19050"/>
                <wp:wrapNone/>
                <wp:docPr id="5692523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609600"/>
                        </a:xfrm>
                        <a:prstGeom prst="rect">
                          <a:avLst/>
                        </a:prstGeom>
                        <a:solidFill>
                          <a:srgbClr val="FFFFFF"/>
                        </a:solidFill>
                        <a:ln w="9525">
                          <a:solidFill>
                            <a:srgbClr val="000000"/>
                          </a:solidFill>
                          <a:miter lim="800000"/>
                          <a:headEnd/>
                          <a:tailEnd/>
                        </a:ln>
                      </wps:spPr>
                      <wps:txbx>
                        <w:txbxContent>
                          <w:p w14:paraId="1F37DF00" w14:textId="216FE773" w:rsidR="00F23843" w:rsidRDefault="00F23843" w:rsidP="00F23843">
                            <w:r>
                              <w:t>Wegnahme Bachzuleitung in die Kammer durch Renaturierung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2E88A9" id="_x0000_s1058" type="#_x0000_t202" style="position:absolute;left:0;text-align:left;margin-left:.35pt;margin-top:187.85pt;width:131.25pt;height:48pt;z-index:251872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">
                <v:textbox>
                  <w:txbxContent>
                    <w:p w14:paraId="1F37DF00" w14:textId="216FE773" w:rsidR="00F23843" w:rsidRDefault="00F23843" w:rsidP="00F23843">
                      <w:r>
                        <w:t>Wegnahme Bachzuleitung in die Kammer durch Renaturierung</w:t>
                      </w:r>
                    </w:p>
                  </w:txbxContent>
                </v:textbox>
              </v:shape>
            </w:pict>
          </mc:Fallback>
        </mc:AlternateContent>
      </w:r>
      <w:r w:rsidR="00F23843" w:rsidRPr="009D7383">
        <w:rPr>
          <w:noProof/>
        </w:rPr>
        <w:drawing>
          <wp:inline distT="0" distB="0" distL="0" distR="0" wp14:anchorId="6BBE9438" wp14:editId="0949282D">
            <wp:extent cx="7943067" cy="2512695"/>
            <wp:effectExtent l="0" t="0" r="1270" b="1905"/>
            <wp:docPr id="749068840" name="Grafik 1" descr="Ein Bild, das Diagramm, Text,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047095" name="Grafik 1" descr="Ein Bild, das Diagramm, Text, Reihe, Screenshot enthält.&#10;&#10;Automatisch generierte Beschreibung"/>
                    <pic:cNvPicPr/>
                  </pic:nvPicPr>
                  <pic:blipFill>
                    <a:blip r:embed="rId53"/>
                    <a:stretch>
                      <a:fillRect/>
                    </a:stretch>
                  </pic:blipFill>
                  <pic:spPr>
                    <a:xfrm>
                      <a:off x="0" y="0"/>
                      <a:ext cx="7982902" cy="2525296"/>
                    </a:xfrm>
                    <a:prstGeom prst="rect">
                      <a:avLst/>
                    </a:prstGeom>
                  </pic:spPr>
                </pic:pic>
              </a:graphicData>
            </a:graphic>
          </wp:inline>
        </w:drawing>
      </w:r>
      <w:r w:rsidR="00F23843" w:rsidRPr="005B5F92">
        <w:t xml:space="preserve"> </w:t>
      </w:r>
      <w:r w:rsidR="00F23843" w:rsidRPr="009D7383">
        <w:rPr>
          <w:noProof/>
        </w:rPr>
        <w:drawing>
          <wp:inline distT="0" distB="0" distL="0" distR="0" wp14:anchorId="5696F554" wp14:editId="784E6D15">
            <wp:extent cx="7942580" cy="2761527"/>
            <wp:effectExtent l="0" t="0" r="1270" b="1270"/>
            <wp:docPr id="446522608" name="Grafik 1" descr="Ein Bild, das Karte, Diagramm, Reihe,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701357" name="Grafik 1" descr="Ein Bild, das Karte, Diagramm, Reihe, Text enthält.&#10;&#10;Automatisch generierte Beschreibung"/>
                    <pic:cNvPicPr/>
                  </pic:nvPicPr>
                  <pic:blipFill>
                    <a:blip r:embed="rId54"/>
                    <a:stretch>
                      <a:fillRect/>
                    </a:stretch>
                  </pic:blipFill>
                  <pic:spPr>
                    <a:xfrm>
                      <a:off x="0" y="0"/>
                      <a:ext cx="7997718" cy="2780698"/>
                    </a:xfrm>
                    <a:prstGeom prst="rect">
                      <a:avLst/>
                    </a:prstGeom>
                  </pic:spPr>
                </pic:pic>
              </a:graphicData>
            </a:graphic>
          </wp:inline>
        </w:drawing>
      </w:r>
    </w:p>
    <w:p w14:paraId="54700B49" w14:textId="6BA9F166" w:rsidR="00F23843" w:rsidRDefault="00F23843" w:rsidP="004A7419">
      <w:pPr>
        <w:pStyle w:val="Beschriftung"/>
      </w:pPr>
      <w:bookmarkStart w:id="65" w:name="_Ref161823744"/>
      <w:bookmarkStart w:id="66" w:name="_Toc161825237"/>
      <w:r w:rsidRPr="005B5F92">
        <w:t xml:space="preserve">Abb. </w:t>
      </w:r>
      <w:r w:rsidRPr="005B5F92">
        <w:fldChar w:fldCharType="begin"/>
      </w:r>
      <w:r w:rsidRPr="005B5F92">
        <w:instrText xml:space="preserve"> SEQ Abb. \* ARABIC </w:instrText>
      </w:r>
      <w:r w:rsidRPr="005B5F92">
        <w:fldChar w:fldCharType="separate"/>
      </w:r>
      <w:r w:rsidR="00E9086C">
        <w:rPr>
          <w:noProof/>
        </w:rPr>
        <w:t>17</w:t>
      </w:r>
      <w:r w:rsidRPr="005B5F92">
        <w:fldChar w:fldCharType="end"/>
      </w:r>
      <w:bookmarkEnd w:id="65"/>
      <w:r w:rsidRPr="005B5F92">
        <w:t xml:space="preserve">: Auszug aus dem Plan „Concept du Bassin – </w:t>
      </w:r>
      <w:proofErr w:type="spellStart"/>
      <w:r w:rsidRPr="005B5F92">
        <w:t>Renaturation</w:t>
      </w:r>
      <w:proofErr w:type="spellEnd"/>
      <w:r w:rsidRPr="005B5F92">
        <w:t xml:space="preserve"> du </w:t>
      </w:r>
      <w:proofErr w:type="spellStart"/>
      <w:r w:rsidRPr="005B5F92">
        <w:t>Ruisseau</w:t>
      </w:r>
      <w:proofErr w:type="spellEnd"/>
      <w:r w:rsidRPr="005B5F92">
        <w:t xml:space="preserve"> – Coupes </w:t>
      </w:r>
      <w:proofErr w:type="spellStart"/>
      <w:r w:rsidRPr="005B5F92">
        <w:rPr>
          <w:b/>
          <w:bCs/>
        </w:rPr>
        <w:t>Projetées</w:t>
      </w:r>
      <w:proofErr w:type="spellEnd"/>
      <w:r w:rsidRPr="005B5F92">
        <w:t>“: Dargestellt ist die geplante Situation des Anschlusses des geplanten Wasserspeicherbeckens an den Ablauf des neuen Beckens der WSA (</w:t>
      </w:r>
      <w:proofErr w:type="spellStart"/>
      <w:r w:rsidRPr="005B5F92">
        <w:t>Luxplan</w:t>
      </w:r>
      <w:proofErr w:type="spellEnd"/>
      <w:r w:rsidRPr="005B5F92">
        <w:t xml:space="preserve"> S.A. 02/2024).</w:t>
      </w:r>
      <w:bookmarkEnd w:id="66"/>
    </w:p>
    <w:p w14:paraId="696DC490" w14:textId="5123354C" w:rsidR="00F23843" w:rsidRDefault="008C099E" w:rsidP="00F23843">
      <w:pPr>
        <w:pStyle w:val="ENV2023"/>
        <w:keepNext/>
        <w:jc w:val="center"/>
      </w:pPr>
      <w:r>
        <w:rPr>
          <w:noProof/>
        </w:rPr>
        <w:lastRenderedPageBreak/>
        <mc:AlternateContent>
          <mc:Choice Requires="wps">
            <w:drawing>
              <wp:anchor distT="0" distB="0" distL="114300" distR="114300" simplePos="0" relativeHeight="251925504" behindDoc="0" locked="0" layoutInCell="1" allowOverlap="1" wp14:anchorId="4EC0948D" wp14:editId="1EDF80BC">
                <wp:simplePos x="0" y="0"/>
                <wp:positionH relativeFrom="column">
                  <wp:posOffset>4995544</wp:posOffset>
                </wp:positionH>
                <wp:positionV relativeFrom="paragraph">
                  <wp:posOffset>2480946</wp:posOffset>
                </wp:positionV>
                <wp:extent cx="752475" cy="628650"/>
                <wp:effectExtent l="38100" t="19050" r="28575" b="57150"/>
                <wp:wrapNone/>
                <wp:docPr id="693154616" name="Gerade Verbindung mit Pfeil 1"/>
                <wp:cNvGraphicFramePr/>
                <a:graphic xmlns:a="http://schemas.openxmlformats.org/drawingml/2006/main">
                  <a:graphicData uri="http://schemas.microsoft.com/office/word/2010/wordprocessingShape">
                    <wps:wsp>
                      <wps:cNvCnPr/>
                      <wps:spPr>
                        <a:xfrm flipH="1">
                          <a:off x="0" y="0"/>
                          <a:ext cx="752475" cy="628650"/>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EAB1E8" id="Gerade Verbindung mit Pfeil 1" o:spid="_x0000_s1026" type="#_x0000_t32" style="position:absolute;margin-left:393.35pt;margin-top:195.35pt;width:59.25pt;height:49.5pt;flip:x;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" strokecolor="black [3213]" strokeweight="4.5pt">
                <v:stroke endarrow="block"/>
              </v:shape>
            </w:pict>
          </mc:Fallback>
        </mc:AlternateContent>
      </w:r>
      <w:r>
        <w:rPr>
          <w:noProof/>
        </w:rPr>
        <mc:AlternateContent>
          <mc:Choice Requires="wps">
            <w:drawing>
              <wp:anchor distT="45720" distB="45720" distL="114300" distR="114300" simplePos="0" relativeHeight="251923456" behindDoc="0" locked="0" layoutInCell="1" allowOverlap="1" wp14:anchorId="334090F5" wp14:editId="3B95540A">
                <wp:simplePos x="0" y="0"/>
                <wp:positionH relativeFrom="column">
                  <wp:posOffset>5662295</wp:posOffset>
                </wp:positionH>
                <wp:positionV relativeFrom="paragraph">
                  <wp:posOffset>2138045</wp:posOffset>
                </wp:positionV>
                <wp:extent cx="1133475" cy="438150"/>
                <wp:effectExtent l="0" t="0" r="28575" b="19050"/>
                <wp:wrapNone/>
                <wp:docPr id="17770956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3475" cy="438150"/>
                        </a:xfrm>
                        <a:prstGeom prst="rect">
                          <a:avLst/>
                        </a:prstGeom>
                        <a:solidFill>
                          <a:srgbClr val="FFFFFF"/>
                        </a:solidFill>
                        <a:ln w="9525">
                          <a:solidFill>
                            <a:srgbClr val="000000"/>
                          </a:solidFill>
                          <a:miter lim="800000"/>
                          <a:headEnd/>
                          <a:tailEnd/>
                        </a:ln>
                      </wps:spPr>
                      <wps:txbx>
                        <w:txbxContent>
                          <w:p w14:paraId="0B20CAC8" w14:textId="38687032" w:rsidR="008C099E" w:rsidRPr="00CE4FB3" w:rsidRDefault="008C099E" w:rsidP="008C099E">
                            <w:pPr>
                              <w:jc w:val="left"/>
                              <w:rPr>
                                <w:lang w:val="en-US"/>
                              </w:rPr>
                            </w:pPr>
                            <w:r>
                              <w:t>Pumprohr zum Speicherbecken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4090F5" id="_x0000_s1059" type="#_x0000_t202" style="position:absolute;left:0;text-align:left;margin-left:445.85pt;margin-top:168.35pt;width:89.25pt;height:34.5pt;z-index:251923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">
                <v:textbox>
                  <w:txbxContent>
                    <w:p w14:paraId="0B20CAC8" w14:textId="38687032" w:rsidR="008C099E" w:rsidRPr="00CE4FB3" w:rsidRDefault="008C099E" w:rsidP="008C099E">
                      <w:pPr>
                        <w:jc w:val="left"/>
                        <w:rPr>
                          <w:lang w:val="en-US"/>
                        </w:rPr>
                      </w:pPr>
                      <w:r>
                        <w:t>Pumprohr zum Speicherbecken</w:t>
                      </w:r>
                    </w:p>
                  </w:txbxContent>
                </v:textbox>
              </v:shape>
            </w:pict>
          </mc:Fallback>
        </mc:AlternateContent>
      </w:r>
      <w:r>
        <w:rPr>
          <w:noProof/>
        </w:rPr>
        <mc:AlternateContent>
          <mc:Choice Requires="wps">
            <w:drawing>
              <wp:anchor distT="0" distB="0" distL="114300" distR="114300" simplePos="0" relativeHeight="251915264" behindDoc="0" locked="0" layoutInCell="1" allowOverlap="1" wp14:anchorId="516046EA" wp14:editId="52B40A07">
                <wp:simplePos x="0" y="0"/>
                <wp:positionH relativeFrom="column">
                  <wp:posOffset>5443220</wp:posOffset>
                </wp:positionH>
                <wp:positionV relativeFrom="paragraph">
                  <wp:posOffset>3204845</wp:posOffset>
                </wp:positionV>
                <wp:extent cx="885825" cy="721995"/>
                <wp:effectExtent l="38100" t="19050" r="28575" b="59055"/>
                <wp:wrapNone/>
                <wp:docPr id="1833710282" name="Gerade Verbindung mit Pfeil 1"/>
                <wp:cNvGraphicFramePr/>
                <a:graphic xmlns:a="http://schemas.openxmlformats.org/drawingml/2006/main">
                  <a:graphicData uri="http://schemas.microsoft.com/office/word/2010/wordprocessingShape">
                    <wps:wsp>
                      <wps:cNvCnPr/>
                      <wps:spPr>
                        <a:xfrm flipH="1">
                          <a:off x="0" y="0"/>
                          <a:ext cx="885825" cy="721995"/>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E1EF8C" id="Gerade Verbindung mit Pfeil 1" o:spid="_x0000_s1026" type="#_x0000_t32" style="position:absolute;margin-left:428.6pt;margin-top:252.35pt;width:69.75pt;height:56.85pt;flip:x;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" strokecolor="black [3213]" strokeweight="4.5pt">
                <v:stroke endarrow="block"/>
              </v:shape>
            </w:pict>
          </mc:Fallback>
        </mc:AlternateContent>
      </w:r>
      <w:r>
        <w:rPr>
          <w:noProof/>
        </w:rPr>
        <mc:AlternateContent>
          <mc:Choice Requires="wps">
            <w:drawing>
              <wp:anchor distT="0" distB="0" distL="114300" distR="114300" simplePos="0" relativeHeight="251919360" behindDoc="0" locked="0" layoutInCell="1" allowOverlap="1" wp14:anchorId="58F941FD" wp14:editId="58A0A09C">
                <wp:simplePos x="0" y="0"/>
                <wp:positionH relativeFrom="column">
                  <wp:posOffset>5443220</wp:posOffset>
                </wp:positionH>
                <wp:positionV relativeFrom="paragraph">
                  <wp:posOffset>4652644</wp:posOffset>
                </wp:positionV>
                <wp:extent cx="657225" cy="419100"/>
                <wp:effectExtent l="38100" t="38100" r="28575" b="38100"/>
                <wp:wrapNone/>
                <wp:docPr id="343995099" name="Gerade Verbindung mit Pfeil 1"/>
                <wp:cNvGraphicFramePr/>
                <a:graphic xmlns:a="http://schemas.openxmlformats.org/drawingml/2006/main">
                  <a:graphicData uri="http://schemas.microsoft.com/office/word/2010/wordprocessingShape">
                    <wps:wsp>
                      <wps:cNvCnPr/>
                      <wps:spPr>
                        <a:xfrm flipH="1" flipV="1">
                          <a:off x="0" y="0"/>
                          <a:ext cx="657225" cy="419100"/>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2B61E4" id="Gerade Verbindung mit Pfeil 1" o:spid="_x0000_s1026" type="#_x0000_t32" style="position:absolute;margin-left:428.6pt;margin-top:366.35pt;width:51.75pt;height:33pt;flip:x y;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" strokecolor="black [3213]" strokeweight="4.5pt">
                <v:stroke endarrow="block"/>
              </v:shape>
            </w:pict>
          </mc:Fallback>
        </mc:AlternateContent>
      </w:r>
      <w:r>
        <w:rPr>
          <w:noProof/>
        </w:rPr>
        <mc:AlternateContent>
          <mc:Choice Requires="wps">
            <w:drawing>
              <wp:anchor distT="45720" distB="45720" distL="114300" distR="114300" simplePos="0" relativeHeight="251920384" behindDoc="0" locked="0" layoutInCell="1" allowOverlap="1" wp14:anchorId="1F2CBE08" wp14:editId="1CD4D75D">
                <wp:simplePos x="0" y="0"/>
                <wp:positionH relativeFrom="column">
                  <wp:posOffset>6052820</wp:posOffset>
                </wp:positionH>
                <wp:positionV relativeFrom="paragraph">
                  <wp:posOffset>4871720</wp:posOffset>
                </wp:positionV>
                <wp:extent cx="1590675" cy="438150"/>
                <wp:effectExtent l="0" t="0" r="28575" b="19050"/>
                <wp:wrapNone/>
                <wp:docPr id="10539620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438150"/>
                        </a:xfrm>
                        <a:prstGeom prst="rect">
                          <a:avLst/>
                        </a:prstGeom>
                        <a:solidFill>
                          <a:srgbClr val="FFFFFF"/>
                        </a:solidFill>
                        <a:ln w="9525">
                          <a:solidFill>
                            <a:srgbClr val="000000"/>
                          </a:solidFill>
                          <a:miter lim="800000"/>
                          <a:headEnd/>
                          <a:tailEnd/>
                        </a:ln>
                      </wps:spPr>
                      <wps:txbx>
                        <w:txbxContent>
                          <w:p w14:paraId="37ABB8A2" w14:textId="79D91590" w:rsidR="008C099E" w:rsidRPr="00CE4FB3" w:rsidRDefault="008C099E" w:rsidP="008C099E">
                            <w:pPr>
                              <w:jc w:val="left"/>
                              <w:rPr>
                                <w:lang w:val="en-US"/>
                              </w:rPr>
                            </w:pPr>
                            <w:r>
                              <w:t>Öffnung mit Drosselung (5 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2CBE08" id="_x0000_s1060" type="#_x0000_t202" style="position:absolute;left:0;text-align:left;margin-left:476.6pt;margin-top:383.6pt;width:125.25pt;height:34.5pt;z-index:251920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">
                <v:textbox>
                  <w:txbxContent>
                    <w:p w14:paraId="37ABB8A2" w14:textId="79D91590" w:rsidR="008C099E" w:rsidRPr="00CE4FB3" w:rsidRDefault="008C099E" w:rsidP="008C099E">
                      <w:pPr>
                        <w:jc w:val="left"/>
                        <w:rPr>
                          <w:lang w:val="en-US"/>
                        </w:rPr>
                      </w:pPr>
                      <w:r>
                        <w:t>Öffnung mit Drosselung (5 l/s)</w:t>
                      </w:r>
                    </w:p>
                  </w:txbxContent>
                </v:textbox>
              </v:shape>
            </w:pict>
          </mc:Fallback>
        </mc:AlternateContent>
      </w:r>
      <w:r>
        <w:rPr>
          <w:noProof/>
        </w:rPr>
        <mc:AlternateContent>
          <mc:Choice Requires="wps">
            <w:drawing>
              <wp:anchor distT="45720" distB="45720" distL="114300" distR="114300" simplePos="0" relativeHeight="251921408" behindDoc="0" locked="0" layoutInCell="1" allowOverlap="1" wp14:anchorId="66F30A6D" wp14:editId="40B93FA9">
                <wp:simplePos x="0" y="0"/>
                <wp:positionH relativeFrom="column">
                  <wp:posOffset>6281420</wp:posOffset>
                </wp:positionH>
                <wp:positionV relativeFrom="paragraph">
                  <wp:posOffset>2842895</wp:posOffset>
                </wp:positionV>
                <wp:extent cx="2124075" cy="438150"/>
                <wp:effectExtent l="0" t="0" r="28575" b="19050"/>
                <wp:wrapNone/>
                <wp:docPr id="19324067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4075" cy="438150"/>
                        </a:xfrm>
                        <a:prstGeom prst="rect">
                          <a:avLst/>
                        </a:prstGeom>
                        <a:solidFill>
                          <a:srgbClr val="FFFFFF"/>
                        </a:solidFill>
                        <a:ln w="9525">
                          <a:solidFill>
                            <a:srgbClr val="000000"/>
                          </a:solidFill>
                          <a:miter lim="800000"/>
                          <a:headEnd/>
                          <a:tailEnd/>
                        </a:ln>
                      </wps:spPr>
                      <wps:txbx>
                        <w:txbxContent>
                          <w:p w14:paraId="5A0B7C28" w14:textId="218F01E9" w:rsidR="008C099E" w:rsidRDefault="008C099E" w:rsidP="008C099E">
                            <w:r>
                              <w:t xml:space="preserve">Trennwand </w:t>
                            </w:r>
                            <w:proofErr w:type="gramStart"/>
                            <w:r>
                              <w:t>mit  Regulierungsöff</w:t>
                            </w:r>
                            <w:proofErr w:type="gramEnd"/>
                            <w:r>
                              <w:t>-nung (Drosselung) und Überlauf</w:t>
                            </w:r>
                          </w:p>
                          <w:p w14:paraId="768AD891" w14:textId="20F45FCA" w:rsidR="008C099E" w:rsidRPr="00CE4FB3" w:rsidRDefault="008C099E" w:rsidP="008C099E">
                            <w:pPr>
                              <w:jc w:val="left"/>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F30A6D" id="_x0000_s1061" type="#_x0000_t202" style="position:absolute;left:0;text-align:left;margin-left:494.6pt;margin-top:223.85pt;width:167.25pt;height:34.5pt;z-index:251921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">
                <v:textbox>
                  <w:txbxContent>
                    <w:p w14:paraId="5A0B7C28" w14:textId="218F01E9" w:rsidR="008C099E" w:rsidRDefault="008C099E" w:rsidP="008C099E">
                      <w:r>
                        <w:t xml:space="preserve">Trennwand </w:t>
                      </w:r>
                      <w:proofErr w:type="gramStart"/>
                      <w:r>
                        <w:t>mit  Regulierungsöff</w:t>
                      </w:r>
                      <w:proofErr w:type="gramEnd"/>
                      <w:r>
                        <w:t>-nung (Drosselung) und Überlauf</w:t>
                      </w:r>
                    </w:p>
                    <w:p w14:paraId="768AD891" w14:textId="20F45FCA" w:rsidR="008C099E" w:rsidRPr="00CE4FB3" w:rsidRDefault="008C099E" w:rsidP="008C099E">
                      <w:pPr>
                        <w:jc w:val="left"/>
                        <w:rPr>
                          <w:lang w:val="en-US"/>
                        </w:rPr>
                      </w:pPr>
                    </w:p>
                  </w:txbxContent>
                </v:textbox>
              </v:shape>
            </w:pict>
          </mc:Fallback>
        </mc:AlternateContent>
      </w:r>
      <w:r w:rsidR="008A4996">
        <w:rPr>
          <w:noProof/>
        </w:rPr>
        <mc:AlternateContent>
          <mc:Choice Requires="wps">
            <w:drawing>
              <wp:anchor distT="45720" distB="45720" distL="114300" distR="114300" simplePos="0" relativeHeight="251909120" behindDoc="0" locked="0" layoutInCell="1" allowOverlap="1" wp14:anchorId="44E72AD3" wp14:editId="438402D6">
                <wp:simplePos x="0" y="0"/>
                <wp:positionH relativeFrom="column">
                  <wp:posOffset>556895</wp:posOffset>
                </wp:positionH>
                <wp:positionV relativeFrom="paragraph">
                  <wp:posOffset>5005070</wp:posOffset>
                </wp:positionV>
                <wp:extent cx="2238375" cy="601980"/>
                <wp:effectExtent l="0" t="0" r="28575" b="26670"/>
                <wp:wrapNone/>
                <wp:docPr id="1484854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8375" cy="601980"/>
                        </a:xfrm>
                        <a:prstGeom prst="rect">
                          <a:avLst/>
                        </a:prstGeom>
                        <a:solidFill>
                          <a:srgbClr val="FFFFFF"/>
                        </a:solidFill>
                        <a:ln w="9525">
                          <a:solidFill>
                            <a:srgbClr val="000000"/>
                          </a:solidFill>
                          <a:miter lim="800000"/>
                          <a:headEnd/>
                          <a:tailEnd/>
                        </a:ln>
                      </wps:spPr>
                      <wps:txbx>
                        <w:txbxContent>
                          <w:p w14:paraId="4BB60E46" w14:textId="10B2B74E" w:rsidR="008A4996" w:rsidRPr="00CE4FB3" w:rsidRDefault="008A4996" w:rsidP="008A4996">
                            <w:pPr>
                              <w:jc w:val="left"/>
                              <w:rPr>
                                <w:lang w:val="en-US"/>
                              </w:rPr>
                            </w:pPr>
                            <w:r>
                              <w:rPr>
                                <w:lang w:val="en-US"/>
                              </w:rPr>
                              <w:t xml:space="preserve">Pumpe (muss sich über dem Niveau der </w:t>
                            </w:r>
                            <w:r>
                              <w:t>Ö</w:t>
                            </w:r>
                            <w:r>
                              <w:rPr>
                                <w:lang w:val="en-US"/>
                              </w:rPr>
                              <w:t>ffnung in der Trennwand mit der Drosselung befinden)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E72AD3" id="_x0000_s1062" type="#_x0000_t202" style="position:absolute;left:0;text-align:left;margin-left:43.85pt;margin-top:394.1pt;width:176.25pt;height:47.4pt;z-index:251909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">
                <v:textbox>
                  <w:txbxContent>
                    <w:p w14:paraId="4BB60E46" w14:textId="10B2B74E" w:rsidR="008A4996" w:rsidRPr="00CE4FB3" w:rsidRDefault="008A4996" w:rsidP="008A4996">
                      <w:pPr>
                        <w:jc w:val="left"/>
                        <w:rPr>
                          <w:lang w:val="en-US"/>
                        </w:rPr>
                      </w:pPr>
                      <w:r>
                        <w:rPr>
                          <w:lang w:val="en-US"/>
                        </w:rPr>
                        <w:t xml:space="preserve">Pumpe (muss sich über dem Niveau der </w:t>
                      </w:r>
                      <w:r>
                        <w:t>Ö</w:t>
                      </w:r>
                      <w:r>
                        <w:rPr>
                          <w:lang w:val="en-US"/>
                        </w:rPr>
                        <w:t>ffnung in der Trennwand mit der Drosselung befinden)</w:t>
                      </w:r>
                    </w:p>
                  </w:txbxContent>
                </v:textbox>
              </v:shape>
            </w:pict>
          </mc:Fallback>
        </mc:AlternateContent>
      </w:r>
      <w:r w:rsidR="008A4996">
        <w:rPr>
          <w:noProof/>
        </w:rPr>
        <mc:AlternateContent>
          <mc:Choice Requires="wps">
            <w:drawing>
              <wp:anchor distT="0" distB="0" distL="114300" distR="114300" simplePos="0" relativeHeight="251911168" behindDoc="0" locked="0" layoutInCell="1" allowOverlap="1" wp14:anchorId="5F8C1BB1" wp14:editId="5E2E1E34">
                <wp:simplePos x="0" y="0"/>
                <wp:positionH relativeFrom="column">
                  <wp:posOffset>2499995</wp:posOffset>
                </wp:positionH>
                <wp:positionV relativeFrom="paragraph">
                  <wp:posOffset>4404995</wp:posOffset>
                </wp:positionV>
                <wp:extent cx="1266825" cy="609600"/>
                <wp:effectExtent l="19050" t="38100" r="47625" b="38100"/>
                <wp:wrapNone/>
                <wp:docPr id="1298273656" name="Gerade Verbindung mit Pfeil 1"/>
                <wp:cNvGraphicFramePr/>
                <a:graphic xmlns:a="http://schemas.openxmlformats.org/drawingml/2006/main">
                  <a:graphicData uri="http://schemas.microsoft.com/office/word/2010/wordprocessingShape">
                    <wps:wsp>
                      <wps:cNvCnPr/>
                      <wps:spPr>
                        <a:xfrm flipV="1">
                          <a:off x="0" y="0"/>
                          <a:ext cx="1266825" cy="609600"/>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1742B1" id="Gerade Verbindung mit Pfeil 1" o:spid="_x0000_s1026" type="#_x0000_t32" style="position:absolute;margin-left:196.85pt;margin-top:346.85pt;width:99.75pt;height:48pt;flip:y;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" strokecolor="black [3213]" strokeweight="4.5pt">
                <v:stroke endarrow="block"/>
              </v:shape>
            </w:pict>
          </mc:Fallback>
        </mc:AlternateContent>
      </w:r>
      <w:r w:rsidR="00CE4FB3">
        <w:rPr>
          <w:noProof/>
        </w:rPr>
        <mc:AlternateContent>
          <mc:Choice Requires="wps">
            <w:drawing>
              <wp:anchor distT="0" distB="0" distL="114300" distR="114300" simplePos="0" relativeHeight="251907072" behindDoc="0" locked="0" layoutInCell="1" allowOverlap="1" wp14:anchorId="0269FC63" wp14:editId="62005E85">
                <wp:simplePos x="0" y="0"/>
                <wp:positionH relativeFrom="column">
                  <wp:posOffset>2700020</wp:posOffset>
                </wp:positionH>
                <wp:positionV relativeFrom="paragraph">
                  <wp:posOffset>1585596</wp:posOffset>
                </wp:positionV>
                <wp:extent cx="1190625" cy="247650"/>
                <wp:effectExtent l="0" t="19050" r="47625" b="114300"/>
                <wp:wrapNone/>
                <wp:docPr id="1448862514" name="Gerade Verbindung mit Pfeil 1"/>
                <wp:cNvGraphicFramePr/>
                <a:graphic xmlns:a="http://schemas.openxmlformats.org/drawingml/2006/main">
                  <a:graphicData uri="http://schemas.microsoft.com/office/word/2010/wordprocessingShape">
                    <wps:wsp>
                      <wps:cNvCnPr/>
                      <wps:spPr>
                        <a:xfrm>
                          <a:off x="0" y="0"/>
                          <a:ext cx="1190625" cy="247650"/>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01307E" id="Gerade Verbindung mit Pfeil 1" o:spid="_x0000_s1026" type="#_x0000_t32" style="position:absolute;margin-left:212.6pt;margin-top:124.85pt;width:93.75pt;height:19.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" strokecolor="black [3213]" strokeweight="4.5pt">
                <v:stroke endarrow="block"/>
              </v:shape>
            </w:pict>
          </mc:Fallback>
        </mc:AlternateContent>
      </w:r>
      <w:r w:rsidR="00CE4FB3">
        <w:rPr>
          <w:noProof/>
        </w:rPr>
        <mc:AlternateContent>
          <mc:Choice Requires="wps">
            <w:drawing>
              <wp:anchor distT="45720" distB="45720" distL="114300" distR="114300" simplePos="0" relativeHeight="251905024" behindDoc="0" locked="0" layoutInCell="1" allowOverlap="1" wp14:anchorId="71FAAB32" wp14:editId="6E597ADD">
                <wp:simplePos x="0" y="0"/>
                <wp:positionH relativeFrom="column">
                  <wp:posOffset>2152650</wp:posOffset>
                </wp:positionH>
                <wp:positionV relativeFrom="paragraph">
                  <wp:posOffset>1464310</wp:posOffset>
                </wp:positionV>
                <wp:extent cx="542925" cy="257175"/>
                <wp:effectExtent l="0" t="0" r="28575" b="28575"/>
                <wp:wrapNone/>
                <wp:docPr id="9977957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25" cy="257175"/>
                        </a:xfrm>
                        <a:prstGeom prst="rect">
                          <a:avLst/>
                        </a:prstGeom>
                        <a:solidFill>
                          <a:srgbClr val="FFFFFF"/>
                        </a:solidFill>
                        <a:ln w="9525">
                          <a:solidFill>
                            <a:srgbClr val="000000"/>
                          </a:solidFill>
                          <a:miter lim="800000"/>
                          <a:headEnd/>
                          <a:tailEnd/>
                        </a:ln>
                      </wps:spPr>
                      <wps:txbx>
                        <w:txbxContent>
                          <w:p w14:paraId="17571BFB" w14:textId="77777777" w:rsidR="00CE4FB3" w:rsidRPr="00CE4FB3" w:rsidRDefault="00CE4FB3" w:rsidP="00CE4FB3">
                            <w:pPr>
                              <w:jc w:val="left"/>
                              <w:rPr>
                                <w:lang w:val="en-US"/>
                              </w:rPr>
                            </w:pPr>
                            <w:r>
                              <w:rPr>
                                <w:lang w:val="en-US"/>
                              </w:rPr>
                              <w:t>Leiter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FAAB32" id="_x0000_s1063" type="#_x0000_t202" style="position:absolute;left:0;text-align:left;margin-left:169.5pt;margin-top:115.3pt;width:42.75pt;height:20.25pt;z-index:251905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">
                <v:textbox>
                  <w:txbxContent>
                    <w:p w14:paraId="17571BFB" w14:textId="77777777" w:rsidR="00CE4FB3" w:rsidRPr="00CE4FB3" w:rsidRDefault="00CE4FB3" w:rsidP="00CE4FB3">
                      <w:pPr>
                        <w:jc w:val="left"/>
                        <w:rPr>
                          <w:lang w:val="en-US"/>
                        </w:rPr>
                      </w:pPr>
                      <w:r>
                        <w:rPr>
                          <w:lang w:val="en-US"/>
                        </w:rPr>
                        <w:t>Leiter</w:t>
                      </w:r>
                    </w:p>
                  </w:txbxContent>
                </v:textbox>
              </v:shape>
            </w:pict>
          </mc:Fallback>
        </mc:AlternateContent>
      </w:r>
      <w:r w:rsidR="00CE4FB3">
        <w:rPr>
          <w:noProof/>
        </w:rPr>
        <mc:AlternateContent>
          <mc:Choice Requires="wps">
            <w:drawing>
              <wp:anchor distT="0" distB="0" distL="114300" distR="114300" simplePos="0" relativeHeight="251902976" behindDoc="0" locked="0" layoutInCell="1" allowOverlap="1" wp14:anchorId="18982468" wp14:editId="7D9DF80B">
                <wp:simplePos x="0" y="0"/>
                <wp:positionH relativeFrom="column">
                  <wp:posOffset>2299970</wp:posOffset>
                </wp:positionH>
                <wp:positionV relativeFrom="paragraph">
                  <wp:posOffset>261620</wp:posOffset>
                </wp:positionV>
                <wp:extent cx="1095375" cy="428625"/>
                <wp:effectExtent l="19050" t="19050" r="47625" b="66675"/>
                <wp:wrapNone/>
                <wp:docPr id="419527867" name="Gerade Verbindung mit Pfeil 1"/>
                <wp:cNvGraphicFramePr/>
                <a:graphic xmlns:a="http://schemas.openxmlformats.org/drawingml/2006/main">
                  <a:graphicData uri="http://schemas.microsoft.com/office/word/2010/wordprocessingShape">
                    <wps:wsp>
                      <wps:cNvCnPr/>
                      <wps:spPr>
                        <a:xfrm>
                          <a:off x="0" y="0"/>
                          <a:ext cx="1095375" cy="428625"/>
                        </a:xfrm>
                        <a:prstGeom prst="straightConnector1">
                          <a:avLst/>
                        </a:prstGeom>
                        <a:ln w="571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A7A4D8B" id="Gerade Verbindung mit Pfeil 1" o:spid="_x0000_s1026" type="#_x0000_t32" style="position:absolute;margin-left:181.1pt;margin-top:20.6pt;width:86.25pt;height:33.75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" strokecolor="black [3213]" strokeweight="4.5pt">
                <v:stroke endarrow="block"/>
              </v:shape>
            </w:pict>
          </mc:Fallback>
        </mc:AlternateContent>
      </w:r>
      <w:r w:rsidR="00CE4FB3">
        <w:rPr>
          <w:noProof/>
        </w:rPr>
        <mc:AlternateContent>
          <mc:Choice Requires="wps">
            <w:drawing>
              <wp:anchor distT="45720" distB="45720" distL="114300" distR="114300" simplePos="0" relativeHeight="251900928" behindDoc="0" locked="0" layoutInCell="1" allowOverlap="1" wp14:anchorId="6C8FA3E0" wp14:editId="59C0EE15">
                <wp:simplePos x="0" y="0"/>
                <wp:positionH relativeFrom="column">
                  <wp:posOffset>890270</wp:posOffset>
                </wp:positionH>
                <wp:positionV relativeFrom="paragraph">
                  <wp:posOffset>33020</wp:posOffset>
                </wp:positionV>
                <wp:extent cx="1457325" cy="447675"/>
                <wp:effectExtent l="0" t="0" r="28575" b="28575"/>
                <wp:wrapNone/>
                <wp:docPr id="13721792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447675"/>
                        </a:xfrm>
                        <a:prstGeom prst="rect">
                          <a:avLst/>
                        </a:prstGeom>
                        <a:solidFill>
                          <a:srgbClr val="FFFFFF"/>
                        </a:solidFill>
                        <a:ln w="9525">
                          <a:solidFill>
                            <a:srgbClr val="000000"/>
                          </a:solidFill>
                          <a:miter lim="800000"/>
                          <a:headEnd/>
                          <a:tailEnd/>
                        </a:ln>
                      </wps:spPr>
                      <wps:txbx>
                        <w:txbxContent>
                          <w:p w14:paraId="483867DD" w14:textId="77777777" w:rsidR="00CE4FB3" w:rsidRPr="00CE4FB3" w:rsidRDefault="00CE4FB3" w:rsidP="00CE4FB3">
                            <w:pPr>
                              <w:jc w:val="left"/>
                              <w:rPr>
                                <w:lang w:val="en-US"/>
                              </w:rPr>
                            </w:pPr>
                            <w:r>
                              <w:rPr>
                                <w:lang w:val="en-US"/>
                              </w:rPr>
                              <w:t>Deckel für den Zugang zur Kammer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8FA3E0" id="_x0000_s1064" type="#_x0000_t202" style="position:absolute;left:0;text-align:left;margin-left:70.1pt;margin-top:2.6pt;width:114.75pt;height:35.25pt;z-index:2519009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">
                <v:textbox>
                  <w:txbxContent>
                    <w:p w14:paraId="483867DD" w14:textId="77777777" w:rsidR="00CE4FB3" w:rsidRPr="00CE4FB3" w:rsidRDefault="00CE4FB3" w:rsidP="00CE4FB3">
                      <w:pPr>
                        <w:jc w:val="left"/>
                        <w:rPr>
                          <w:lang w:val="en-US"/>
                        </w:rPr>
                      </w:pPr>
                      <w:r>
                        <w:rPr>
                          <w:lang w:val="en-US"/>
                        </w:rPr>
                        <w:t>Deckel für den Zugang zur Kammer</w:t>
                      </w:r>
                    </w:p>
                  </w:txbxContent>
                </v:textbox>
              </v:shape>
            </w:pict>
          </mc:Fallback>
        </mc:AlternateContent>
      </w:r>
      <w:r w:rsidR="00F23843" w:rsidRPr="009D7383">
        <w:rPr>
          <w:noProof/>
        </w:rPr>
        <w:drawing>
          <wp:inline distT="0" distB="0" distL="0" distR="0" wp14:anchorId="73BBA919" wp14:editId="015328A2">
            <wp:extent cx="8075163" cy="5498189"/>
            <wp:effectExtent l="0" t="0" r="2540" b="7620"/>
            <wp:docPr id="1753264643" name="Grafik 1" descr="Ein Bild, das Text, Diagramm, Screensho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337464" name="Grafik 1" descr="Ein Bild, das Text, Diagramm, Screenshot, Reihe enthält.&#10;&#10;Automatisch generierte Beschreibung"/>
                    <pic:cNvPicPr/>
                  </pic:nvPicPr>
                  <pic:blipFill>
                    <a:blip r:embed="rId55"/>
                    <a:stretch>
                      <a:fillRect/>
                    </a:stretch>
                  </pic:blipFill>
                  <pic:spPr>
                    <a:xfrm>
                      <a:off x="0" y="0"/>
                      <a:ext cx="8138534" cy="5541337"/>
                    </a:xfrm>
                    <a:prstGeom prst="rect">
                      <a:avLst/>
                    </a:prstGeom>
                  </pic:spPr>
                </pic:pic>
              </a:graphicData>
            </a:graphic>
          </wp:inline>
        </w:drawing>
      </w:r>
    </w:p>
    <w:p w14:paraId="331AA85F" w14:textId="0F0A4A3F" w:rsidR="00F23843" w:rsidRPr="005B5F92" w:rsidRDefault="00F23843" w:rsidP="004A7419">
      <w:pPr>
        <w:pStyle w:val="Beschriftung"/>
      </w:pPr>
      <w:bookmarkStart w:id="67" w:name="_Ref161823746"/>
      <w:bookmarkStart w:id="68" w:name="_Toc161825238"/>
      <w:r>
        <w:t xml:space="preserve">Abb. </w:t>
      </w:r>
      <w:r>
        <w:fldChar w:fldCharType="begin"/>
      </w:r>
      <w:r>
        <w:instrText xml:space="preserve"> SEQ Abb. \* ARABIC </w:instrText>
      </w:r>
      <w:r>
        <w:fldChar w:fldCharType="separate"/>
      </w:r>
      <w:r w:rsidR="00E9086C">
        <w:rPr>
          <w:noProof/>
        </w:rPr>
        <w:t>18</w:t>
      </w:r>
      <w:r>
        <w:fldChar w:fldCharType="end"/>
      </w:r>
      <w:bookmarkEnd w:id="67"/>
      <w:r>
        <w:t xml:space="preserve">: </w:t>
      </w:r>
      <w:r w:rsidRPr="005B5F92">
        <w:t xml:space="preserve">Auszug aus dem Plan „Concept du Bassin – </w:t>
      </w:r>
      <w:proofErr w:type="spellStart"/>
      <w:r w:rsidRPr="005B5F92">
        <w:t>Renaturation</w:t>
      </w:r>
      <w:proofErr w:type="spellEnd"/>
      <w:r w:rsidRPr="005B5F92">
        <w:t xml:space="preserve"> du </w:t>
      </w:r>
      <w:proofErr w:type="spellStart"/>
      <w:r w:rsidRPr="005B5F92">
        <w:t>Ruisseau</w:t>
      </w:r>
      <w:proofErr w:type="spellEnd"/>
      <w:r w:rsidRPr="005B5F92">
        <w:t xml:space="preserve"> – Coupes </w:t>
      </w:r>
      <w:proofErr w:type="spellStart"/>
      <w:r w:rsidRPr="005B5F92">
        <w:rPr>
          <w:b/>
          <w:bCs/>
        </w:rPr>
        <w:t>Projetées</w:t>
      </w:r>
      <w:proofErr w:type="spellEnd"/>
      <w:r w:rsidRPr="005B5F92">
        <w:t xml:space="preserve">“: </w:t>
      </w:r>
      <w:r>
        <w:t xml:space="preserve">Nahansicht der Pumpkammer </w:t>
      </w:r>
      <w:r w:rsidRPr="005B5F92">
        <w:t>(</w:t>
      </w:r>
      <w:proofErr w:type="spellStart"/>
      <w:r w:rsidRPr="005B5F92">
        <w:t>Luxplan</w:t>
      </w:r>
      <w:proofErr w:type="spellEnd"/>
      <w:r w:rsidRPr="005B5F92">
        <w:t xml:space="preserve"> S.A. 02/2024).</w:t>
      </w:r>
      <w:bookmarkEnd w:id="68"/>
    </w:p>
    <w:p w14:paraId="21E29547" w14:textId="77777777" w:rsidR="00F23843" w:rsidRDefault="00F23843" w:rsidP="008E38B0">
      <w:pPr>
        <w:pStyle w:val="ENV2023"/>
        <w:sectPr w:rsidR="00F23843" w:rsidSect="00F23843">
          <w:pgSz w:w="16840" w:h="11907" w:orient="landscape" w:code="9"/>
          <w:pgMar w:top="1418" w:right="1418" w:bottom="1417" w:left="1418" w:header="709" w:footer="426" w:gutter="0"/>
          <w:cols w:space="708"/>
          <w:titlePg/>
          <w:docGrid w:linePitch="360"/>
        </w:sectPr>
      </w:pPr>
    </w:p>
    <w:p w14:paraId="272F5AA5" w14:textId="4604AC34" w:rsidR="005673FB" w:rsidRPr="004A7419" w:rsidRDefault="009813B3" w:rsidP="008E38B0">
      <w:pPr>
        <w:pStyle w:val="ENV2023"/>
        <w:rPr>
          <w:b/>
          <w:bCs/>
          <w:lang w:val="en-US"/>
        </w:rPr>
      </w:pPr>
      <w:r>
        <w:rPr>
          <w:b/>
          <w:bCs/>
        </w:rPr>
        <w:lastRenderedPageBreak/>
        <w:t xml:space="preserve">Risiko eines </w:t>
      </w:r>
      <w:r w:rsidR="008C099E" w:rsidRPr="009813B3">
        <w:rPr>
          <w:b/>
          <w:bCs/>
        </w:rPr>
        <w:t>Überlauf</w:t>
      </w:r>
      <w:r>
        <w:rPr>
          <w:b/>
          <w:bCs/>
        </w:rPr>
        <w:t>ens</w:t>
      </w:r>
    </w:p>
    <w:p w14:paraId="52548B1E" w14:textId="594DDAAE" w:rsidR="00F10EB5" w:rsidRDefault="00C20B90" w:rsidP="008E38B0">
      <w:pPr>
        <w:pStyle w:val="ENV2023"/>
      </w:pPr>
      <w:r w:rsidRPr="005B5F92">
        <w:t>Durch das Freibord von 50 cm (zwischen Wasseroberfläche und Dammkrone) entsteht ein zusätzliches (theoretisches) Volumen von 9.250 m</w:t>
      </w:r>
      <w:r w:rsidRPr="005B5F92">
        <w:rPr>
          <w:rFonts w:cs="Calibri"/>
        </w:rPr>
        <w:t xml:space="preserve">³. </w:t>
      </w:r>
      <w:r w:rsidR="00F10EB5">
        <w:rPr>
          <w:rFonts w:cs="Calibri"/>
        </w:rPr>
        <w:t xml:space="preserve">LUXPLAN S.A. errechnete exemplarisch für das Jahr 2011 </w:t>
      </w:r>
      <w:proofErr w:type="spellStart"/>
      <w:r w:rsidR="00F10EB5">
        <w:rPr>
          <w:rFonts w:cs="Calibri"/>
        </w:rPr>
        <w:t>vieviel</w:t>
      </w:r>
      <w:proofErr w:type="spellEnd"/>
      <w:r w:rsidR="00F10EB5">
        <w:rPr>
          <w:rFonts w:cs="Calibri"/>
        </w:rPr>
        <w:t xml:space="preserve"> Regenmengen über dem Becken niederregnen würde. Die Daten sind dem „</w:t>
      </w:r>
      <w:r w:rsidR="00F10EB5">
        <w:t>Atlas hydro-</w:t>
      </w:r>
      <w:proofErr w:type="spellStart"/>
      <w:r w:rsidR="00F10EB5">
        <w:t>climatologique</w:t>
      </w:r>
      <w:proofErr w:type="spellEnd"/>
      <w:r w:rsidR="00F10EB5">
        <w:t xml:space="preserve"> du Grand-Duché de Luxembourg 2009“ entnommen. Die Tabelle zeigt die 2009 gemessenen Niederschlags- (in der Station </w:t>
      </w:r>
      <w:proofErr w:type="spellStart"/>
      <w:r w:rsidR="00F10EB5">
        <w:t>Reckange-sur-Mess</w:t>
      </w:r>
      <w:proofErr w:type="spellEnd"/>
      <w:r w:rsidR="00F10EB5">
        <w:t xml:space="preserve">) und Verdunstungsmengen (In der Station </w:t>
      </w:r>
      <w:proofErr w:type="spellStart"/>
      <w:r w:rsidR="00F10EB5">
        <w:t>Findel</w:t>
      </w:r>
      <w:proofErr w:type="spellEnd"/>
      <w:r w:rsidR="00F10EB5">
        <w:t xml:space="preserve">, nur in drei Stationen liegen Daten zur </w:t>
      </w:r>
      <w:proofErr w:type="spellStart"/>
      <w:r w:rsidR="00F10EB5">
        <w:t>Evapotranspiration</w:t>
      </w:r>
      <w:proofErr w:type="spellEnd"/>
      <w:r w:rsidR="00F10EB5">
        <w:t xml:space="preserve"> vor). Es ist zu erwähnen, dass die realen Verdunstungsmengen an der Station in </w:t>
      </w:r>
      <w:proofErr w:type="spellStart"/>
      <w:r w:rsidR="00F10EB5">
        <w:t>Reckange-sur-Mess</w:t>
      </w:r>
      <w:proofErr w:type="spellEnd"/>
      <w:r w:rsidR="00F10EB5">
        <w:t xml:space="preserve"> und natürlich auch die reale Situation an der Planfläche abweichen k</w:t>
      </w:r>
      <w:r w:rsidR="00204DEF">
        <w:t>önnen</w:t>
      </w:r>
      <w:r w:rsidR="00F10EB5">
        <w:t xml:space="preserve">. </w:t>
      </w:r>
      <w:r w:rsidR="0061178E">
        <w:t xml:space="preserve">Aus diesen Mengen wurden die über der Beckenfläche (23.965 </w:t>
      </w:r>
      <w:r w:rsidR="0061178E" w:rsidRPr="0061178E">
        <w:t>m</w:t>
      </w:r>
      <w:r w:rsidR="0061178E">
        <w:rPr>
          <w:vertAlign w:val="superscript"/>
        </w:rPr>
        <w:t>2</w:t>
      </w:r>
      <w:r w:rsidR="0061178E">
        <w:t xml:space="preserve">) abregnenden Niederschlagsmengen errechnet. </w:t>
      </w:r>
      <w:r w:rsidR="00F10EB5" w:rsidRPr="0061178E">
        <w:t>I</w:t>
      </w:r>
      <w:r w:rsidR="0061178E" w:rsidRPr="0061178E">
        <w:t>m</w:t>
      </w:r>
      <w:r w:rsidR="0061178E">
        <w:t xml:space="preserve"> Sommerhalbjahr (März bis Oktober) war</w:t>
      </w:r>
      <w:r w:rsidR="00F10EB5">
        <w:t xml:space="preserve"> </w:t>
      </w:r>
      <w:r w:rsidR="0061178E">
        <w:t>im Jahr 2009</w:t>
      </w:r>
      <w:r w:rsidR="00F10EB5">
        <w:t xml:space="preserve"> die Verdunstung </w:t>
      </w:r>
      <w:r w:rsidR="0061178E">
        <w:t>höher als der Niederschlag. Die Summe des Niederschlags in den Monaten November bis März betrug 6</w:t>
      </w:r>
      <w:r w:rsidR="005831DF">
        <w:t>.</w:t>
      </w:r>
      <w:r w:rsidR="0061178E">
        <w:t>738 m</w:t>
      </w:r>
      <w:r w:rsidR="0061178E">
        <w:rPr>
          <w:vertAlign w:val="superscript"/>
        </w:rPr>
        <w:t>3</w:t>
      </w:r>
      <w:r w:rsidR="0061178E">
        <w:t xml:space="preserve">. Selbst bei einem vollgefüllten Becken, könnte das zusätzliche Volumen durch das Freibord aufgenommen werden und es würde nicht zum Überlaufen kommen. </w:t>
      </w:r>
    </w:p>
    <w:p w14:paraId="415E31E3" w14:textId="77EE9384" w:rsidR="0061178E" w:rsidRPr="00050976" w:rsidRDefault="0061178E" w:rsidP="008E38B0">
      <w:pPr>
        <w:pStyle w:val="ENV2023"/>
      </w:pPr>
      <w:r>
        <w:t xml:space="preserve">Natürlich variieren die </w:t>
      </w:r>
      <w:r w:rsidR="008C1FFD">
        <w:t>N</w:t>
      </w:r>
      <w:r>
        <w:t xml:space="preserve">iederschlags- und Verdunstungsmengen pro Jahr zum Teil sehr stark. Bei Annahme der </w:t>
      </w:r>
      <w:r w:rsidR="008C1FFD">
        <w:t>d</w:t>
      </w:r>
      <w:r>
        <w:t>ur</w:t>
      </w:r>
      <w:r w:rsidR="008C1FFD">
        <w:t>ch</w:t>
      </w:r>
      <w:r>
        <w:t>schnittlichen Niederschlagsmengen für Luxemburg für den Referenzzeitraum 1991-2020 (</w:t>
      </w:r>
      <w:proofErr w:type="spellStart"/>
      <w:r w:rsidR="008C1FFD">
        <w:t>M</w:t>
      </w:r>
      <w:r>
        <w:t>eteolux</w:t>
      </w:r>
      <w:proofErr w:type="spellEnd"/>
      <w:r>
        <w:t>)</w:t>
      </w:r>
      <w:r w:rsidR="008C1FFD">
        <w:t xml:space="preserve"> wurde </w:t>
      </w:r>
      <w:r w:rsidR="00050976">
        <w:t>in den Monaten</w:t>
      </w:r>
      <w:r w:rsidR="00A93273">
        <w:t>,</w:t>
      </w:r>
      <w:r w:rsidR="00050976">
        <w:t xml:space="preserve"> in denen die Niederschlag</w:t>
      </w:r>
      <w:r w:rsidR="00A93273">
        <w:t>s</w:t>
      </w:r>
      <w:r w:rsidR="00050976">
        <w:t xml:space="preserve">mengen überwiegen (September bis März) insgesamt eine </w:t>
      </w:r>
      <w:r w:rsidR="007778EC">
        <w:t>Niederschlagssumme</w:t>
      </w:r>
      <w:r w:rsidR="00050976">
        <w:t xml:space="preserve"> von 8.253 m</w:t>
      </w:r>
      <w:r w:rsidR="00050976">
        <w:rPr>
          <w:vertAlign w:val="superscript"/>
        </w:rPr>
        <w:t>3</w:t>
      </w:r>
      <w:r w:rsidR="00A93273">
        <w:t xml:space="preserve"> berechnet, welche über den Bereich des Beckens herabregnen</w:t>
      </w:r>
      <w:r w:rsidR="00174E24">
        <w:t xml:space="preserve"> (</w:t>
      </w:r>
      <w:r w:rsidR="00174E24">
        <w:fldChar w:fldCharType="begin"/>
      </w:r>
      <w:r w:rsidR="00174E24">
        <w:instrText xml:space="preserve"> REF _Ref160530413 \h </w:instrText>
      </w:r>
      <w:r w:rsidR="00174E24">
        <w:fldChar w:fldCharType="separate"/>
      </w:r>
      <w:r w:rsidR="00E9086C">
        <w:t xml:space="preserve">Tab. </w:t>
      </w:r>
      <w:r w:rsidR="00E9086C">
        <w:rPr>
          <w:noProof/>
        </w:rPr>
        <w:t>3</w:t>
      </w:r>
      <w:r w:rsidR="00174E24">
        <w:fldChar w:fldCharType="end"/>
      </w:r>
      <w:r w:rsidR="00174E24">
        <w:t>)</w:t>
      </w:r>
      <w:r w:rsidR="00A93273">
        <w:t xml:space="preserve">. Auch dieses könnte durch das Freibordvolumen gefasst werden, sodass es nicht zum Überlaufen kommt. Es ist zu beachten, dass in Ermangelung genauerer Daten die Verdunstungswerte aus dem Jahr 2013, die an der Station in </w:t>
      </w:r>
      <w:proofErr w:type="spellStart"/>
      <w:r w:rsidR="00A93273">
        <w:t>Obercorn</w:t>
      </w:r>
      <w:proofErr w:type="spellEnd"/>
      <w:r w:rsidR="00A93273">
        <w:t xml:space="preserve"> (aus dem </w:t>
      </w:r>
      <w:r w:rsidR="00A93273">
        <w:rPr>
          <w:rFonts w:cs="Calibri"/>
        </w:rPr>
        <w:t>„</w:t>
      </w:r>
      <w:r w:rsidR="00A93273">
        <w:t>Atlas hydro-</w:t>
      </w:r>
      <w:proofErr w:type="spellStart"/>
      <w:r w:rsidR="00A93273">
        <w:t>climatologique</w:t>
      </w:r>
      <w:proofErr w:type="spellEnd"/>
      <w:r w:rsidR="00A93273">
        <w:t xml:space="preserve"> du Grand-Duché de Luxembourg 2009“) erfasst wurden, zur Berechnung herangezogen wurden.</w:t>
      </w:r>
    </w:p>
    <w:p w14:paraId="0292F21E" w14:textId="15332C91" w:rsidR="00204DEF" w:rsidRDefault="00204DEF" w:rsidP="008E38B0">
      <w:pPr>
        <w:pStyle w:val="ENV2023"/>
        <w:rPr>
          <w:rFonts w:cs="Calibri"/>
        </w:rPr>
      </w:pPr>
      <w:r>
        <w:rPr>
          <w:rFonts w:cs="Calibri"/>
        </w:rPr>
        <w:t>Ein Überlaufen des Beckens kann vor diesem Hintergrund zwar nicht komplett ausgeschlossen werden, es würde jedoch einen</w:t>
      </w:r>
      <w:r w:rsidR="0018790C">
        <w:rPr>
          <w:rFonts w:cs="Calibri"/>
        </w:rPr>
        <w:t xml:space="preserve"> absoluten</w:t>
      </w:r>
      <w:r>
        <w:rPr>
          <w:rFonts w:cs="Calibri"/>
        </w:rPr>
        <w:t xml:space="preserve"> Ausnahmefall darstellen</w:t>
      </w:r>
      <w:r w:rsidR="00C20B90" w:rsidRPr="005B5F92">
        <w:rPr>
          <w:rFonts w:cs="Calibri"/>
        </w:rPr>
        <w:t>.</w:t>
      </w:r>
      <w:r w:rsidR="005B6C40" w:rsidRPr="005B5F92">
        <w:rPr>
          <w:rFonts w:cs="Calibri"/>
        </w:rPr>
        <w:t xml:space="preserve"> </w:t>
      </w:r>
      <w:r>
        <w:rPr>
          <w:rFonts w:cs="Calibri"/>
        </w:rPr>
        <w:t xml:space="preserve">Zu berücksichtigen ist, dass sich die Befüllung und Leerung des Beckens aufgrund der Pumpen regulieren lässt. In regenreicheren Perioden kann daher rechtzeitig eingegriffen und die Pumpen abgeschaltet werden, sodass auch das Regenwasser zur Befüllung des Beckens </w:t>
      </w:r>
      <w:r w:rsidR="0018790C">
        <w:rPr>
          <w:rFonts w:cs="Calibri"/>
        </w:rPr>
        <w:t xml:space="preserve">bis zur </w:t>
      </w:r>
      <w:proofErr w:type="spellStart"/>
      <w:r w:rsidR="0018790C">
        <w:rPr>
          <w:rFonts w:cs="Calibri"/>
        </w:rPr>
        <w:t>Einstauhöhe</w:t>
      </w:r>
      <w:proofErr w:type="spellEnd"/>
      <w:r w:rsidR="0018790C">
        <w:rPr>
          <w:rFonts w:cs="Calibri"/>
        </w:rPr>
        <w:t xml:space="preserve"> </w:t>
      </w:r>
      <w:r>
        <w:rPr>
          <w:rFonts w:cs="Calibri"/>
        </w:rPr>
        <w:t xml:space="preserve">genutzt werden kann. Auch eine Leerung kann über die Bewässerungssysteme vorgenommen werden, sollte sich die </w:t>
      </w:r>
      <w:proofErr w:type="spellStart"/>
      <w:r>
        <w:rPr>
          <w:rFonts w:cs="Calibri"/>
        </w:rPr>
        <w:t>Einstauhöhe</w:t>
      </w:r>
      <w:proofErr w:type="spellEnd"/>
      <w:r>
        <w:rPr>
          <w:rFonts w:cs="Calibri"/>
        </w:rPr>
        <w:t xml:space="preserve"> kritisch erhöhen.</w:t>
      </w:r>
      <w:r w:rsidR="009813B3">
        <w:rPr>
          <w:rFonts w:cs="Calibri"/>
        </w:rPr>
        <w:t xml:space="preserve"> Es ist dennoch vorgesehen die Dammkrone an der nordöstlichen Ecke 10 cm abzusenken, um von dort für den Notfall einen laminar abfließenden Überlauf zu erzeugen, der in den Bach geleitet wird (grün markierte Stelle in </w:t>
      </w:r>
      <w:r w:rsidR="009813B3">
        <w:rPr>
          <w:rFonts w:cs="Calibri"/>
        </w:rPr>
        <w:fldChar w:fldCharType="begin"/>
      </w:r>
      <w:r w:rsidR="009813B3">
        <w:rPr>
          <w:rFonts w:cs="Calibri"/>
        </w:rPr>
        <w:instrText xml:space="preserve"> REF _Ref161754024 \h </w:instrText>
      </w:r>
      <w:r w:rsidR="009813B3">
        <w:rPr>
          <w:rFonts w:cs="Calibri"/>
        </w:rPr>
      </w:r>
      <w:r w:rsidR="009813B3">
        <w:rPr>
          <w:rFonts w:cs="Calibri"/>
        </w:rPr>
        <w:fldChar w:fldCharType="separate"/>
      </w:r>
      <w:r w:rsidR="00E9086C" w:rsidRPr="005B5F92">
        <w:t xml:space="preserve">Abb. </w:t>
      </w:r>
      <w:r w:rsidR="00E9086C">
        <w:rPr>
          <w:noProof/>
        </w:rPr>
        <w:t>13</w:t>
      </w:r>
      <w:r w:rsidR="009813B3">
        <w:rPr>
          <w:rFonts w:cs="Calibri"/>
        </w:rPr>
        <w:fldChar w:fldCharType="end"/>
      </w:r>
      <w:r w:rsidR="009813B3">
        <w:rPr>
          <w:rFonts w:cs="Calibri"/>
        </w:rPr>
        <w:t xml:space="preserve">).  </w:t>
      </w:r>
    </w:p>
    <w:p w14:paraId="716E4459" w14:textId="77777777" w:rsidR="00C20B90" w:rsidRPr="005B5F92" w:rsidRDefault="00C20B90" w:rsidP="008E38B0">
      <w:pPr>
        <w:pStyle w:val="ENV2023"/>
        <w:rPr>
          <w:rFonts w:cs="Calibri"/>
        </w:rPr>
      </w:pPr>
    </w:p>
    <w:p w14:paraId="62924D49" w14:textId="77777777" w:rsidR="00C20B90" w:rsidRPr="005B5F92" w:rsidRDefault="00C20B90" w:rsidP="00C20B90">
      <w:pPr>
        <w:pStyle w:val="ENV2023"/>
        <w:keepNext/>
      </w:pPr>
      <w:r w:rsidRPr="005B5F92">
        <w:rPr>
          <w:noProof/>
        </w:rPr>
        <w:lastRenderedPageBreak/>
        <w:drawing>
          <wp:inline distT="0" distB="0" distL="0" distR="0" wp14:anchorId="6274BAF8" wp14:editId="6A0F69CD">
            <wp:extent cx="5760720" cy="1894840"/>
            <wp:effectExtent l="0" t="0" r="0" b="0"/>
            <wp:docPr id="121285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0720" cy="1894840"/>
                    </a:xfrm>
                    <a:prstGeom prst="rect">
                      <a:avLst/>
                    </a:prstGeom>
                    <a:noFill/>
                    <a:ln>
                      <a:noFill/>
                    </a:ln>
                  </pic:spPr>
                </pic:pic>
              </a:graphicData>
            </a:graphic>
          </wp:inline>
        </w:drawing>
      </w:r>
    </w:p>
    <w:p w14:paraId="0CA3451C" w14:textId="2701A395" w:rsidR="00C20B90" w:rsidRDefault="00C20B90" w:rsidP="00C20B90">
      <w:pPr>
        <w:pStyle w:val="Beschriftung"/>
      </w:pPr>
      <w:bookmarkStart w:id="69" w:name="_Ref158991985"/>
      <w:bookmarkStart w:id="70" w:name="_Toc161825239"/>
      <w:r w:rsidRPr="005B5F92">
        <w:t xml:space="preserve">Abb. </w:t>
      </w:r>
      <w:r w:rsidRPr="005B5F92">
        <w:fldChar w:fldCharType="begin"/>
      </w:r>
      <w:r w:rsidRPr="005B5F92">
        <w:instrText xml:space="preserve"> SEQ Abb. \* ARABIC </w:instrText>
      </w:r>
      <w:r w:rsidRPr="005B5F92">
        <w:fldChar w:fldCharType="separate"/>
      </w:r>
      <w:r w:rsidR="00E9086C">
        <w:rPr>
          <w:noProof/>
        </w:rPr>
        <w:t>19</w:t>
      </w:r>
      <w:r w:rsidRPr="005B5F92">
        <w:fldChar w:fldCharType="end"/>
      </w:r>
      <w:bookmarkEnd w:id="69"/>
      <w:r w:rsidRPr="005B5F92">
        <w:t xml:space="preserve">: </w:t>
      </w:r>
      <w:r w:rsidR="005B6C40" w:rsidRPr="005B5F92">
        <w:t xml:space="preserve">Niederschlagshöhen und Verdunstungsraten pro Monat der Station Reckingen an der </w:t>
      </w:r>
      <w:proofErr w:type="spellStart"/>
      <w:r w:rsidR="005B6C40" w:rsidRPr="005B5F92">
        <w:t>Mess</w:t>
      </w:r>
      <w:proofErr w:type="spellEnd"/>
      <w:r w:rsidR="005B6C40" w:rsidRPr="005B5F92">
        <w:t xml:space="preserve"> gemessen (Quelle: Atlas hydro-</w:t>
      </w:r>
      <w:proofErr w:type="spellStart"/>
      <w:r w:rsidR="005B6C40" w:rsidRPr="005B5F92">
        <w:t>climatologique</w:t>
      </w:r>
      <w:proofErr w:type="spellEnd"/>
      <w:r w:rsidR="005B6C40" w:rsidRPr="005B5F92">
        <w:t xml:space="preserve"> du Grand-Duché de Luxembourg 2009).</w:t>
      </w:r>
      <w:bookmarkEnd w:id="70"/>
    </w:p>
    <w:p w14:paraId="3066F598" w14:textId="77777777" w:rsidR="00351CCC" w:rsidRPr="00351CCC" w:rsidRDefault="00351CCC" w:rsidP="00351CCC">
      <w:pPr>
        <w:pStyle w:val="ENV2023"/>
        <w:jc w:val="center"/>
      </w:pPr>
    </w:p>
    <w:p w14:paraId="1DFEE829" w14:textId="08B6E216" w:rsidR="005F20B8" w:rsidRDefault="005F20B8" w:rsidP="005F20B8">
      <w:pPr>
        <w:pStyle w:val="Beschriftung"/>
        <w:keepNext/>
      </w:pPr>
      <w:bookmarkStart w:id="71" w:name="_Ref160530413"/>
      <w:bookmarkStart w:id="72" w:name="_Toc161825311"/>
      <w:r>
        <w:t xml:space="preserve">Tab. </w:t>
      </w:r>
      <w:r>
        <w:fldChar w:fldCharType="begin"/>
      </w:r>
      <w:r>
        <w:instrText xml:space="preserve"> SEQ Tab. \* ARABIC </w:instrText>
      </w:r>
      <w:r>
        <w:fldChar w:fldCharType="separate"/>
      </w:r>
      <w:r w:rsidR="00E9086C">
        <w:rPr>
          <w:noProof/>
        </w:rPr>
        <w:t>3</w:t>
      </w:r>
      <w:r>
        <w:fldChar w:fldCharType="end"/>
      </w:r>
      <w:bookmarkEnd w:id="71"/>
      <w:r>
        <w:t xml:space="preserve">: Berechnung des Regenwasservolumens, dass in einem durchschnittlichen Jahr über dem Becken niederregnet (Referenzperiode 1991 bis 2020, Niederschlagsdaten: </w:t>
      </w:r>
      <w:proofErr w:type="spellStart"/>
      <w:r>
        <w:t>Meteolux</w:t>
      </w:r>
      <w:proofErr w:type="spellEnd"/>
      <w:r>
        <w:rPr>
          <w:rStyle w:val="Funotenzeichen"/>
        </w:rPr>
        <w:footnoteReference w:id="8"/>
      </w:r>
      <w:r>
        <w:t xml:space="preserve">, Verdunstungsdaten: </w:t>
      </w:r>
      <w:r w:rsidRPr="005F20B8">
        <w:rPr>
          <w:i/>
          <w:iCs/>
        </w:rPr>
        <w:t>Atlas hydro-</w:t>
      </w:r>
      <w:proofErr w:type="spellStart"/>
      <w:r w:rsidRPr="005F20B8">
        <w:rPr>
          <w:i/>
          <w:iCs/>
        </w:rPr>
        <w:t>climatologique</w:t>
      </w:r>
      <w:proofErr w:type="spellEnd"/>
      <w:r w:rsidRPr="005F20B8">
        <w:rPr>
          <w:i/>
          <w:iCs/>
        </w:rPr>
        <w:t xml:space="preserve"> du Grand-Duché de Luxembourg</w:t>
      </w:r>
      <w:r>
        <w:t xml:space="preserve"> 2013).</w:t>
      </w:r>
      <w:bookmarkEnd w:id="72"/>
    </w:p>
    <w:tbl>
      <w:tblPr>
        <w:tblW w:w="9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896"/>
        <w:gridCol w:w="1559"/>
        <w:gridCol w:w="993"/>
        <w:gridCol w:w="992"/>
        <w:gridCol w:w="1088"/>
        <w:gridCol w:w="1276"/>
        <w:gridCol w:w="1321"/>
      </w:tblGrid>
      <w:tr w:rsidR="00351CCC" w:rsidRPr="005831DF" w14:paraId="3FC70E41" w14:textId="77777777" w:rsidTr="005F20B8">
        <w:trPr>
          <w:trHeight w:val="992"/>
        </w:trPr>
        <w:tc>
          <w:tcPr>
            <w:tcW w:w="988" w:type="dxa"/>
            <w:shd w:val="clear" w:color="auto" w:fill="6FB144"/>
            <w:noWrap/>
            <w:vAlign w:val="bottom"/>
            <w:hideMark/>
          </w:tcPr>
          <w:p w14:paraId="4FD825AF" w14:textId="77777777" w:rsidR="005831DF" w:rsidRPr="005831DF" w:rsidRDefault="005831DF" w:rsidP="005831DF">
            <w:pPr>
              <w:spacing w:after="0"/>
              <w:jc w:val="left"/>
              <w:rPr>
                <w:rFonts w:ascii="Times New Roman" w:eastAsia="Times New Roman" w:hAnsi="Times New Roman" w:cs="Times New Roman"/>
                <w:sz w:val="16"/>
                <w:szCs w:val="16"/>
                <w:lang w:val="en-US"/>
              </w:rPr>
            </w:pPr>
          </w:p>
        </w:tc>
        <w:tc>
          <w:tcPr>
            <w:tcW w:w="896" w:type="dxa"/>
            <w:shd w:val="clear" w:color="auto" w:fill="6FB144"/>
            <w:hideMark/>
          </w:tcPr>
          <w:p w14:paraId="322A8158" w14:textId="77777777" w:rsidR="005831DF" w:rsidRPr="005831DF" w:rsidRDefault="005831DF" w:rsidP="00351CCC">
            <w:pPr>
              <w:spacing w:after="0"/>
              <w:jc w:val="left"/>
              <w:rPr>
                <w:rFonts w:eastAsia="Times New Roman" w:cstheme="minorHAnsi"/>
                <w:b/>
                <w:bCs/>
                <w:color w:val="FFFFFF" w:themeColor="background1"/>
                <w:sz w:val="16"/>
                <w:szCs w:val="16"/>
                <w:lang w:val="en-US"/>
              </w:rPr>
            </w:pPr>
            <w:proofErr w:type="spellStart"/>
            <w:r w:rsidRPr="005831DF">
              <w:rPr>
                <w:rFonts w:eastAsia="Times New Roman" w:cstheme="minorHAnsi"/>
                <w:b/>
                <w:bCs/>
                <w:color w:val="FFFFFF" w:themeColor="background1"/>
                <w:sz w:val="16"/>
                <w:szCs w:val="16"/>
                <w:lang w:val="en-US"/>
              </w:rPr>
              <w:t>Verdunstung</w:t>
            </w:r>
            <w:proofErr w:type="spellEnd"/>
            <w:r w:rsidRPr="005831DF">
              <w:rPr>
                <w:rFonts w:eastAsia="Times New Roman" w:cstheme="minorHAnsi"/>
                <w:b/>
                <w:bCs/>
                <w:color w:val="FFFFFF" w:themeColor="background1"/>
                <w:sz w:val="16"/>
                <w:szCs w:val="16"/>
                <w:lang w:val="en-US"/>
              </w:rPr>
              <w:t xml:space="preserve"> (</w:t>
            </w:r>
            <w:proofErr w:type="spellStart"/>
            <w:r w:rsidRPr="005831DF">
              <w:rPr>
                <w:rFonts w:eastAsia="Times New Roman" w:cstheme="minorHAnsi"/>
                <w:b/>
                <w:bCs/>
                <w:color w:val="FFFFFF" w:themeColor="background1"/>
                <w:sz w:val="16"/>
                <w:szCs w:val="16"/>
                <w:lang w:val="en-US"/>
              </w:rPr>
              <w:t>Obercorn</w:t>
            </w:r>
            <w:proofErr w:type="spellEnd"/>
            <w:r w:rsidRPr="005831DF">
              <w:rPr>
                <w:rFonts w:eastAsia="Times New Roman" w:cstheme="minorHAnsi"/>
                <w:b/>
                <w:bCs/>
                <w:color w:val="FFFFFF" w:themeColor="background1"/>
                <w:sz w:val="16"/>
                <w:szCs w:val="16"/>
                <w:lang w:val="en-US"/>
              </w:rPr>
              <w:t xml:space="preserve"> 2013)</w:t>
            </w:r>
          </w:p>
        </w:tc>
        <w:tc>
          <w:tcPr>
            <w:tcW w:w="1559" w:type="dxa"/>
            <w:shd w:val="clear" w:color="auto" w:fill="6FB144"/>
            <w:hideMark/>
          </w:tcPr>
          <w:p w14:paraId="23B0CD7C" w14:textId="77777777" w:rsidR="005831DF" w:rsidRPr="005831DF" w:rsidRDefault="005831DF" w:rsidP="00351CCC">
            <w:pPr>
              <w:spacing w:after="0"/>
              <w:jc w:val="left"/>
              <w:rPr>
                <w:rFonts w:eastAsia="Times New Roman" w:cstheme="minorHAnsi"/>
                <w:b/>
                <w:bCs/>
                <w:color w:val="FFFFFF" w:themeColor="background1"/>
                <w:sz w:val="16"/>
                <w:szCs w:val="16"/>
                <w:lang w:val="en-US"/>
              </w:rPr>
            </w:pPr>
            <w:proofErr w:type="spellStart"/>
            <w:r w:rsidRPr="005831DF">
              <w:rPr>
                <w:rFonts w:eastAsia="Times New Roman" w:cstheme="minorHAnsi"/>
                <w:b/>
                <w:bCs/>
                <w:color w:val="FFFFFF" w:themeColor="background1"/>
                <w:sz w:val="16"/>
                <w:szCs w:val="16"/>
                <w:lang w:val="en-US"/>
              </w:rPr>
              <w:t>Niederschlag</w:t>
            </w:r>
            <w:proofErr w:type="spellEnd"/>
            <w:r w:rsidRPr="005831DF">
              <w:rPr>
                <w:rFonts w:eastAsia="Times New Roman" w:cstheme="minorHAnsi"/>
                <w:b/>
                <w:bCs/>
                <w:color w:val="FFFFFF" w:themeColor="background1"/>
                <w:sz w:val="16"/>
                <w:szCs w:val="16"/>
                <w:lang w:val="en-US"/>
              </w:rPr>
              <w:t xml:space="preserve"> (mm) (</w:t>
            </w:r>
            <w:proofErr w:type="spellStart"/>
            <w:r w:rsidRPr="005831DF">
              <w:rPr>
                <w:rFonts w:eastAsia="Times New Roman" w:cstheme="minorHAnsi"/>
                <w:b/>
                <w:bCs/>
                <w:color w:val="FFFFFF" w:themeColor="background1"/>
                <w:sz w:val="16"/>
                <w:szCs w:val="16"/>
                <w:lang w:val="en-US"/>
              </w:rPr>
              <w:t>Durchschnitt</w:t>
            </w:r>
            <w:proofErr w:type="spellEnd"/>
            <w:r w:rsidRPr="005831DF">
              <w:rPr>
                <w:rFonts w:eastAsia="Times New Roman" w:cstheme="minorHAnsi"/>
                <w:b/>
                <w:bCs/>
                <w:color w:val="FFFFFF" w:themeColor="background1"/>
                <w:sz w:val="16"/>
                <w:szCs w:val="16"/>
                <w:lang w:val="en-US"/>
              </w:rPr>
              <w:t xml:space="preserve"> 1991-2020) Station </w:t>
            </w:r>
            <w:proofErr w:type="spellStart"/>
            <w:r w:rsidRPr="005831DF">
              <w:rPr>
                <w:rFonts w:eastAsia="Times New Roman" w:cstheme="minorHAnsi"/>
                <w:b/>
                <w:bCs/>
                <w:color w:val="FFFFFF" w:themeColor="background1"/>
                <w:sz w:val="16"/>
                <w:szCs w:val="16"/>
                <w:lang w:val="en-US"/>
              </w:rPr>
              <w:t>Reckange</w:t>
            </w:r>
            <w:proofErr w:type="spellEnd"/>
            <w:r w:rsidRPr="005831DF">
              <w:rPr>
                <w:rFonts w:eastAsia="Times New Roman" w:cstheme="minorHAnsi"/>
                <w:b/>
                <w:bCs/>
                <w:color w:val="FFFFFF" w:themeColor="background1"/>
                <w:sz w:val="16"/>
                <w:szCs w:val="16"/>
                <w:lang w:val="en-US"/>
              </w:rPr>
              <w:t>-Mess</w:t>
            </w:r>
          </w:p>
        </w:tc>
        <w:tc>
          <w:tcPr>
            <w:tcW w:w="993" w:type="dxa"/>
            <w:shd w:val="clear" w:color="auto" w:fill="6FB144"/>
            <w:hideMark/>
          </w:tcPr>
          <w:p w14:paraId="50C7D095" w14:textId="228F200C" w:rsidR="005831DF" w:rsidRPr="005831DF" w:rsidRDefault="005831DF" w:rsidP="00351CCC">
            <w:pPr>
              <w:spacing w:after="0"/>
              <w:jc w:val="left"/>
              <w:rPr>
                <w:rFonts w:eastAsia="Times New Roman" w:cstheme="minorHAnsi"/>
                <w:color w:val="FFFFFF" w:themeColor="background1"/>
                <w:sz w:val="16"/>
                <w:szCs w:val="16"/>
                <w:lang w:val="en-US"/>
              </w:rPr>
            </w:pPr>
            <w:proofErr w:type="spellStart"/>
            <w:r w:rsidRPr="005831DF">
              <w:rPr>
                <w:rFonts w:eastAsia="Times New Roman" w:cstheme="minorHAnsi"/>
                <w:b/>
                <w:bCs/>
                <w:color w:val="FFFFFF" w:themeColor="background1"/>
                <w:sz w:val="16"/>
                <w:szCs w:val="16"/>
                <w:lang w:val="en-US"/>
              </w:rPr>
              <w:t>Volumen</w:t>
            </w:r>
            <w:proofErr w:type="spellEnd"/>
            <w:r w:rsidRPr="005831DF">
              <w:rPr>
                <w:rFonts w:eastAsia="Times New Roman" w:cstheme="minorHAnsi"/>
                <w:b/>
                <w:bCs/>
                <w:color w:val="FFFFFF" w:themeColor="background1"/>
                <w:sz w:val="16"/>
                <w:szCs w:val="16"/>
                <w:lang w:val="en-US"/>
              </w:rPr>
              <w:t xml:space="preserve"> Ver</w:t>
            </w:r>
            <w:r w:rsidR="00351CCC" w:rsidRPr="00351CCC">
              <w:rPr>
                <w:rFonts w:eastAsia="Times New Roman" w:cstheme="minorHAnsi"/>
                <w:b/>
                <w:bCs/>
                <w:color w:val="FFFFFF" w:themeColor="background1"/>
                <w:sz w:val="16"/>
                <w:szCs w:val="16"/>
                <w:lang w:val="en-US"/>
              </w:rPr>
              <w:t>-</w:t>
            </w:r>
            <w:proofErr w:type="spellStart"/>
            <w:r w:rsidRPr="005831DF">
              <w:rPr>
                <w:rFonts w:eastAsia="Times New Roman" w:cstheme="minorHAnsi"/>
                <w:b/>
                <w:bCs/>
                <w:color w:val="FFFFFF" w:themeColor="background1"/>
                <w:sz w:val="16"/>
                <w:szCs w:val="16"/>
                <w:lang w:val="en-US"/>
              </w:rPr>
              <w:t>dunstung</w:t>
            </w:r>
            <w:proofErr w:type="spellEnd"/>
            <w:r w:rsidR="00351CCC">
              <w:rPr>
                <w:rFonts w:eastAsia="Times New Roman" w:cstheme="minorHAnsi"/>
                <w:color w:val="FFFFFF" w:themeColor="background1"/>
                <w:sz w:val="16"/>
                <w:szCs w:val="16"/>
                <w:lang w:val="en-US"/>
              </w:rPr>
              <w:t xml:space="preserve"> </w:t>
            </w:r>
            <w:r w:rsidR="00351CCC" w:rsidRPr="00351CCC">
              <w:rPr>
                <w:rFonts w:eastAsia="Times New Roman" w:cstheme="minorHAnsi"/>
                <w:b/>
                <w:bCs/>
                <w:color w:val="FFFFFF" w:themeColor="background1"/>
                <w:sz w:val="16"/>
                <w:szCs w:val="16"/>
                <w:lang w:val="en-US"/>
              </w:rPr>
              <w:t>(m</w:t>
            </w:r>
            <w:r w:rsidR="00351CCC" w:rsidRPr="00351CCC">
              <w:rPr>
                <w:rFonts w:eastAsia="Times New Roman" w:cstheme="minorHAnsi"/>
                <w:b/>
                <w:bCs/>
                <w:color w:val="FFFFFF" w:themeColor="background1"/>
                <w:sz w:val="16"/>
                <w:szCs w:val="16"/>
                <w:vertAlign w:val="superscript"/>
                <w:lang w:val="en-US"/>
              </w:rPr>
              <w:t>3</w:t>
            </w:r>
            <w:r w:rsidR="00351CCC" w:rsidRPr="00351CCC">
              <w:rPr>
                <w:rFonts w:eastAsia="Times New Roman" w:cstheme="minorHAnsi"/>
                <w:b/>
                <w:bCs/>
                <w:color w:val="FFFFFF" w:themeColor="background1"/>
                <w:sz w:val="16"/>
                <w:szCs w:val="16"/>
                <w:lang w:val="en-US"/>
              </w:rPr>
              <w:t>)</w:t>
            </w:r>
          </w:p>
        </w:tc>
        <w:tc>
          <w:tcPr>
            <w:tcW w:w="992" w:type="dxa"/>
            <w:shd w:val="clear" w:color="auto" w:fill="6FB144"/>
            <w:hideMark/>
          </w:tcPr>
          <w:p w14:paraId="1C99C95C" w14:textId="1AA05D93" w:rsidR="005831DF" w:rsidRPr="005831DF" w:rsidRDefault="005831DF" w:rsidP="00351CCC">
            <w:pPr>
              <w:spacing w:after="0"/>
              <w:jc w:val="left"/>
              <w:rPr>
                <w:rFonts w:eastAsia="Times New Roman" w:cstheme="minorHAnsi"/>
                <w:b/>
                <w:bCs/>
                <w:color w:val="FFFFFF" w:themeColor="background1"/>
                <w:sz w:val="16"/>
                <w:szCs w:val="16"/>
                <w:lang w:val="en-US"/>
              </w:rPr>
            </w:pPr>
            <w:proofErr w:type="spellStart"/>
            <w:r w:rsidRPr="005831DF">
              <w:rPr>
                <w:rFonts w:eastAsia="Times New Roman" w:cstheme="minorHAnsi"/>
                <w:b/>
                <w:bCs/>
                <w:color w:val="FFFFFF" w:themeColor="background1"/>
                <w:sz w:val="16"/>
                <w:szCs w:val="16"/>
                <w:lang w:val="en-US"/>
              </w:rPr>
              <w:t>Volumen</w:t>
            </w:r>
            <w:proofErr w:type="spellEnd"/>
            <w:r w:rsidRPr="005831DF">
              <w:rPr>
                <w:rFonts w:eastAsia="Times New Roman" w:cstheme="minorHAnsi"/>
                <w:b/>
                <w:bCs/>
                <w:color w:val="FFFFFF" w:themeColor="background1"/>
                <w:sz w:val="16"/>
                <w:szCs w:val="16"/>
                <w:lang w:val="en-US"/>
              </w:rPr>
              <w:t xml:space="preserve"> Nieder</w:t>
            </w:r>
            <w:r w:rsidR="00351CCC" w:rsidRPr="00351CCC">
              <w:rPr>
                <w:rFonts w:eastAsia="Times New Roman" w:cstheme="minorHAnsi"/>
                <w:b/>
                <w:bCs/>
                <w:color w:val="FFFFFF" w:themeColor="background1"/>
                <w:sz w:val="16"/>
                <w:szCs w:val="16"/>
                <w:lang w:val="en-US"/>
              </w:rPr>
              <w:t>-</w:t>
            </w:r>
            <w:proofErr w:type="spellStart"/>
            <w:r w:rsidRPr="005831DF">
              <w:rPr>
                <w:rFonts w:eastAsia="Times New Roman" w:cstheme="minorHAnsi"/>
                <w:b/>
                <w:bCs/>
                <w:color w:val="FFFFFF" w:themeColor="background1"/>
                <w:sz w:val="16"/>
                <w:szCs w:val="16"/>
                <w:lang w:val="en-US"/>
              </w:rPr>
              <w:t>schlag</w:t>
            </w:r>
            <w:proofErr w:type="spellEnd"/>
            <w:r w:rsidR="00351CCC">
              <w:rPr>
                <w:rFonts w:eastAsia="Times New Roman" w:cstheme="minorHAnsi"/>
                <w:b/>
                <w:bCs/>
                <w:color w:val="FFFFFF" w:themeColor="background1"/>
                <w:sz w:val="16"/>
                <w:szCs w:val="16"/>
                <w:lang w:val="en-US"/>
              </w:rPr>
              <w:t xml:space="preserve"> </w:t>
            </w:r>
            <w:r w:rsidR="00351CCC" w:rsidRPr="00351CCC">
              <w:rPr>
                <w:rFonts w:eastAsia="Times New Roman" w:cstheme="minorHAnsi"/>
                <w:b/>
                <w:bCs/>
                <w:color w:val="FFFFFF" w:themeColor="background1"/>
                <w:sz w:val="16"/>
                <w:szCs w:val="16"/>
                <w:lang w:val="en-US"/>
              </w:rPr>
              <w:t>(m</w:t>
            </w:r>
            <w:r w:rsidR="00351CCC" w:rsidRPr="00351CCC">
              <w:rPr>
                <w:rFonts w:eastAsia="Times New Roman" w:cstheme="minorHAnsi"/>
                <w:b/>
                <w:bCs/>
                <w:color w:val="FFFFFF" w:themeColor="background1"/>
                <w:sz w:val="16"/>
                <w:szCs w:val="16"/>
                <w:vertAlign w:val="superscript"/>
                <w:lang w:val="en-US"/>
              </w:rPr>
              <w:t>3</w:t>
            </w:r>
            <w:r w:rsidR="00351CCC" w:rsidRPr="00351CCC">
              <w:rPr>
                <w:rFonts w:eastAsia="Times New Roman" w:cstheme="minorHAnsi"/>
                <w:b/>
                <w:bCs/>
                <w:color w:val="FFFFFF" w:themeColor="background1"/>
                <w:sz w:val="16"/>
                <w:szCs w:val="16"/>
                <w:lang w:val="en-US"/>
              </w:rPr>
              <w:t>)</w:t>
            </w:r>
          </w:p>
        </w:tc>
        <w:tc>
          <w:tcPr>
            <w:tcW w:w="1088" w:type="dxa"/>
            <w:shd w:val="clear" w:color="auto" w:fill="6FB144"/>
            <w:hideMark/>
          </w:tcPr>
          <w:p w14:paraId="52CE911B" w14:textId="247E15E7" w:rsidR="005831DF" w:rsidRPr="005831DF" w:rsidRDefault="005831DF" w:rsidP="00351CCC">
            <w:pPr>
              <w:spacing w:after="0"/>
              <w:jc w:val="left"/>
              <w:rPr>
                <w:rFonts w:eastAsia="Times New Roman" w:cstheme="minorHAnsi"/>
                <w:b/>
                <w:bCs/>
                <w:color w:val="FFFFFF" w:themeColor="background1"/>
                <w:sz w:val="16"/>
                <w:szCs w:val="16"/>
                <w:lang w:val="en-US"/>
              </w:rPr>
            </w:pPr>
            <w:proofErr w:type="spellStart"/>
            <w:r w:rsidRPr="005831DF">
              <w:rPr>
                <w:rFonts w:eastAsia="Times New Roman" w:cstheme="minorHAnsi"/>
                <w:b/>
                <w:bCs/>
                <w:color w:val="FFFFFF" w:themeColor="background1"/>
                <w:sz w:val="16"/>
                <w:szCs w:val="16"/>
                <w:lang w:val="en-US"/>
              </w:rPr>
              <w:t>Volumen</w:t>
            </w:r>
            <w:proofErr w:type="spellEnd"/>
            <w:r w:rsidRPr="005831DF">
              <w:rPr>
                <w:rFonts w:eastAsia="Times New Roman" w:cstheme="minorHAnsi"/>
                <w:b/>
                <w:bCs/>
                <w:color w:val="FFFFFF" w:themeColor="background1"/>
                <w:sz w:val="16"/>
                <w:szCs w:val="16"/>
                <w:lang w:val="en-US"/>
              </w:rPr>
              <w:t xml:space="preserve"> </w:t>
            </w:r>
            <w:proofErr w:type="spellStart"/>
            <w:r w:rsidRPr="005831DF">
              <w:rPr>
                <w:rFonts w:eastAsia="Times New Roman" w:cstheme="minorHAnsi"/>
                <w:b/>
                <w:bCs/>
                <w:color w:val="FFFFFF" w:themeColor="background1"/>
                <w:sz w:val="16"/>
                <w:szCs w:val="16"/>
                <w:lang w:val="en-US"/>
              </w:rPr>
              <w:t>Verdunstung</w:t>
            </w:r>
            <w:proofErr w:type="spellEnd"/>
            <w:r w:rsidRPr="005831DF">
              <w:rPr>
                <w:rFonts w:eastAsia="Times New Roman" w:cstheme="minorHAnsi"/>
                <w:b/>
                <w:bCs/>
                <w:color w:val="FFFFFF" w:themeColor="background1"/>
                <w:sz w:val="16"/>
                <w:szCs w:val="16"/>
                <w:lang w:val="en-US"/>
              </w:rPr>
              <w:t xml:space="preserve"> </w:t>
            </w:r>
            <w:proofErr w:type="spellStart"/>
            <w:r w:rsidR="00351CCC">
              <w:rPr>
                <w:rFonts w:eastAsia="Times New Roman" w:cstheme="minorHAnsi"/>
                <w:b/>
                <w:bCs/>
                <w:color w:val="FFFFFF" w:themeColor="background1"/>
                <w:sz w:val="16"/>
                <w:szCs w:val="16"/>
                <w:lang w:val="en-US"/>
              </w:rPr>
              <w:t>über</w:t>
            </w:r>
            <w:proofErr w:type="spellEnd"/>
            <w:r w:rsidR="00351CCC">
              <w:rPr>
                <w:rFonts w:eastAsia="Times New Roman" w:cstheme="minorHAnsi"/>
                <w:b/>
                <w:bCs/>
                <w:color w:val="FFFFFF" w:themeColor="background1"/>
                <w:sz w:val="16"/>
                <w:szCs w:val="16"/>
                <w:lang w:val="en-US"/>
              </w:rPr>
              <w:t xml:space="preserve"> der </w:t>
            </w:r>
            <w:r w:rsidRPr="005831DF">
              <w:rPr>
                <w:rFonts w:eastAsia="Times New Roman" w:cstheme="minorHAnsi"/>
                <w:b/>
                <w:bCs/>
                <w:color w:val="FFFFFF" w:themeColor="background1"/>
                <w:sz w:val="16"/>
                <w:szCs w:val="16"/>
                <w:lang w:val="en-US"/>
              </w:rPr>
              <w:t>Becken</w:t>
            </w:r>
            <w:r w:rsidR="005F20B8">
              <w:rPr>
                <w:rFonts w:eastAsia="Times New Roman" w:cstheme="minorHAnsi"/>
                <w:b/>
                <w:bCs/>
                <w:color w:val="FFFFFF" w:themeColor="background1"/>
                <w:sz w:val="16"/>
                <w:szCs w:val="16"/>
                <w:lang w:val="en-US"/>
              </w:rPr>
              <w:t>-</w:t>
            </w:r>
            <w:proofErr w:type="spellStart"/>
            <w:r w:rsidRPr="005831DF">
              <w:rPr>
                <w:rFonts w:eastAsia="Times New Roman" w:cstheme="minorHAnsi"/>
                <w:b/>
                <w:bCs/>
                <w:color w:val="FFFFFF" w:themeColor="background1"/>
                <w:sz w:val="16"/>
                <w:szCs w:val="16"/>
                <w:lang w:val="en-US"/>
              </w:rPr>
              <w:t>fläche</w:t>
            </w:r>
            <w:proofErr w:type="spellEnd"/>
            <w:r w:rsidR="00351CCC">
              <w:rPr>
                <w:rFonts w:eastAsia="Times New Roman" w:cstheme="minorHAnsi"/>
                <w:b/>
                <w:bCs/>
                <w:color w:val="FFFFFF" w:themeColor="background1"/>
                <w:sz w:val="16"/>
                <w:szCs w:val="16"/>
                <w:lang w:val="en-US"/>
              </w:rPr>
              <w:t xml:space="preserve"> </w:t>
            </w:r>
            <w:r w:rsidR="00351CCC" w:rsidRPr="00351CCC">
              <w:rPr>
                <w:rFonts w:eastAsia="Times New Roman" w:cstheme="minorHAnsi"/>
                <w:b/>
                <w:bCs/>
                <w:color w:val="FFFFFF" w:themeColor="background1"/>
                <w:sz w:val="16"/>
                <w:szCs w:val="16"/>
                <w:lang w:val="en-US"/>
              </w:rPr>
              <w:t>(m</w:t>
            </w:r>
            <w:r w:rsidR="00351CCC" w:rsidRPr="00351CCC">
              <w:rPr>
                <w:rFonts w:eastAsia="Times New Roman" w:cstheme="minorHAnsi"/>
                <w:b/>
                <w:bCs/>
                <w:color w:val="FFFFFF" w:themeColor="background1"/>
                <w:sz w:val="16"/>
                <w:szCs w:val="16"/>
                <w:vertAlign w:val="superscript"/>
                <w:lang w:val="en-US"/>
              </w:rPr>
              <w:t>3</w:t>
            </w:r>
            <w:r w:rsidR="00351CCC" w:rsidRPr="00351CCC">
              <w:rPr>
                <w:rFonts w:eastAsia="Times New Roman" w:cstheme="minorHAnsi"/>
                <w:b/>
                <w:bCs/>
                <w:color w:val="FFFFFF" w:themeColor="background1"/>
                <w:sz w:val="16"/>
                <w:szCs w:val="16"/>
                <w:lang w:val="en-US"/>
              </w:rPr>
              <w:t>)</w:t>
            </w:r>
          </w:p>
        </w:tc>
        <w:tc>
          <w:tcPr>
            <w:tcW w:w="1276" w:type="dxa"/>
            <w:shd w:val="clear" w:color="auto" w:fill="6FB144"/>
            <w:hideMark/>
          </w:tcPr>
          <w:p w14:paraId="59A1ABF9" w14:textId="204864EF" w:rsidR="005831DF" w:rsidRPr="005831DF" w:rsidRDefault="005831DF" w:rsidP="00351CCC">
            <w:pPr>
              <w:spacing w:after="0"/>
              <w:jc w:val="left"/>
              <w:rPr>
                <w:rFonts w:eastAsia="Times New Roman" w:cstheme="minorHAnsi"/>
                <w:b/>
                <w:bCs/>
                <w:color w:val="FFFFFF" w:themeColor="background1"/>
                <w:sz w:val="16"/>
                <w:szCs w:val="16"/>
                <w:lang w:val="en-US"/>
              </w:rPr>
            </w:pPr>
            <w:proofErr w:type="spellStart"/>
            <w:r w:rsidRPr="005831DF">
              <w:rPr>
                <w:rFonts w:eastAsia="Times New Roman" w:cstheme="minorHAnsi"/>
                <w:b/>
                <w:bCs/>
                <w:color w:val="FFFFFF" w:themeColor="background1"/>
                <w:sz w:val="16"/>
                <w:szCs w:val="16"/>
                <w:lang w:val="en-US"/>
              </w:rPr>
              <w:t>Volumen</w:t>
            </w:r>
            <w:proofErr w:type="spellEnd"/>
            <w:r w:rsidRPr="005831DF">
              <w:rPr>
                <w:rFonts w:eastAsia="Times New Roman" w:cstheme="minorHAnsi"/>
                <w:b/>
                <w:bCs/>
                <w:color w:val="FFFFFF" w:themeColor="background1"/>
                <w:sz w:val="16"/>
                <w:szCs w:val="16"/>
                <w:lang w:val="en-US"/>
              </w:rPr>
              <w:t xml:space="preserve"> </w:t>
            </w:r>
            <w:r w:rsidR="005F20B8" w:rsidRPr="00351CCC">
              <w:rPr>
                <w:rFonts w:eastAsia="Times New Roman" w:cstheme="minorHAnsi"/>
                <w:b/>
                <w:bCs/>
                <w:color w:val="FFFFFF" w:themeColor="background1"/>
                <w:sz w:val="16"/>
                <w:szCs w:val="16"/>
                <w:lang w:val="en-US"/>
              </w:rPr>
              <w:t>(m</w:t>
            </w:r>
            <w:r w:rsidR="005F20B8" w:rsidRPr="00351CCC">
              <w:rPr>
                <w:rFonts w:eastAsia="Times New Roman" w:cstheme="minorHAnsi"/>
                <w:b/>
                <w:bCs/>
                <w:color w:val="FFFFFF" w:themeColor="background1"/>
                <w:sz w:val="16"/>
                <w:szCs w:val="16"/>
                <w:vertAlign w:val="superscript"/>
                <w:lang w:val="en-US"/>
              </w:rPr>
              <w:t>3</w:t>
            </w:r>
            <w:r w:rsidR="005F20B8" w:rsidRPr="00351CCC">
              <w:rPr>
                <w:rFonts w:eastAsia="Times New Roman" w:cstheme="minorHAnsi"/>
                <w:b/>
                <w:bCs/>
                <w:color w:val="FFFFFF" w:themeColor="background1"/>
                <w:sz w:val="16"/>
                <w:szCs w:val="16"/>
                <w:lang w:val="en-US"/>
              </w:rPr>
              <w:t>)</w:t>
            </w:r>
            <w:r w:rsidR="005F20B8">
              <w:rPr>
                <w:rFonts w:eastAsia="Times New Roman" w:cstheme="minorHAnsi"/>
                <w:b/>
                <w:bCs/>
                <w:color w:val="FFFFFF" w:themeColor="background1"/>
                <w:sz w:val="16"/>
                <w:szCs w:val="16"/>
                <w:lang w:val="en-US"/>
              </w:rPr>
              <w:t xml:space="preserve"> </w:t>
            </w:r>
            <w:proofErr w:type="spellStart"/>
            <w:r w:rsidRPr="005831DF">
              <w:rPr>
                <w:rFonts w:eastAsia="Times New Roman" w:cstheme="minorHAnsi"/>
                <w:b/>
                <w:bCs/>
                <w:color w:val="FFFFFF" w:themeColor="background1"/>
                <w:sz w:val="16"/>
                <w:szCs w:val="16"/>
                <w:lang w:val="en-US"/>
              </w:rPr>
              <w:t>Niederschlag</w:t>
            </w:r>
            <w:proofErr w:type="spellEnd"/>
            <w:r w:rsidRPr="005831DF">
              <w:rPr>
                <w:rFonts w:eastAsia="Times New Roman" w:cstheme="minorHAnsi"/>
                <w:b/>
                <w:bCs/>
                <w:color w:val="FFFFFF" w:themeColor="background1"/>
                <w:sz w:val="16"/>
                <w:szCs w:val="16"/>
                <w:lang w:val="en-US"/>
              </w:rPr>
              <w:t xml:space="preserve"> </w:t>
            </w:r>
            <w:proofErr w:type="spellStart"/>
            <w:r w:rsidR="005F20B8">
              <w:rPr>
                <w:rFonts w:eastAsia="Times New Roman" w:cstheme="minorHAnsi"/>
                <w:b/>
                <w:bCs/>
                <w:color w:val="FFFFFF" w:themeColor="background1"/>
                <w:sz w:val="16"/>
                <w:szCs w:val="16"/>
                <w:lang w:val="en-US"/>
              </w:rPr>
              <w:t>über</w:t>
            </w:r>
            <w:proofErr w:type="spellEnd"/>
            <w:r w:rsidR="005F20B8">
              <w:rPr>
                <w:rFonts w:eastAsia="Times New Roman" w:cstheme="minorHAnsi"/>
                <w:b/>
                <w:bCs/>
                <w:color w:val="FFFFFF" w:themeColor="background1"/>
                <w:sz w:val="16"/>
                <w:szCs w:val="16"/>
                <w:lang w:val="en-US"/>
              </w:rPr>
              <w:t xml:space="preserve"> der</w:t>
            </w:r>
            <w:r w:rsidRPr="005831DF">
              <w:rPr>
                <w:rFonts w:eastAsia="Times New Roman" w:cstheme="minorHAnsi"/>
                <w:b/>
                <w:bCs/>
                <w:color w:val="FFFFFF" w:themeColor="background1"/>
                <w:sz w:val="16"/>
                <w:szCs w:val="16"/>
                <w:lang w:val="en-US"/>
              </w:rPr>
              <w:t xml:space="preserve"> </w:t>
            </w:r>
            <w:proofErr w:type="spellStart"/>
            <w:r w:rsidRPr="005831DF">
              <w:rPr>
                <w:rFonts w:eastAsia="Times New Roman" w:cstheme="minorHAnsi"/>
                <w:b/>
                <w:bCs/>
                <w:color w:val="FFFFFF" w:themeColor="background1"/>
                <w:sz w:val="16"/>
                <w:szCs w:val="16"/>
                <w:lang w:val="en-US"/>
              </w:rPr>
              <w:t>Beckenfläche</w:t>
            </w:r>
            <w:proofErr w:type="spellEnd"/>
            <w:r w:rsidRPr="005831DF">
              <w:rPr>
                <w:rFonts w:eastAsia="Times New Roman" w:cstheme="minorHAnsi"/>
                <w:b/>
                <w:bCs/>
                <w:color w:val="FFFFFF" w:themeColor="background1"/>
                <w:sz w:val="16"/>
                <w:szCs w:val="16"/>
                <w:lang w:val="en-US"/>
              </w:rPr>
              <w:t xml:space="preserve"> (23.965 m</w:t>
            </w:r>
            <w:r w:rsidR="00351CCC">
              <w:rPr>
                <w:rFonts w:eastAsia="Times New Roman" w:cstheme="minorHAnsi"/>
                <w:b/>
                <w:bCs/>
                <w:color w:val="FFFFFF" w:themeColor="background1"/>
                <w:sz w:val="16"/>
                <w:szCs w:val="16"/>
                <w:vertAlign w:val="superscript"/>
                <w:lang w:val="en-US"/>
              </w:rPr>
              <w:t>2</w:t>
            </w:r>
            <w:r w:rsidRPr="005831DF">
              <w:rPr>
                <w:rFonts w:eastAsia="Times New Roman" w:cstheme="minorHAnsi"/>
                <w:b/>
                <w:bCs/>
                <w:color w:val="FFFFFF" w:themeColor="background1"/>
                <w:sz w:val="16"/>
                <w:szCs w:val="16"/>
                <w:lang w:val="en-US"/>
              </w:rPr>
              <w:t>)</w:t>
            </w:r>
          </w:p>
        </w:tc>
        <w:tc>
          <w:tcPr>
            <w:tcW w:w="1321" w:type="dxa"/>
            <w:shd w:val="clear" w:color="auto" w:fill="6FB144"/>
            <w:hideMark/>
          </w:tcPr>
          <w:p w14:paraId="2A4F5044" w14:textId="5D24603C" w:rsidR="005831DF" w:rsidRPr="005831DF" w:rsidRDefault="005831DF" w:rsidP="00351CCC">
            <w:pPr>
              <w:spacing w:after="0"/>
              <w:jc w:val="left"/>
              <w:rPr>
                <w:rFonts w:eastAsia="Times New Roman" w:cstheme="minorHAnsi"/>
                <w:b/>
                <w:bCs/>
                <w:color w:val="FFFFFF" w:themeColor="background1"/>
                <w:sz w:val="16"/>
                <w:szCs w:val="16"/>
                <w:lang w:val="en-US"/>
              </w:rPr>
            </w:pPr>
            <w:proofErr w:type="spellStart"/>
            <w:r w:rsidRPr="005831DF">
              <w:rPr>
                <w:rFonts w:eastAsia="Times New Roman" w:cstheme="minorHAnsi"/>
                <w:b/>
                <w:bCs/>
                <w:color w:val="FFFFFF" w:themeColor="background1"/>
                <w:sz w:val="16"/>
                <w:szCs w:val="16"/>
                <w:lang w:val="en-US"/>
              </w:rPr>
              <w:t>Differenz</w:t>
            </w:r>
            <w:proofErr w:type="spellEnd"/>
            <w:r w:rsidR="005F20B8">
              <w:rPr>
                <w:rFonts w:eastAsia="Times New Roman" w:cstheme="minorHAnsi"/>
                <w:b/>
                <w:bCs/>
                <w:color w:val="FFFFFF" w:themeColor="background1"/>
                <w:sz w:val="16"/>
                <w:szCs w:val="16"/>
                <w:lang w:val="en-US"/>
              </w:rPr>
              <w:t xml:space="preserve"> </w:t>
            </w:r>
            <w:proofErr w:type="spellStart"/>
            <w:r w:rsidR="005F20B8">
              <w:rPr>
                <w:rFonts w:eastAsia="Times New Roman" w:cstheme="minorHAnsi"/>
                <w:b/>
                <w:bCs/>
                <w:color w:val="FFFFFF" w:themeColor="background1"/>
                <w:sz w:val="16"/>
                <w:szCs w:val="16"/>
                <w:lang w:val="en-US"/>
              </w:rPr>
              <w:t>zwischen</w:t>
            </w:r>
            <w:proofErr w:type="spellEnd"/>
            <w:r w:rsidR="005F20B8">
              <w:rPr>
                <w:rFonts w:eastAsia="Times New Roman" w:cstheme="minorHAnsi"/>
                <w:b/>
                <w:bCs/>
                <w:color w:val="FFFFFF" w:themeColor="background1"/>
                <w:sz w:val="16"/>
                <w:szCs w:val="16"/>
                <w:lang w:val="en-US"/>
              </w:rPr>
              <w:t xml:space="preserve"> </w:t>
            </w:r>
            <w:proofErr w:type="spellStart"/>
            <w:r w:rsidR="005F20B8">
              <w:rPr>
                <w:rFonts w:eastAsia="Times New Roman" w:cstheme="minorHAnsi"/>
                <w:b/>
                <w:bCs/>
                <w:color w:val="FFFFFF" w:themeColor="background1"/>
                <w:sz w:val="16"/>
                <w:szCs w:val="16"/>
                <w:lang w:val="en-US"/>
              </w:rPr>
              <w:t>Verdunstung</w:t>
            </w:r>
            <w:proofErr w:type="spellEnd"/>
            <w:r w:rsidR="005F20B8">
              <w:rPr>
                <w:rFonts w:eastAsia="Times New Roman" w:cstheme="minorHAnsi"/>
                <w:b/>
                <w:bCs/>
                <w:color w:val="FFFFFF" w:themeColor="background1"/>
                <w:sz w:val="16"/>
                <w:szCs w:val="16"/>
                <w:lang w:val="en-US"/>
              </w:rPr>
              <w:t xml:space="preserve"> und </w:t>
            </w:r>
            <w:proofErr w:type="spellStart"/>
            <w:r w:rsidR="005F20B8">
              <w:rPr>
                <w:rFonts w:eastAsia="Times New Roman" w:cstheme="minorHAnsi"/>
                <w:b/>
                <w:bCs/>
                <w:color w:val="FFFFFF" w:themeColor="background1"/>
                <w:sz w:val="16"/>
                <w:szCs w:val="16"/>
                <w:lang w:val="en-US"/>
              </w:rPr>
              <w:t>Niederschlag</w:t>
            </w:r>
            <w:proofErr w:type="spellEnd"/>
            <w:r w:rsidR="005F20B8">
              <w:rPr>
                <w:rFonts w:eastAsia="Times New Roman" w:cstheme="minorHAnsi"/>
                <w:b/>
                <w:bCs/>
                <w:color w:val="FFFFFF" w:themeColor="background1"/>
                <w:sz w:val="16"/>
                <w:szCs w:val="16"/>
                <w:lang w:val="en-US"/>
              </w:rPr>
              <w:t xml:space="preserve"> </w:t>
            </w:r>
            <w:proofErr w:type="spellStart"/>
            <w:r w:rsidR="005F20B8">
              <w:rPr>
                <w:rFonts w:eastAsia="Times New Roman" w:cstheme="minorHAnsi"/>
                <w:b/>
                <w:bCs/>
                <w:color w:val="FFFFFF" w:themeColor="background1"/>
                <w:sz w:val="16"/>
                <w:szCs w:val="16"/>
                <w:lang w:val="en-US"/>
              </w:rPr>
              <w:t>über</w:t>
            </w:r>
            <w:proofErr w:type="spellEnd"/>
            <w:r w:rsidR="005F20B8">
              <w:rPr>
                <w:rFonts w:eastAsia="Times New Roman" w:cstheme="minorHAnsi"/>
                <w:b/>
                <w:bCs/>
                <w:color w:val="FFFFFF" w:themeColor="background1"/>
                <w:sz w:val="16"/>
                <w:szCs w:val="16"/>
                <w:lang w:val="en-US"/>
              </w:rPr>
              <w:t xml:space="preserve"> der </w:t>
            </w:r>
            <w:proofErr w:type="spellStart"/>
            <w:r w:rsidR="005F20B8">
              <w:rPr>
                <w:rFonts w:eastAsia="Times New Roman" w:cstheme="minorHAnsi"/>
                <w:b/>
                <w:bCs/>
                <w:color w:val="FFFFFF" w:themeColor="background1"/>
                <w:sz w:val="16"/>
                <w:szCs w:val="16"/>
                <w:lang w:val="en-US"/>
              </w:rPr>
              <w:t>Beckenfläche</w:t>
            </w:r>
            <w:proofErr w:type="spellEnd"/>
            <w:r w:rsidR="005F20B8" w:rsidRPr="00351CCC">
              <w:rPr>
                <w:rFonts w:eastAsia="Times New Roman" w:cstheme="minorHAnsi"/>
                <w:b/>
                <w:bCs/>
                <w:color w:val="FFFFFF" w:themeColor="background1"/>
                <w:sz w:val="16"/>
                <w:szCs w:val="16"/>
                <w:lang w:val="en-US"/>
              </w:rPr>
              <w:t>(m</w:t>
            </w:r>
            <w:r w:rsidR="005F20B8" w:rsidRPr="00351CCC">
              <w:rPr>
                <w:rFonts w:eastAsia="Times New Roman" w:cstheme="minorHAnsi"/>
                <w:b/>
                <w:bCs/>
                <w:color w:val="FFFFFF" w:themeColor="background1"/>
                <w:sz w:val="16"/>
                <w:szCs w:val="16"/>
                <w:vertAlign w:val="superscript"/>
                <w:lang w:val="en-US"/>
              </w:rPr>
              <w:t>3</w:t>
            </w:r>
            <w:r w:rsidR="005F20B8" w:rsidRPr="00351CCC">
              <w:rPr>
                <w:rFonts w:eastAsia="Times New Roman" w:cstheme="minorHAnsi"/>
                <w:b/>
                <w:bCs/>
                <w:color w:val="FFFFFF" w:themeColor="background1"/>
                <w:sz w:val="16"/>
                <w:szCs w:val="16"/>
                <w:lang w:val="en-US"/>
              </w:rPr>
              <w:t>)</w:t>
            </w:r>
          </w:p>
        </w:tc>
      </w:tr>
      <w:tr w:rsidR="00351CCC" w:rsidRPr="005831DF" w14:paraId="1082D4A8" w14:textId="77777777" w:rsidTr="005F20B8">
        <w:trPr>
          <w:trHeight w:val="300"/>
        </w:trPr>
        <w:tc>
          <w:tcPr>
            <w:tcW w:w="988" w:type="dxa"/>
            <w:shd w:val="clear" w:color="auto" w:fill="auto"/>
            <w:noWrap/>
            <w:vAlign w:val="bottom"/>
            <w:hideMark/>
          </w:tcPr>
          <w:p w14:paraId="527AAD60" w14:textId="77777777" w:rsidR="005831DF" w:rsidRPr="005831DF" w:rsidRDefault="005831DF" w:rsidP="005831DF">
            <w:pPr>
              <w:spacing w:after="0"/>
              <w:jc w:val="left"/>
              <w:rPr>
                <w:rFonts w:eastAsia="Times New Roman" w:cstheme="minorHAnsi"/>
                <w:b/>
                <w:bCs/>
                <w:color w:val="000000"/>
                <w:sz w:val="16"/>
                <w:szCs w:val="16"/>
                <w:lang w:val="en-US"/>
              </w:rPr>
            </w:pPr>
            <w:proofErr w:type="spellStart"/>
            <w:r w:rsidRPr="005831DF">
              <w:rPr>
                <w:rFonts w:eastAsia="Times New Roman" w:cstheme="minorHAnsi"/>
                <w:b/>
                <w:bCs/>
                <w:color w:val="000000"/>
                <w:sz w:val="16"/>
                <w:szCs w:val="16"/>
                <w:lang w:val="en-US"/>
              </w:rPr>
              <w:t>Januar</w:t>
            </w:r>
            <w:proofErr w:type="spellEnd"/>
          </w:p>
        </w:tc>
        <w:tc>
          <w:tcPr>
            <w:tcW w:w="896" w:type="dxa"/>
            <w:shd w:val="clear" w:color="auto" w:fill="auto"/>
            <w:noWrap/>
            <w:vAlign w:val="bottom"/>
            <w:hideMark/>
          </w:tcPr>
          <w:p w14:paraId="475A2CF1"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6,6</w:t>
            </w:r>
          </w:p>
        </w:tc>
        <w:tc>
          <w:tcPr>
            <w:tcW w:w="1559" w:type="dxa"/>
            <w:shd w:val="clear" w:color="auto" w:fill="auto"/>
            <w:noWrap/>
            <w:vAlign w:val="bottom"/>
            <w:hideMark/>
          </w:tcPr>
          <w:p w14:paraId="697AF70F"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71,5</w:t>
            </w:r>
          </w:p>
        </w:tc>
        <w:tc>
          <w:tcPr>
            <w:tcW w:w="993" w:type="dxa"/>
            <w:shd w:val="clear" w:color="auto" w:fill="auto"/>
            <w:noWrap/>
            <w:vAlign w:val="bottom"/>
            <w:hideMark/>
          </w:tcPr>
          <w:p w14:paraId="2D64EEAA"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0,0066</w:t>
            </w:r>
          </w:p>
        </w:tc>
        <w:tc>
          <w:tcPr>
            <w:tcW w:w="992" w:type="dxa"/>
            <w:shd w:val="clear" w:color="auto" w:fill="auto"/>
            <w:noWrap/>
            <w:vAlign w:val="bottom"/>
            <w:hideMark/>
          </w:tcPr>
          <w:p w14:paraId="1424BF09"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0,0715</w:t>
            </w:r>
          </w:p>
        </w:tc>
        <w:tc>
          <w:tcPr>
            <w:tcW w:w="1088" w:type="dxa"/>
            <w:shd w:val="clear" w:color="auto" w:fill="auto"/>
            <w:noWrap/>
            <w:vAlign w:val="bottom"/>
            <w:hideMark/>
          </w:tcPr>
          <w:p w14:paraId="60C1767D"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158,169</w:t>
            </w:r>
          </w:p>
        </w:tc>
        <w:tc>
          <w:tcPr>
            <w:tcW w:w="1276" w:type="dxa"/>
            <w:shd w:val="clear" w:color="auto" w:fill="auto"/>
            <w:noWrap/>
            <w:vAlign w:val="bottom"/>
            <w:hideMark/>
          </w:tcPr>
          <w:p w14:paraId="78EB786B"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1713,4975</w:t>
            </w:r>
          </w:p>
        </w:tc>
        <w:tc>
          <w:tcPr>
            <w:tcW w:w="1321" w:type="dxa"/>
            <w:shd w:val="clear" w:color="auto" w:fill="auto"/>
            <w:noWrap/>
            <w:vAlign w:val="bottom"/>
            <w:hideMark/>
          </w:tcPr>
          <w:p w14:paraId="7C7786FF"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1555,3285</w:t>
            </w:r>
          </w:p>
        </w:tc>
      </w:tr>
      <w:tr w:rsidR="00351CCC" w:rsidRPr="005831DF" w14:paraId="224D18C5" w14:textId="77777777" w:rsidTr="005F20B8">
        <w:trPr>
          <w:trHeight w:val="300"/>
        </w:trPr>
        <w:tc>
          <w:tcPr>
            <w:tcW w:w="988" w:type="dxa"/>
            <w:shd w:val="clear" w:color="auto" w:fill="auto"/>
            <w:noWrap/>
            <w:vAlign w:val="bottom"/>
            <w:hideMark/>
          </w:tcPr>
          <w:p w14:paraId="0624F9CA" w14:textId="77777777" w:rsidR="005831DF" w:rsidRPr="005831DF" w:rsidRDefault="005831DF" w:rsidP="005831DF">
            <w:pPr>
              <w:spacing w:after="0"/>
              <w:jc w:val="left"/>
              <w:rPr>
                <w:rFonts w:eastAsia="Times New Roman" w:cstheme="minorHAnsi"/>
                <w:b/>
                <w:bCs/>
                <w:color w:val="000000"/>
                <w:sz w:val="16"/>
                <w:szCs w:val="16"/>
                <w:lang w:val="en-US"/>
              </w:rPr>
            </w:pPr>
            <w:proofErr w:type="spellStart"/>
            <w:r w:rsidRPr="005831DF">
              <w:rPr>
                <w:rFonts w:eastAsia="Times New Roman" w:cstheme="minorHAnsi"/>
                <w:b/>
                <w:bCs/>
                <w:color w:val="000000"/>
                <w:sz w:val="16"/>
                <w:szCs w:val="16"/>
                <w:lang w:val="en-US"/>
              </w:rPr>
              <w:t>Februar</w:t>
            </w:r>
            <w:proofErr w:type="spellEnd"/>
          </w:p>
        </w:tc>
        <w:tc>
          <w:tcPr>
            <w:tcW w:w="896" w:type="dxa"/>
            <w:shd w:val="clear" w:color="auto" w:fill="auto"/>
            <w:noWrap/>
            <w:vAlign w:val="bottom"/>
            <w:hideMark/>
          </w:tcPr>
          <w:p w14:paraId="538F7C2B"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11,7</w:t>
            </w:r>
          </w:p>
        </w:tc>
        <w:tc>
          <w:tcPr>
            <w:tcW w:w="1559" w:type="dxa"/>
            <w:shd w:val="clear" w:color="auto" w:fill="auto"/>
            <w:noWrap/>
            <w:vAlign w:val="bottom"/>
            <w:hideMark/>
          </w:tcPr>
          <w:p w14:paraId="429B69E5"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59,5</w:t>
            </w:r>
          </w:p>
        </w:tc>
        <w:tc>
          <w:tcPr>
            <w:tcW w:w="993" w:type="dxa"/>
            <w:shd w:val="clear" w:color="auto" w:fill="auto"/>
            <w:noWrap/>
            <w:vAlign w:val="bottom"/>
            <w:hideMark/>
          </w:tcPr>
          <w:p w14:paraId="5F3A3BB9"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0,0117</w:t>
            </w:r>
          </w:p>
        </w:tc>
        <w:tc>
          <w:tcPr>
            <w:tcW w:w="992" w:type="dxa"/>
            <w:shd w:val="clear" w:color="auto" w:fill="auto"/>
            <w:noWrap/>
            <w:vAlign w:val="bottom"/>
            <w:hideMark/>
          </w:tcPr>
          <w:p w14:paraId="581217A0"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0,0595</w:t>
            </w:r>
          </w:p>
        </w:tc>
        <w:tc>
          <w:tcPr>
            <w:tcW w:w="1088" w:type="dxa"/>
            <w:shd w:val="clear" w:color="auto" w:fill="auto"/>
            <w:noWrap/>
            <w:vAlign w:val="bottom"/>
            <w:hideMark/>
          </w:tcPr>
          <w:p w14:paraId="492132C9"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280,3905</w:t>
            </w:r>
          </w:p>
        </w:tc>
        <w:tc>
          <w:tcPr>
            <w:tcW w:w="1276" w:type="dxa"/>
            <w:shd w:val="clear" w:color="auto" w:fill="auto"/>
            <w:noWrap/>
            <w:vAlign w:val="bottom"/>
            <w:hideMark/>
          </w:tcPr>
          <w:p w14:paraId="19A624CF"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1425,9175</w:t>
            </w:r>
          </w:p>
        </w:tc>
        <w:tc>
          <w:tcPr>
            <w:tcW w:w="1321" w:type="dxa"/>
            <w:shd w:val="clear" w:color="auto" w:fill="auto"/>
            <w:noWrap/>
            <w:vAlign w:val="bottom"/>
            <w:hideMark/>
          </w:tcPr>
          <w:p w14:paraId="15DEE03C"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1145,527</w:t>
            </w:r>
          </w:p>
        </w:tc>
      </w:tr>
      <w:tr w:rsidR="00351CCC" w:rsidRPr="005831DF" w14:paraId="1567B295" w14:textId="77777777" w:rsidTr="005F20B8">
        <w:trPr>
          <w:trHeight w:val="300"/>
        </w:trPr>
        <w:tc>
          <w:tcPr>
            <w:tcW w:w="988" w:type="dxa"/>
            <w:shd w:val="clear" w:color="auto" w:fill="auto"/>
            <w:noWrap/>
            <w:vAlign w:val="bottom"/>
            <w:hideMark/>
          </w:tcPr>
          <w:p w14:paraId="02BBEF2C" w14:textId="77777777" w:rsidR="005831DF" w:rsidRPr="005831DF" w:rsidRDefault="005831DF" w:rsidP="005831DF">
            <w:pPr>
              <w:spacing w:after="0"/>
              <w:jc w:val="left"/>
              <w:rPr>
                <w:rFonts w:eastAsia="Times New Roman" w:cstheme="minorHAnsi"/>
                <w:b/>
                <w:bCs/>
                <w:color w:val="000000"/>
                <w:sz w:val="16"/>
                <w:szCs w:val="16"/>
                <w:lang w:val="en-US"/>
              </w:rPr>
            </w:pPr>
            <w:r w:rsidRPr="005831DF">
              <w:rPr>
                <w:rFonts w:eastAsia="Times New Roman" w:cstheme="minorHAnsi"/>
                <w:b/>
                <w:bCs/>
                <w:color w:val="000000"/>
                <w:sz w:val="16"/>
                <w:szCs w:val="16"/>
                <w:lang w:val="en-US"/>
              </w:rPr>
              <w:t>März</w:t>
            </w:r>
          </w:p>
        </w:tc>
        <w:tc>
          <w:tcPr>
            <w:tcW w:w="896" w:type="dxa"/>
            <w:shd w:val="clear" w:color="auto" w:fill="auto"/>
            <w:noWrap/>
            <w:vAlign w:val="bottom"/>
            <w:hideMark/>
          </w:tcPr>
          <w:p w14:paraId="7ED327E6"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30,3</w:t>
            </w:r>
          </w:p>
        </w:tc>
        <w:tc>
          <w:tcPr>
            <w:tcW w:w="1559" w:type="dxa"/>
            <w:shd w:val="clear" w:color="auto" w:fill="auto"/>
            <w:noWrap/>
            <w:vAlign w:val="bottom"/>
            <w:hideMark/>
          </w:tcPr>
          <w:p w14:paraId="05AE9640"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56,6</w:t>
            </w:r>
          </w:p>
        </w:tc>
        <w:tc>
          <w:tcPr>
            <w:tcW w:w="993" w:type="dxa"/>
            <w:shd w:val="clear" w:color="auto" w:fill="auto"/>
            <w:noWrap/>
            <w:vAlign w:val="bottom"/>
            <w:hideMark/>
          </w:tcPr>
          <w:p w14:paraId="15C6CAD4"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0,0303</w:t>
            </w:r>
          </w:p>
        </w:tc>
        <w:tc>
          <w:tcPr>
            <w:tcW w:w="992" w:type="dxa"/>
            <w:shd w:val="clear" w:color="auto" w:fill="auto"/>
            <w:noWrap/>
            <w:vAlign w:val="bottom"/>
            <w:hideMark/>
          </w:tcPr>
          <w:p w14:paraId="065FD5A0"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0,0566</w:t>
            </w:r>
          </w:p>
        </w:tc>
        <w:tc>
          <w:tcPr>
            <w:tcW w:w="1088" w:type="dxa"/>
            <w:shd w:val="clear" w:color="auto" w:fill="auto"/>
            <w:noWrap/>
            <w:vAlign w:val="bottom"/>
            <w:hideMark/>
          </w:tcPr>
          <w:p w14:paraId="25930DDA"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726,1395</w:t>
            </w:r>
          </w:p>
        </w:tc>
        <w:tc>
          <w:tcPr>
            <w:tcW w:w="1276" w:type="dxa"/>
            <w:shd w:val="clear" w:color="auto" w:fill="auto"/>
            <w:noWrap/>
            <w:vAlign w:val="bottom"/>
            <w:hideMark/>
          </w:tcPr>
          <w:p w14:paraId="15873CEA"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1356,419</w:t>
            </w:r>
          </w:p>
        </w:tc>
        <w:tc>
          <w:tcPr>
            <w:tcW w:w="1321" w:type="dxa"/>
            <w:shd w:val="clear" w:color="auto" w:fill="auto"/>
            <w:noWrap/>
            <w:vAlign w:val="bottom"/>
            <w:hideMark/>
          </w:tcPr>
          <w:p w14:paraId="003892E3"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630,2795</w:t>
            </w:r>
          </w:p>
        </w:tc>
      </w:tr>
      <w:tr w:rsidR="00351CCC" w:rsidRPr="005831DF" w14:paraId="7762F857" w14:textId="77777777" w:rsidTr="005F20B8">
        <w:trPr>
          <w:trHeight w:val="300"/>
        </w:trPr>
        <w:tc>
          <w:tcPr>
            <w:tcW w:w="988" w:type="dxa"/>
            <w:shd w:val="clear" w:color="auto" w:fill="auto"/>
            <w:noWrap/>
            <w:vAlign w:val="bottom"/>
            <w:hideMark/>
          </w:tcPr>
          <w:p w14:paraId="463AC6BC" w14:textId="77777777" w:rsidR="005831DF" w:rsidRPr="005831DF" w:rsidRDefault="005831DF" w:rsidP="005831DF">
            <w:pPr>
              <w:spacing w:after="0"/>
              <w:jc w:val="left"/>
              <w:rPr>
                <w:rFonts w:eastAsia="Times New Roman" w:cstheme="minorHAnsi"/>
                <w:b/>
                <w:bCs/>
                <w:color w:val="000000"/>
                <w:sz w:val="16"/>
                <w:szCs w:val="16"/>
                <w:lang w:val="en-US"/>
              </w:rPr>
            </w:pPr>
            <w:r w:rsidRPr="005831DF">
              <w:rPr>
                <w:rFonts w:eastAsia="Times New Roman" w:cstheme="minorHAnsi"/>
                <w:b/>
                <w:bCs/>
                <w:color w:val="000000"/>
                <w:sz w:val="16"/>
                <w:szCs w:val="16"/>
                <w:lang w:val="en-US"/>
              </w:rPr>
              <w:t>April</w:t>
            </w:r>
          </w:p>
        </w:tc>
        <w:tc>
          <w:tcPr>
            <w:tcW w:w="896" w:type="dxa"/>
            <w:shd w:val="clear" w:color="auto" w:fill="auto"/>
            <w:noWrap/>
            <w:vAlign w:val="bottom"/>
            <w:hideMark/>
          </w:tcPr>
          <w:p w14:paraId="57E702E0"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61,5</w:t>
            </w:r>
          </w:p>
        </w:tc>
        <w:tc>
          <w:tcPr>
            <w:tcW w:w="1559" w:type="dxa"/>
            <w:shd w:val="clear" w:color="auto" w:fill="auto"/>
            <w:noWrap/>
            <w:vAlign w:val="bottom"/>
            <w:hideMark/>
          </w:tcPr>
          <w:p w14:paraId="546642F6"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49,4</w:t>
            </w:r>
          </w:p>
        </w:tc>
        <w:tc>
          <w:tcPr>
            <w:tcW w:w="993" w:type="dxa"/>
            <w:shd w:val="clear" w:color="auto" w:fill="auto"/>
            <w:noWrap/>
            <w:vAlign w:val="bottom"/>
            <w:hideMark/>
          </w:tcPr>
          <w:p w14:paraId="7223AD4F"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0,0615</w:t>
            </w:r>
          </w:p>
        </w:tc>
        <w:tc>
          <w:tcPr>
            <w:tcW w:w="992" w:type="dxa"/>
            <w:shd w:val="clear" w:color="auto" w:fill="auto"/>
            <w:noWrap/>
            <w:vAlign w:val="bottom"/>
            <w:hideMark/>
          </w:tcPr>
          <w:p w14:paraId="5DBC96A6"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0,0494</w:t>
            </w:r>
          </w:p>
        </w:tc>
        <w:tc>
          <w:tcPr>
            <w:tcW w:w="1088" w:type="dxa"/>
            <w:shd w:val="clear" w:color="auto" w:fill="auto"/>
            <w:noWrap/>
            <w:vAlign w:val="bottom"/>
            <w:hideMark/>
          </w:tcPr>
          <w:p w14:paraId="26EC4E53"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1473,8475</w:t>
            </w:r>
          </w:p>
        </w:tc>
        <w:tc>
          <w:tcPr>
            <w:tcW w:w="1276" w:type="dxa"/>
            <w:shd w:val="clear" w:color="auto" w:fill="auto"/>
            <w:noWrap/>
            <w:vAlign w:val="bottom"/>
            <w:hideMark/>
          </w:tcPr>
          <w:p w14:paraId="52858ED5"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1183,871</w:t>
            </w:r>
          </w:p>
        </w:tc>
        <w:tc>
          <w:tcPr>
            <w:tcW w:w="1321" w:type="dxa"/>
            <w:shd w:val="clear" w:color="auto" w:fill="auto"/>
            <w:noWrap/>
            <w:vAlign w:val="bottom"/>
            <w:hideMark/>
          </w:tcPr>
          <w:p w14:paraId="68C5628F"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-289,9765</w:t>
            </w:r>
          </w:p>
        </w:tc>
      </w:tr>
      <w:tr w:rsidR="00351CCC" w:rsidRPr="005831DF" w14:paraId="29239C68" w14:textId="77777777" w:rsidTr="005F20B8">
        <w:trPr>
          <w:trHeight w:val="300"/>
        </w:trPr>
        <w:tc>
          <w:tcPr>
            <w:tcW w:w="988" w:type="dxa"/>
            <w:shd w:val="clear" w:color="auto" w:fill="auto"/>
            <w:noWrap/>
            <w:vAlign w:val="bottom"/>
            <w:hideMark/>
          </w:tcPr>
          <w:p w14:paraId="2ADE0D21" w14:textId="77777777" w:rsidR="005831DF" w:rsidRPr="005831DF" w:rsidRDefault="005831DF" w:rsidP="005831DF">
            <w:pPr>
              <w:spacing w:after="0"/>
              <w:jc w:val="left"/>
              <w:rPr>
                <w:rFonts w:eastAsia="Times New Roman" w:cstheme="minorHAnsi"/>
                <w:b/>
                <w:bCs/>
                <w:color w:val="000000"/>
                <w:sz w:val="16"/>
                <w:szCs w:val="16"/>
                <w:lang w:val="en-US"/>
              </w:rPr>
            </w:pPr>
            <w:r w:rsidRPr="005831DF">
              <w:rPr>
                <w:rFonts w:eastAsia="Times New Roman" w:cstheme="minorHAnsi"/>
                <w:b/>
                <w:bCs/>
                <w:color w:val="000000"/>
                <w:sz w:val="16"/>
                <w:szCs w:val="16"/>
                <w:lang w:val="en-US"/>
              </w:rPr>
              <w:t>Mai</w:t>
            </w:r>
          </w:p>
        </w:tc>
        <w:tc>
          <w:tcPr>
            <w:tcW w:w="896" w:type="dxa"/>
            <w:shd w:val="clear" w:color="auto" w:fill="auto"/>
            <w:noWrap/>
            <w:vAlign w:val="bottom"/>
            <w:hideMark/>
          </w:tcPr>
          <w:p w14:paraId="23AA77A4"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64,3</w:t>
            </w:r>
          </w:p>
        </w:tc>
        <w:tc>
          <w:tcPr>
            <w:tcW w:w="1559" w:type="dxa"/>
            <w:shd w:val="clear" w:color="auto" w:fill="auto"/>
            <w:noWrap/>
            <w:vAlign w:val="bottom"/>
            <w:hideMark/>
          </w:tcPr>
          <w:p w14:paraId="5DBCA173"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73,3</w:t>
            </w:r>
          </w:p>
        </w:tc>
        <w:tc>
          <w:tcPr>
            <w:tcW w:w="993" w:type="dxa"/>
            <w:shd w:val="clear" w:color="auto" w:fill="auto"/>
            <w:noWrap/>
            <w:vAlign w:val="bottom"/>
            <w:hideMark/>
          </w:tcPr>
          <w:p w14:paraId="288A8E92"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0,0643</w:t>
            </w:r>
          </w:p>
        </w:tc>
        <w:tc>
          <w:tcPr>
            <w:tcW w:w="992" w:type="dxa"/>
            <w:shd w:val="clear" w:color="auto" w:fill="auto"/>
            <w:noWrap/>
            <w:vAlign w:val="bottom"/>
            <w:hideMark/>
          </w:tcPr>
          <w:p w14:paraId="668C500D"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0,0733</w:t>
            </w:r>
          </w:p>
        </w:tc>
        <w:tc>
          <w:tcPr>
            <w:tcW w:w="1088" w:type="dxa"/>
            <w:shd w:val="clear" w:color="auto" w:fill="auto"/>
            <w:noWrap/>
            <w:vAlign w:val="bottom"/>
            <w:hideMark/>
          </w:tcPr>
          <w:p w14:paraId="2FE7FAD6"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1540,9495</w:t>
            </w:r>
          </w:p>
        </w:tc>
        <w:tc>
          <w:tcPr>
            <w:tcW w:w="1276" w:type="dxa"/>
            <w:shd w:val="clear" w:color="auto" w:fill="auto"/>
            <w:noWrap/>
            <w:vAlign w:val="bottom"/>
            <w:hideMark/>
          </w:tcPr>
          <w:p w14:paraId="718E9DBC"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1756,6345</w:t>
            </w:r>
          </w:p>
        </w:tc>
        <w:tc>
          <w:tcPr>
            <w:tcW w:w="1321" w:type="dxa"/>
            <w:shd w:val="clear" w:color="auto" w:fill="auto"/>
            <w:noWrap/>
            <w:vAlign w:val="bottom"/>
            <w:hideMark/>
          </w:tcPr>
          <w:p w14:paraId="074625C5"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215,685</w:t>
            </w:r>
          </w:p>
        </w:tc>
      </w:tr>
      <w:tr w:rsidR="00351CCC" w:rsidRPr="005831DF" w14:paraId="3CF48586" w14:textId="77777777" w:rsidTr="005F20B8">
        <w:trPr>
          <w:trHeight w:val="300"/>
        </w:trPr>
        <w:tc>
          <w:tcPr>
            <w:tcW w:w="988" w:type="dxa"/>
            <w:shd w:val="clear" w:color="auto" w:fill="auto"/>
            <w:noWrap/>
            <w:vAlign w:val="bottom"/>
            <w:hideMark/>
          </w:tcPr>
          <w:p w14:paraId="56341134" w14:textId="77777777" w:rsidR="005831DF" w:rsidRPr="005831DF" w:rsidRDefault="005831DF" w:rsidP="005831DF">
            <w:pPr>
              <w:spacing w:after="0"/>
              <w:jc w:val="left"/>
              <w:rPr>
                <w:rFonts w:eastAsia="Times New Roman" w:cstheme="minorHAnsi"/>
                <w:b/>
                <w:bCs/>
                <w:color w:val="000000"/>
                <w:sz w:val="16"/>
                <w:szCs w:val="16"/>
                <w:lang w:val="en-US"/>
              </w:rPr>
            </w:pPr>
            <w:r w:rsidRPr="005831DF">
              <w:rPr>
                <w:rFonts w:eastAsia="Times New Roman" w:cstheme="minorHAnsi"/>
                <w:b/>
                <w:bCs/>
                <w:color w:val="000000"/>
                <w:sz w:val="16"/>
                <w:szCs w:val="16"/>
                <w:lang w:val="en-US"/>
              </w:rPr>
              <w:t>Juni</w:t>
            </w:r>
          </w:p>
        </w:tc>
        <w:tc>
          <w:tcPr>
            <w:tcW w:w="896" w:type="dxa"/>
            <w:shd w:val="clear" w:color="auto" w:fill="auto"/>
            <w:noWrap/>
            <w:vAlign w:val="bottom"/>
            <w:hideMark/>
          </w:tcPr>
          <w:p w14:paraId="2684E669"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91,6</w:t>
            </w:r>
          </w:p>
        </w:tc>
        <w:tc>
          <w:tcPr>
            <w:tcW w:w="1559" w:type="dxa"/>
            <w:shd w:val="clear" w:color="auto" w:fill="auto"/>
            <w:noWrap/>
            <w:vAlign w:val="bottom"/>
            <w:hideMark/>
          </w:tcPr>
          <w:p w14:paraId="538820E9"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73</w:t>
            </w:r>
          </w:p>
        </w:tc>
        <w:tc>
          <w:tcPr>
            <w:tcW w:w="993" w:type="dxa"/>
            <w:shd w:val="clear" w:color="auto" w:fill="auto"/>
            <w:noWrap/>
            <w:vAlign w:val="bottom"/>
            <w:hideMark/>
          </w:tcPr>
          <w:p w14:paraId="28637186"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0,0916</w:t>
            </w:r>
          </w:p>
        </w:tc>
        <w:tc>
          <w:tcPr>
            <w:tcW w:w="992" w:type="dxa"/>
            <w:shd w:val="clear" w:color="auto" w:fill="auto"/>
            <w:noWrap/>
            <w:vAlign w:val="bottom"/>
            <w:hideMark/>
          </w:tcPr>
          <w:p w14:paraId="0A06E438"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0,073</w:t>
            </w:r>
          </w:p>
        </w:tc>
        <w:tc>
          <w:tcPr>
            <w:tcW w:w="1088" w:type="dxa"/>
            <w:shd w:val="clear" w:color="auto" w:fill="auto"/>
            <w:noWrap/>
            <w:vAlign w:val="bottom"/>
            <w:hideMark/>
          </w:tcPr>
          <w:p w14:paraId="456DF735"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2195,194</w:t>
            </w:r>
          </w:p>
        </w:tc>
        <w:tc>
          <w:tcPr>
            <w:tcW w:w="1276" w:type="dxa"/>
            <w:shd w:val="clear" w:color="auto" w:fill="auto"/>
            <w:noWrap/>
            <w:vAlign w:val="bottom"/>
            <w:hideMark/>
          </w:tcPr>
          <w:p w14:paraId="26B1954E"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1749,445</w:t>
            </w:r>
          </w:p>
        </w:tc>
        <w:tc>
          <w:tcPr>
            <w:tcW w:w="1321" w:type="dxa"/>
            <w:shd w:val="clear" w:color="auto" w:fill="auto"/>
            <w:noWrap/>
            <w:vAlign w:val="bottom"/>
            <w:hideMark/>
          </w:tcPr>
          <w:p w14:paraId="05B99E24"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-445,749</w:t>
            </w:r>
          </w:p>
        </w:tc>
      </w:tr>
      <w:tr w:rsidR="00351CCC" w:rsidRPr="005831DF" w14:paraId="647DFB21" w14:textId="77777777" w:rsidTr="005F20B8">
        <w:trPr>
          <w:trHeight w:val="300"/>
        </w:trPr>
        <w:tc>
          <w:tcPr>
            <w:tcW w:w="988" w:type="dxa"/>
            <w:shd w:val="clear" w:color="auto" w:fill="auto"/>
            <w:noWrap/>
            <w:vAlign w:val="bottom"/>
            <w:hideMark/>
          </w:tcPr>
          <w:p w14:paraId="0BB3333C" w14:textId="77777777" w:rsidR="005831DF" w:rsidRPr="005831DF" w:rsidRDefault="005831DF" w:rsidP="005831DF">
            <w:pPr>
              <w:spacing w:after="0"/>
              <w:jc w:val="left"/>
              <w:rPr>
                <w:rFonts w:eastAsia="Times New Roman" w:cstheme="minorHAnsi"/>
                <w:b/>
                <w:bCs/>
                <w:color w:val="000000"/>
                <w:sz w:val="16"/>
                <w:szCs w:val="16"/>
                <w:lang w:val="en-US"/>
              </w:rPr>
            </w:pPr>
            <w:r w:rsidRPr="005831DF">
              <w:rPr>
                <w:rFonts w:eastAsia="Times New Roman" w:cstheme="minorHAnsi"/>
                <w:b/>
                <w:bCs/>
                <w:color w:val="000000"/>
                <w:sz w:val="16"/>
                <w:szCs w:val="16"/>
                <w:lang w:val="en-US"/>
              </w:rPr>
              <w:t>Juli</w:t>
            </w:r>
          </w:p>
        </w:tc>
        <w:tc>
          <w:tcPr>
            <w:tcW w:w="896" w:type="dxa"/>
            <w:shd w:val="clear" w:color="auto" w:fill="auto"/>
            <w:noWrap/>
            <w:vAlign w:val="bottom"/>
            <w:hideMark/>
          </w:tcPr>
          <w:p w14:paraId="74C13832"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115,4</w:t>
            </w:r>
          </w:p>
        </w:tc>
        <w:tc>
          <w:tcPr>
            <w:tcW w:w="1559" w:type="dxa"/>
            <w:shd w:val="clear" w:color="auto" w:fill="auto"/>
            <w:noWrap/>
            <w:vAlign w:val="bottom"/>
            <w:hideMark/>
          </w:tcPr>
          <w:p w14:paraId="3395C73B"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72,1</w:t>
            </w:r>
          </w:p>
        </w:tc>
        <w:tc>
          <w:tcPr>
            <w:tcW w:w="993" w:type="dxa"/>
            <w:shd w:val="clear" w:color="auto" w:fill="auto"/>
            <w:noWrap/>
            <w:vAlign w:val="bottom"/>
            <w:hideMark/>
          </w:tcPr>
          <w:p w14:paraId="14090006"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0,1154</w:t>
            </w:r>
          </w:p>
        </w:tc>
        <w:tc>
          <w:tcPr>
            <w:tcW w:w="992" w:type="dxa"/>
            <w:shd w:val="clear" w:color="auto" w:fill="auto"/>
            <w:noWrap/>
            <w:vAlign w:val="bottom"/>
            <w:hideMark/>
          </w:tcPr>
          <w:p w14:paraId="385294A3"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0,0721</w:t>
            </w:r>
          </w:p>
        </w:tc>
        <w:tc>
          <w:tcPr>
            <w:tcW w:w="1088" w:type="dxa"/>
            <w:shd w:val="clear" w:color="auto" w:fill="auto"/>
            <w:noWrap/>
            <w:vAlign w:val="bottom"/>
            <w:hideMark/>
          </w:tcPr>
          <w:p w14:paraId="531CFC5E"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2765,561</w:t>
            </w:r>
          </w:p>
        </w:tc>
        <w:tc>
          <w:tcPr>
            <w:tcW w:w="1276" w:type="dxa"/>
            <w:shd w:val="clear" w:color="auto" w:fill="auto"/>
            <w:noWrap/>
            <w:vAlign w:val="bottom"/>
            <w:hideMark/>
          </w:tcPr>
          <w:p w14:paraId="1A0A831C"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1727,8765</w:t>
            </w:r>
          </w:p>
        </w:tc>
        <w:tc>
          <w:tcPr>
            <w:tcW w:w="1321" w:type="dxa"/>
            <w:shd w:val="clear" w:color="auto" w:fill="auto"/>
            <w:noWrap/>
            <w:vAlign w:val="bottom"/>
            <w:hideMark/>
          </w:tcPr>
          <w:p w14:paraId="20547E4C"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-1037,6845</w:t>
            </w:r>
          </w:p>
        </w:tc>
      </w:tr>
      <w:tr w:rsidR="00351CCC" w:rsidRPr="005831DF" w14:paraId="5FE7B300" w14:textId="77777777" w:rsidTr="005F20B8">
        <w:trPr>
          <w:trHeight w:val="300"/>
        </w:trPr>
        <w:tc>
          <w:tcPr>
            <w:tcW w:w="988" w:type="dxa"/>
            <w:shd w:val="clear" w:color="auto" w:fill="auto"/>
            <w:noWrap/>
            <w:vAlign w:val="bottom"/>
            <w:hideMark/>
          </w:tcPr>
          <w:p w14:paraId="501812CE" w14:textId="77777777" w:rsidR="005831DF" w:rsidRPr="005831DF" w:rsidRDefault="005831DF" w:rsidP="005831DF">
            <w:pPr>
              <w:spacing w:after="0"/>
              <w:jc w:val="left"/>
              <w:rPr>
                <w:rFonts w:eastAsia="Times New Roman" w:cstheme="minorHAnsi"/>
                <w:b/>
                <w:bCs/>
                <w:color w:val="000000"/>
                <w:sz w:val="16"/>
                <w:szCs w:val="16"/>
                <w:lang w:val="en-US"/>
              </w:rPr>
            </w:pPr>
            <w:r w:rsidRPr="005831DF">
              <w:rPr>
                <w:rFonts w:eastAsia="Times New Roman" w:cstheme="minorHAnsi"/>
                <w:b/>
                <w:bCs/>
                <w:color w:val="000000"/>
                <w:sz w:val="16"/>
                <w:szCs w:val="16"/>
                <w:lang w:val="en-US"/>
              </w:rPr>
              <w:t>August</w:t>
            </w:r>
          </w:p>
        </w:tc>
        <w:tc>
          <w:tcPr>
            <w:tcW w:w="896" w:type="dxa"/>
            <w:shd w:val="clear" w:color="auto" w:fill="auto"/>
            <w:noWrap/>
            <w:vAlign w:val="bottom"/>
            <w:hideMark/>
          </w:tcPr>
          <w:p w14:paraId="46963F4E"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89,5</w:t>
            </w:r>
          </w:p>
        </w:tc>
        <w:tc>
          <w:tcPr>
            <w:tcW w:w="1559" w:type="dxa"/>
            <w:shd w:val="clear" w:color="auto" w:fill="auto"/>
            <w:noWrap/>
            <w:vAlign w:val="bottom"/>
            <w:hideMark/>
          </w:tcPr>
          <w:p w14:paraId="0D075E58"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71,9</w:t>
            </w:r>
          </w:p>
        </w:tc>
        <w:tc>
          <w:tcPr>
            <w:tcW w:w="993" w:type="dxa"/>
            <w:shd w:val="clear" w:color="auto" w:fill="auto"/>
            <w:noWrap/>
            <w:vAlign w:val="bottom"/>
            <w:hideMark/>
          </w:tcPr>
          <w:p w14:paraId="6EBB02A0"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0,0895</w:t>
            </w:r>
          </w:p>
        </w:tc>
        <w:tc>
          <w:tcPr>
            <w:tcW w:w="992" w:type="dxa"/>
            <w:shd w:val="clear" w:color="auto" w:fill="auto"/>
            <w:noWrap/>
            <w:vAlign w:val="bottom"/>
            <w:hideMark/>
          </w:tcPr>
          <w:p w14:paraId="176097DB"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0,0719</w:t>
            </w:r>
          </w:p>
        </w:tc>
        <w:tc>
          <w:tcPr>
            <w:tcW w:w="1088" w:type="dxa"/>
            <w:shd w:val="clear" w:color="auto" w:fill="auto"/>
            <w:noWrap/>
            <w:vAlign w:val="bottom"/>
            <w:hideMark/>
          </w:tcPr>
          <w:p w14:paraId="6FAE7D67"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2144,8675</w:t>
            </w:r>
          </w:p>
        </w:tc>
        <w:tc>
          <w:tcPr>
            <w:tcW w:w="1276" w:type="dxa"/>
            <w:shd w:val="clear" w:color="auto" w:fill="auto"/>
            <w:noWrap/>
            <w:vAlign w:val="bottom"/>
            <w:hideMark/>
          </w:tcPr>
          <w:p w14:paraId="140DD840"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1723,0835</w:t>
            </w:r>
          </w:p>
        </w:tc>
        <w:tc>
          <w:tcPr>
            <w:tcW w:w="1321" w:type="dxa"/>
            <w:shd w:val="clear" w:color="auto" w:fill="auto"/>
            <w:noWrap/>
            <w:vAlign w:val="bottom"/>
            <w:hideMark/>
          </w:tcPr>
          <w:p w14:paraId="722DBE3A"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-421,784</w:t>
            </w:r>
          </w:p>
        </w:tc>
      </w:tr>
      <w:tr w:rsidR="00351CCC" w:rsidRPr="005831DF" w14:paraId="36628639" w14:textId="77777777" w:rsidTr="005F20B8">
        <w:trPr>
          <w:trHeight w:val="300"/>
        </w:trPr>
        <w:tc>
          <w:tcPr>
            <w:tcW w:w="988" w:type="dxa"/>
            <w:shd w:val="clear" w:color="auto" w:fill="auto"/>
            <w:noWrap/>
            <w:vAlign w:val="bottom"/>
            <w:hideMark/>
          </w:tcPr>
          <w:p w14:paraId="56CAF19F" w14:textId="77777777" w:rsidR="005831DF" w:rsidRPr="005831DF" w:rsidRDefault="005831DF" w:rsidP="005831DF">
            <w:pPr>
              <w:spacing w:after="0"/>
              <w:jc w:val="left"/>
              <w:rPr>
                <w:rFonts w:eastAsia="Times New Roman" w:cstheme="minorHAnsi"/>
                <w:b/>
                <w:bCs/>
                <w:color w:val="000000"/>
                <w:sz w:val="16"/>
                <w:szCs w:val="16"/>
                <w:lang w:val="en-US"/>
              </w:rPr>
            </w:pPr>
            <w:r w:rsidRPr="005831DF">
              <w:rPr>
                <w:rFonts w:eastAsia="Times New Roman" w:cstheme="minorHAnsi"/>
                <w:b/>
                <w:bCs/>
                <w:color w:val="000000"/>
                <w:sz w:val="16"/>
                <w:szCs w:val="16"/>
                <w:lang w:val="en-US"/>
              </w:rPr>
              <w:t>September</w:t>
            </w:r>
          </w:p>
        </w:tc>
        <w:tc>
          <w:tcPr>
            <w:tcW w:w="896" w:type="dxa"/>
            <w:shd w:val="clear" w:color="auto" w:fill="auto"/>
            <w:noWrap/>
            <w:vAlign w:val="bottom"/>
            <w:hideMark/>
          </w:tcPr>
          <w:p w14:paraId="42A44CCF"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50,2</w:t>
            </w:r>
          </w:p>
        </w:tc>
        <w:tc>
          <w:tcPr>
            <w:tcW w:w="1559" w:type="dxa"/>
            <w:shd w:val="clear" w:color="auto" w:fill="auto"/>
            <w:noWrap/>
            <w:vAlign w:val="bottom"/>
            <w:hideMark/>
          </w:tcPr>
          <w:p w14:paraId="34237831"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66,6</w:t>
            </w:r>
          </w:p>
        </w:tc>
        <w:tc>
          <w:tcPr>
            <w:tcW w:w="993" w:type="dxa"/>
            <w:shd w:val="clear" w:color="auto" w:fill="auto"/>
            <w:noWrap/>
            <w:vAlign w:val="bottom"/>
            <w:hideMark/>
          </w:tcPr>
          <w:p w14:paraId="4FC6C538"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0,0502</w:t>
            </w:r>
          </w:p>
        </w:tc>
        <w:tc>
          <w:tcPr>
            <w:tcW w:w="992" w:type="dxa"/>
            <w:shd w:val="clear" w:color="auto" w:fill="auto"/>
            <w:noWrap/>
            <w:vAlign w:val="bottom"/>
            <w:hideMark/>
          </w:tcPr>
          <w:p w14:paraId="1788D1E2"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0,0666</w:t>
            </w:r>
          </w:p>
        </w:tc>
        <w:tc>
          <w:tcPr>
            <w:tcW w:w="1088" w:type="dxa"/>
            <w:shd w:val="clear" w:color="auto" w:fill="auto"/>
            <w:noWrap/>
            <w:vAlign w:val="bottom"/>
            <w:hideMark/>
          </w:tcPr>
          <w:p w14:paraId="76E88B16"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1203,043</w:t>
            </w:r>
          </w:p>
        </w:tc>
        <w:tc>
          <w:tcPr>
            <w:tcW w:w="1276" w:type="dxa"/>
            <w:shd w:val="clear" w:color="auto" w:fill="auto"/>
            <w:noWrap/>
            <w:vAlign w:val="bottom"/>
            <w:hideMark/>
          </w:tcPr>
          <w:p w14:paraId="522CCFD7"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1596,069</w:t>
            </w:r>
          </w:p>
        </w:tc>
        <w:tc>
          <w:tcPr>
            <w:tcW w:w="1321" w:type="dxa"/>
            <w:shd w:val="clear" w:color="auto" w:fill="auto"/>
            <w:noWrap/>
            <w:vAlign w:val="bottom"/>
            <w:hideMark/>
          </w:tcPr>
          <w:p w14:paraId="1C2E46E5"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393,026</w:t>
            </w:r>
          </w:p>
        </w:tc>
      </w:tr>
      <w:tr w:rsidR="00351CCC" w:rsidRPr="005831DF" w14:paraId="361FD2B7" w14:textId="77777777" w:rsidTr="005F20B8">
        <w:trPr>
          <w:trHeight w:val="300"/>
        </w:trPr>
        <w:tc>
          <w:tcPr>
            <w:tcW w:w="988" w:type="dxa"/>
            <w:shd w:val="clear" w:color="auto" w:fill="auto"/>
            <w:noWrap/>
            <w:vAlign w:val="bottom"/>
            <w:hideMark/>
          </w:tcPr>
          <w:p w14:paraId="7CC41A09" w14:textId="77777777" w:rsidR="005831DF" w:rsidRPr="005831DF" w:rsidRDefault="005831DF" w:rsidP="005831DF">
            <w:pPr>
              <w:spacing w:after="0"/>
              <w:jc w:val="left"/>
              <w:rPr>
                <w:rFonts w:eastAsia="Times New Roman" w:cstheme="minorHAnsi"/>
                <w:b/>
                <w:bCs/>
                <w:color w:val="000000"/>
                <w:sz w:val="16"/>
                <w:szCs w:val="16"/>
                <w:lang w:val="en-US"/>
              </w:rPr>
            </w:pPr>
            <w:r w:rsidRPr="005831DF">
              <w:rPr>
                <w:rFonts w:eastAsia="Times New Roman" w:cstheme="minorHAnsi"/>
                <w:b/>
                <w:bCs/>
                <w:color w:val="000000"/>
                <w:sz w:val="16"/>
                <w:szCs w:val="16"/>
                <w:lang w:val="en-US"/>
              </w:rPr>
              <w:t>Oktober</w:t>
            </w:r>
          </w:p>
        </w:tc>
        <w:tc>
          <w:tcPr>
            <w:tcW w:w="896" w:type="dxa"/>
            <w:shd w:val="clear" w:color="auto" w:fill="auto"/>
            <w:noWrap/>
            <w:vAlign w:val="bottom"/>
            <w:hideMark/>
          </w:tcPr>
          <w:p w14:paraId="0A27C99A"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29,1</w:t>
            </w:r>
          </w:p>
        </w:tc>
        <w:tc>
          <w:tcPr>
            <w:tcW w:w="1559" w:type="dxa"/>
            <w:shd w:val="clear" w:color="auto" w:fill="auto"/>
            <w:noWrap/>
            <w:vAlign w:val="bottom"/>
            <w:hideMark/>
          </w:tcPr>
          <w:p w14:paraId="336DD603"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76,2</w:t>
            </w:r>
          </w:p>
        </w:tc>
        <w:tc>
          <w:tcPr>
            <w:tcW w:w="993" w:type="dxa"/>
            <w:shd w:val="clear" w:color="auto" w:fill="auto"/>
            <w:noWrap/>
            <w:vAlign w:val="bottom"/>
            <w:hideMark/>
          </w:tcPr>
          <w:p w14:paraId="17B80C5B"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0,0291</w:t>
            </w:r>
          </w:p>
        </w:tc>
        <w:tc>
          <w:tcPr>
            <w:tcW w:w="992" w:type="dxa"/>
            <w:shd w:val="clear" w:color="auto" w:fill="auto"/>
            <w:noWrap/>
            <w:vAlign w:val="bottom"/>
            <w:hideMark/>
          </w:tcPr>
          <w:p w14:paraId="0ABEBBAE"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0,0762</w:t>
            </w:r>
          </w:p>
        </w:tc>
        <w:tc>
          <w:tcPr>
            <w:tcW w:w="1088" w:type="dxa"/>
            <w:shd w:val="clear" w:color="auto" w:fill="auto"/>
            <w:noWrap/>
            <w:vAlign w:val="bottom"/>
            <w:hideMark/>
          </w:tcPr>
          <w:p w14:paraId="5232B3AA"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697,3815</w:t>
            </w:r>
          </w:p>
        </w:tc>
        <w:tc>
          <w:tcPr>
            <w:tcW w:w="1276" w:type="dxa"/>
            <w:shd w:val="clear" w:color="auto" w:fill="auto"/>
            <w:noWrap/>
            <w:vAlign w:val="bottom"/>
            <w:hideMark/>
          </w:tcPr>
          <w:p w14:paraId="7E235619"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1826,133</w:t>
            </w:r>
          </w:p>
        </w:tc>
        <w:tc>
          <w:tcPr>
            <w:tcW w:w="1321" w:type="dxa"/>
            <w:shd w:val="clear" w:color="auto" w:fill="auto"/>
            <w:noWrap/>
            <w:vAlign w:val="bottom"/>
            <w:hideMark/>
          </w:tcPr>
          <w:p w14:paraId="2CAAF904"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1128,7515</w:t>
            </w:r>
          </w:p>
        </w:tc>
      </w:tr>
      <w:tr w:rsidR="00351CCC" w:rsidRPr="005831DF" w14:paraId="17E70089" w14:textId="77777777" w:rsidTr="005F20B8">
        <w:trPr>
          <w:trHeight w:val="300"/>
        </w:trPr>
        <w:tc>
          <w:tcPr>
            <w:tcW w:w="988" w:type="dxa"/>
            <w:shd w:val="clear" w:color="auto" w:fill="auto"/>
            <w:noWrap/>
            <w:vAlign w:val="bottom"/>
            <w:hideMark/>
          </w:tcPr>
          <w:p w14:paraId="7DE37C29" w14:textId="77777777" w:rsidR="005831DF" w:rsidRPr="005831DF" w:rsidRDefault="005831DF" w:rsidP="005831DF">
            <w:pPr>
              <w:spacing w:after="0"/>
              <w:jc w:val="left"/>
              <w:rPr>
                <w:rFonts w:eastAsia="Times New Roman" w:cstheme="minorHAnsi"/>
                <w:b/>
                <w:bCs/>
                <w:color w:val="000000"/>
                <w:sz w:val="16"/>
                <w:szCs w:val="16"/>
                <w:lang w:val="en-US"/>
              </w:rPr>
            </w:pPr>
            <w:r w:rsidRPr="005831DF">
              <w:rPr>
                <w:rFonts w:eastAsia="Times New Roman" w:cstheme="minorHAnsi"/>
                <w:b/>
                <w:bCs/>
                <w:color w:val="000000"/>
                <w:sz w:val="16"/>
                <w:szCs w:val="16"/>
                <w:lang w:val="en-US"/>
              </w:rPr>
              <w:t>November</w:t>
            </w:r>
          </w:p>
        </w:tc>
        <w:tc>
          <w:tcPr>
            <w:tcW w:w="896" w:type="dxa"/>
            <w:shd w:val="clear" w:color="auto" w:fill="auto"/>
            <w:noWrap/>
            <w:vAlign w:val="bottom"/>
            <w:hideMark/>
          </w:tcPr>
          <w:p w14:paraId="1B1F2E41"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9,7</w:t>
            </w:r>
          </w:p>
        </w:tc>
        <w:tc>
          <w:tcPr>
            <w:tcW w:w="1559" w:type="dxa"/>
            <w:shd w:val="clear" w:color="auto" w:fill="auto"/>
            <w:noWrap/>
            <w:vAlign w:val="bottom"/>
            <w:hideMark/>
          </w:tcPr>
          <w:p w14:paraId="163E22BF"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71,7</w:t>
            </w:r>
          </w:p>
        </w:tc>
        <w:tc>
          <w:tcPr>
            <w:tcW w:w="993" w:type="dxa"/>
            <w:shd w:val="clear" w:color="auto" w:fill="auto"/>
            <w:noWrap/>
            <w:vAlign w:val="bottom"/>
            <w:hideMark/>
          </w:tcPr>
          <w:p w14:paraId="68C7B687"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0,0097</w:t>
            </w:r>
          </w:p>
        </w:tc>
        <w:tc>
          <w:tcPr>
            <w:tcW w:w="992" w:type="dxa"/>
            <w:shd w:val="clear" w:color="auto" w:fill="auto"/>
            <w:noWrap/>
            <w:vAlign w:val="bottom"/>
            <w:hideMark/>
          </w:tcPr>
          <w:p w14:paraId="50B23B46"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0,0717</w:t>
            </w:r>
          </w:p>
        </w:tc>
        <w:tc>
          <w:tcPr>
            <w:tcW w:w="1088" w:type="dxa"/>
            <w:shd w:val="clear" w:color="auto" w:fill="auto"/>
            <w:noWrap/>
            <w:vAlign w:val="bottom"/>
            <w:hideMark/>
          </w:tcPr>
          <w:p w14:paraId="6098CB4A"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232,4605</w:t>
            </w:r>
          </w:p>
        </w:tc>
        <w:tc>
          <w:tcPr>
            <w:tcW w:w="1276" w:type="dxa"/>
            <w:shd w:val="clear" w:color="auto" w:fill="auto"/>
            <w:noWrap/>
            <w:vAlign w:val="bottom"/>
            <w:hideMark/>
          </w:tcPr>
          <w:p w14:paraId="60BBAE12"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1718,2905</w:t>
            </w:r>
          </w:p>
        </w:tc>
        <w:tc>
          <w:tcPr>
            <w:tcW w:w="1321" w:type="dxa"/>
            <w:shd w:val="clear" w:color="auto" w:fill="auto"/>
            <w:noWrap/>
            <w:vAlign w:val="bottom"/>
            <w:hideMark/>
          </w:tcPr>
          <w:p w14:paraId="1B11E0BA"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1485,83</w:t>
            </w:r>
          </w:p>
        </w:tc>
      </w:tr>
      <w:tr w:rsidR="00351CCC" w:rsidRPr="005831DF" w14:paraId="1DE2BE7B" w14:textId="77777777" w:rsidTr="005F20B8">
        <w:trPr>
          <w:trHeight w:val="300"/>
        </w:trPr>
        <w:tc>
          <w:tcPr>
            <w:tcW w:w="988" w:type="dxa"/>
            <w:shd w:val="clear" w:color="auto" w:fill="auto"/>
            <w:noWrap/>
            <w:vAlign w:val="bottom"/>
            <w:hideMark/>
          </w:tcPr>
          <w:p w14:paraId="140C4DC1" w14:textId="77777777" w:rsidR="005831DF" w:rsidRPr="005831DF" w:rsidRDefault="005831DF" w:rsidP="005831DF">
            <w:pPr>
              <w:spacing w:after="0"/>
              <w:jc w:val="left"/>
              <w:rPr>
                <w:rFonts w:eastAsia="Times New Roman" w:cstheme="minorHAnsi"/>
                <w:b/>
                <w:bCs/>
                <w:color w:val="000000"/>
                <w:sz w:val="16"/>
                <w:szCs w:val="16"/>
                <w:lang w:val="en-US"/>
              </w:rPr>
            </w:pPr>
            <w:r w:rsidRPr="005831DF">
              <w:rPr>
                <w:rFonts w:eastAsia="Times New Roman" w:cstheme="minorHAnsi"/>
                <w:b/>
                <w:bCs/>
                <w:color w:val="000000"/>
                <w:sz w:val="16"/>
                <w:szCs w:val="16"/>
                <w:lang w:val="en-US"/>
              </w:rPr>
              <w:t>Dezember</w:t>
            </w:r>
          </w:p>
        </w:tc>
        <w:tc>
          <w:tcPr>
            <w:tcW w:w="896" w:type="dxa"/>
            <w:shd w:val="clear" w:color="auto" w:fill="auto"/>
            <w:noWrap/>
            <w:vAlign w:val="bottom"/>
            <w:hideMark/>
          </w:tcPr>
          <w:p w14:paraId="370FB19E"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9,6</w:t>
            </w:r>
          </w:p>
        </w:tc>
        <w:tc>
          <w:tcPr>
            <w:tcW w:w="1559" w:type="dxa"/>
            <w:shd w:val="clear" w:color="auto" w:fill="auto"/>
            <w:noWrap/>
            <w:vAlign w:val="bottom"/>
            <w:hideMark/>
          </w:tcPr>
          <w:p w14:paraId="701DBF54"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89,5</w:t>
            </w:r>
          </w:p>
        </w:tc>
        <w:tc>
          <w:tcPr>
            <w:tcW w:w="993" w:type="dxa"/>
            <w:shd w:val="clear" w:color="auto" w:fill="auto"/>
            <w:noWrap/>
            <w:vAlign w:val="bottom"/>
            <w:hideMark/>
          </w:tcPr>
          <w:p w14:paraId="4041FDEA"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0,0096</w:t>
            </w:r>
          </w:p>
        </w:tc>
        <w:tc>
          <w:tcPr>
            <w:tcW w:w="992" w:type="dxa"/>
            <w:shd w:val="clear" w:color="auto" w:fill="auto"/>
            <w:noWrap/>
            <w:vAlign w:val="bottom"/>
            <w:hideMark/>
          </w:tcPr>
          <w:p w14:paraId="3EB6D259"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0,0895</w:t>
            </w:r>
          </w:p>
        </w:tc>
        <w:tc>
          <w:tcPr>
            <w:tcW w:w="1088" w:type="dxa"/>
            <w:shd w:val="clear" w:color="auto" w:fill="auto"/>
            <w:noWrap/>
            <w:vAlign w:val="bottom"/>
            <w:hideMark/>
          </w:tcPr>
          <w:p w14:paraId="06B08018"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230,064</w:t>
            </w:r>
          </w:p>
        </w:tc>
        <w:tc>
          <w:tcPr>
            <w:tcW w:w="1276" w:type="dxa"/>
            <w:shd w:val="clear" w:color="auto" w:fill="auto"/>
            <w:noWrap/>
            <w:vAlign w:val="bottom"/>
            <w:hideMark/>
          </w:tcPr>
          <w:p w14:paraId="3C2ED171"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2144,8675</w:t>
            </w:r>
          </w:p>
        </w:tc>
        <w:tc>
          <w:tcPr>
            <w:tcW w:w="1321" w:type="dxa"/>
            <w:shd w:val="clear" w:color="auto" w:fill="auto"/>
            <w:noWrap/>
            <w:vAlign w:val="bottom"/>
            <w:hideMark/>
          </w:tcPr>
          <w:p w14:paraId="6B25A2C8"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1914,8035</w:t>
            </w:r>
          </w:p>
        </w:tc>
      </w:tr>
      <w:tr w:rsidR="00351CCC" w:rsidRPr="005831DF" w14:paraId="22598E96" w14:textId="77777777" w:rsidTr="005F20B8">
        <w:trPr>
          <w:trHeight w:val="300"/>
        </w:trPr>
        <w:tc>
          <w:tcPr>
            <w:tcW w:w="988" w:type="dxa"/>
            <w:shd w:val="clear" w:color="auto" w:fill="auto"/>
            <w:noWrap/>
            <w:vAlign w:val="bottom"/>
            <w:hideMark/>
          </w:tcPr>
          <w:p w14:paraId="1EB236D9" w14:textId="77777777" w:rsidR="005831DF" w:rsidRPr="005831DF" w:rsidRDefault="005831DF" w:rsidP="005831DF">
            <w:pPr>
              <w:spacing w:after="0"/>
              <w:jc w:val="left"/>
              <w:rPr>
                <w:rFonts w:eastAsia="Times New Roman" w:cstheme="minorHAnsi"/>
                <w:b/>
                <w:bCs/>
                <w:color w:val="000000"/>
                <w:sz w:val="16"/>
                <w:szCs w:val="16"/>
                <w:lang w:val="en-US"/>
              </w:rPr>
            </w:pPr>
            <w:proofErr w:type="spellStart"/>
            <w:r w:rsidRPr="005831DF">
              <w:rPr>
                <w:rFonts w:eastAsia="Times New Roman" w:cstheme="minorHAnsi"/>
                <w:b/>
                <w:bCs/>
                <w:color w:val="000000"/>
                <w:sz w:val="16"/>
                <w:szCs w:val="16"/>
                <w:lang w:val="en-US"/>
              </w:rPr>
              <w:t>Gesamt</w:t>
            </w:r>
            <w:proofErr w:type="spellEnd"/>
          </w:p>
        </w:tc>
        <w:tc>
          <w:tcPr>
            <w:tcW w:w="896" w:type="dxa"/>
            <w:shd w:val="clear" w:color="auto" w:fill="auto"/>
            <w:noWrap/>
            <w:vAlign w:val="bottom"/>
            <w:hideMark/>
          </w:tcPr>
          <w:p w14:paraId="35EEE538"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570</w:t>
            </w:r>
          </w:p>
        </w:tc>
        <w:tc>
          <w:tcPr>
            <w:tcW w:w="1559" w:type="dxa"/>
            <w:shd w:val="clear" w:color="auto" w:fill="auto"/>
            <w:noWrap/>
            <w:vAlign w:val="bottom"/>
            <w:hideMark/>
          </w:tcPr>
          <w:p w14:paraId="28DC6CA3"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p>
        </w:tc>
        <w:tc>
          <w:tcPr>
            <w:tcW w:w="993" w:type="dxa"/>
            <w:shd w:val="clear" w:color="auto" w:fill="auto"/>
            <w:noWrap/>
            <w:vAlign w:val="bottom"/>
            <w:hideMark/>
          </w:tcPr>
          <w:p w14:paraId="2B407425"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0,57</w:t>
            </w:r>
          </w:p>
        </w:tc>
        <w:tc>
          <w:tcPr>
            <w:tcW w:w="992" w:type="dxa"/>
            <w:shd w:val="clear" w:color="auto" w:fill="auto"/>
            <w:noWrap/>
            <w:vAlign w:val="bottom"/>
            <w:hideMark/>
          </w:tcPr>
          <w:p w14:paraId="62B47B7E"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w:t>
            </w:r>
          </w:p>
        </w:tc>
        <w:tc>
          <w:tcPr>
            <w:tcW w:w="1088" w:type="dxa"/>
            <w:shd w:val="clear" w:color="auto" w:fill="auto"/>
            <w:noWrap/>
            <w:vAlign w:val="bottom"/>
            <w:hideMark/>
          </w:tcPr>
          <w:p w14:paraId="40F278A0"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13660,05</w:t>
            </w:r>
          </w:p>
        </w:tc>
        <w:tc>
          <w:tcPr>
            <w:tcW w:w="1276" w:type="dxa"/>
            <w:shd w:val="clear" w:color="auto" w:fill="auto"/>
            <w:noWrap/>
            <w:vAlign w:val="bottom"/>
            <w:hideMark/>
          </w:tcPr>
          <w:p w14:paraId="310A6286"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0</w:t>
            </w:r>
          </w:p>
        </w:tc>
        <w:tc>
          <w:tcPr>
            <w:tcW w:w="1321" w:type="dxa"/>
            <w:shd w:val="clear" w:color="auto" w:fill="auto"/>
            <w:noWrap/>
            <w:vAlign w:val="bottom"/>
            <w:hideMark/>
          </w:tcPr>
          <w:p w14:paraId="767284B2" w14:textId="77777777" w:rsidR="005831DF" w:rsidRPr="005831DF" w:rsidRDefault="005831DF"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6274,037</w:t>
            </w:r>
          </w:p>
        </w:tc>
      </w:tr>
      <w:tr w:rsidR="00351CCC" w:rsidRPr="005831DF" w14:paraId="144DB2E0" w14:textId="77777777" w:rsidTr="005F20B8">
        <w:trPr>
          <w:trHeight w:val="300"/>
        </w:trPr>
        <w:tc>
          <w:tcPr>
            <w:tcW w:w="6516" w:type="dxa"/>
            <w:gridSpan w:val="6"/>
            <w:tcBorders>
              <w:left w:val="nil"/>
              <w:bottom w:val="nil"/>
            </w:tcBorders>
            <w:shd w:val="clear" w:color="auto" w:fill="auto"/>
            <w:noWrap/>
            <w:vAlign w:val="bottom"/>
            <w:hideMark/>
          </w:tcPr>
          <w:p w14:paraId="4D3D3B25" w14:textId="77777777" w:rsidR="00351CCC" w:rsidRPr="005831DF" w:rsidRDefault="00351CCC" w:rsidP="005831DF">
            <w:pPr>
              <w:spacing w:after="0"/>
              <w:jc w:val="left"/>
              <w:rPr>
                <w:rFonts w:ascii="Times New Roman" w:eastAsia="Times New Roman" w:hAnsi="Times New Roman" w:cs="Times New Roman"/>
                <w:sz w:val="16"/>
                <w:szCs w:val="16"/>
                <w:lang w:val="en-US"/>
              </w:rPr>
            </w:pPr>
          </w:p>
        </w:tc>
        <w:tc>
          <w:tcPr>
            <w:tcW w:w="1276" w:type="dxa"/>
            <w:shd w:val="clear" w:color="auto" w:fill="auto"/>
            <w:noWrap/>
            <w:vAlign w:val="bottom"/>
            <w:hideMark/>
          </w:tcPr>
          <w:p w14:paraId="4112D089" w14:textId="30C4BF6E" w:rsidR="00351CCC" w:rsidRPr="005831DF" w:rsidRDefault="00351CCC" w:rsidP="005831DF">
            <w:pPr>
              <w:spacing w:after="0"/>
              <w:jc w:val="left"/>
              <w:rPr>
                <w:rFonts w:ascii="Aptos Narrow" w:eastAsia="Times New Roman" w:hAnsi="Aptos Narrow" w:cs="Times New Roman"/>
                <w:b/>
                <w:bCs/>
                <w:color w:val="000000"/>
                <w:sz w:val="16"/>
                <w:szCs w:val="16"/>
                <w:lang w:val="en-US"/>
              </w:rPr>
            </w:pPr>
            <w:r w:rsidRPr="005831DF">
              <w:rPr>
                <w:rFonts w:ascii="Aptos Narrow" w:eastAsia="Times New Roman" w:hAnsi="Aptos Narrow" w:cs="Times New Roman"/>
                <w:b/>
                <w:bCs/>
                <w:color w:val="000000"/>
                <w:sz w:val="16"/>
                <w:szCs w:val="16"/>
                <w:lang w:val="en-US"/>
              </w:rPr>
              <w:t xml:space="preserve">Summe </w:t>
            </w:r>
            <w:r w:rsidR="005F20B8">
              <w:rPr>
                <w:rFonts w:ascii="Aptos Narrow" w:eastAsia="Times New Roman" w:hAnsi="Aptos Narrow" w:cs="Times New Roman"/>
                <w:b/>
                <w:bCs/>
                <w:color w:val="000000"/>
                <w:sz w:val="16"/>
                <w:szCs w:val="16"/>
                <w:lang w:val="en-US"/>
              </w:rPr>
              <w:t xml:space="preserve">der </w:t>
            </w:r>
            <w:proofErr w:type="spellStart"/>
            <w:r>
              <w:rPr>
                <w:rFonts w:ascii="Aptos Narrow" w:eastAsia="Times New Roman" w:hAnsi="Aptos Narrow" w:cs="Times New Roman"/>
                <w:b/>
                <w:bCs/>
                <w:color w:val="000000"/>
                <w:sz w:val="16"/>
                <w:szCs w:val="16"/>
                <w:lang w:val="en-US"/>
              </w:rPr>
              <w:t>Niederschläge</w:t>
            </w:r>
            <w:proofErr w:type="spellEnd"/>
            <w:r>
              <w:rPr>
                <w:rFonts w:ascii="Aptos Narrow" w:eastAsia="Times New Roman" w:hAnsi="Aptos Narrow" w:cs="Times New Roman"/>
                <w:b/>
                <w:bCs/>
                <w:color w:val="000000"/>
                <w:sz w:val="16"/>
                <w:szCs w:val="16"/>
                <w:lang w:val="en-US"/>
              </w:rPr>
              <w:t xml:space="preserve"> </w:t>
            </w:r>
            <w:r w:rsidRPr="005831DF">
              <w:rPr>
                <w:rFonts w:ascii="Aptos Narrow" w:eastAsia="Times New Roman" w:hAnsi="Aptos Narrow" w:cs="Times New Roman"/>
                <w:b/>
                <w:bCs/>
                <w:color w:val="000000"/>
                <w:sz w:val="16"/>
                <w:szCs w:val="16"/>
                <w:lang w:val="en-US"/>
              </w:rPr>
              <w:t>September bis März</w:t>
            </w:r>
          </w:p>
        </w:tc>
        <w:tc>
          <w:tcPr>
            <w:tcW w:w="1321" w:type="dxa"/>
            <w:shd w:val="clear" w:color="auto" w:fill="auto"/>
            <w:noWrap/>
            <w:vAlign w:val="bottom"/>
            <w:hideMark/>
          </w:tcPr>
          <w:p w14:paraId="09D6E64C" w14:textId="77777777" w:rsidR="00351CCC" w:rsidRPr="005831DF" w:rsidRDefault="00351CCC" w:rsidP="005831DF">
            <w:pPr>
              <w:spacing w:after="0"/>
              <w:jc w:val="right"/>
              <w:rPr>
                <w:rFonts w:ascii="Aptos Narrow" w:eastAsia="Times New Roman" w:hAnsi="Aptos Narrow" w:cs="Times New Roman"/>
                <w:color w:val="000000"/>
                <w:sz w:val="16"/>
                <w:szCs w:val="16"/>
                <w:lang w:val="en-US"/>
              </w:rPr>
            </w:pPr>
            <w:r w:rsidRPr="005831DF">
              <w:rPr>
                <w:rFonts w:ascii="Aptos Narrow" w:eastAsia="Times New Roman" w:hAnsi="Aptos Narrow" w:cs="Times New Roman"/>
                <w:color w:val="000000"/>
                <w:sz w:val="16"/>
                <w:szCs w:val="16"/>
                <w:lang w:val="en-US"/>
              </w:rPr>
              <w:t>8253,546</w:t>
            </w:r>
          </w:p>
        </w:tc>
      </w:tr>
    </w:tbl>
    <w:p w14:paraId="7B0F87F0" w14:textId="77777777" w:rsidR="00C20B90" w:rsidRPr="005B5F92" w:rsidRDefault="00C20B90" w:rsidP="00C20B90">
      <w:pPr>
        <w:pStyle w:val="ENV2023"/>
      </w:pPr>
    </w:p>
    <w:p w14:paraId="460718B0" w14:textId="77777777" w:rsidR="009813B3" w:rsidRDefault="009813B3">
      <w:pPr>
        <w:spacing w:after="200" w:line="276" w:lineRule="auto"/>
        <w:jc w:val="left"/>
        <w:rPr>
          <w:rFonts w:ascii="Calibri" w:hAnsi="Calibri"/>
        </w:rPr>
      </w:pPr>
      <w:r>
        <w:br w:type="page"/>
      </w:r>
    </w:p>
    <w:p w14:paraId="5D300C4E" w14:textId="3E650F41" w:rsidR="00B4096C" w:rsidRPr="005B5F92" w:rsidRDefault="00B4096C" w:rsidP="00B4096C">
      <w:pPr>
        <w:pStyle w:val="ENV2023"/>
      </w:pPr>
      <w:r w:rsidRPr="005B5F92">
        <w:lastRenderedPageBreak/>
        <w:t>Um das Wasser im Speicherbecken zur Bewässerung einzusetzen, wird eine mobile Pumpe im Speicherbecken platziert die mit dem bereits bestehenden Bewässerungs</w:t>
      </w:r>
      <w:r w:rsidR="00962A1C" w:rsidRPr="005B5F92">
        <w:t>-/</w:t>
      </w:r>
      <w:r w:rsidRPr="005B5F92">
        <w:t xml:space="preserve">Berieselungssystem verbunden wird. Eine Bewässerung erfolgt </w:t>
      </w:r>
      <w:r w:rsidR="005B0926" w:rsidRPr="005B5F92">
        <w:t xml:space="preserve">bei </w:t>
      </w:r>
      <w:r w:rsidRPr="005B5F92">
        <w:t xml:space="preserve">Bedarf </w:t>
      </w:r>
      <w:r w:rsidR="005B0926" w:rsidRPr="005B5F92">
        <w:t>während</w:t>
      </w:r>
      <w:r w:rsidRPr="005B5F92">
        <w:t xml:space="preserve"> sommerlichen Trockenperioden.</w:t>
      </w:r>
    </w:p>
    <w:p w14:paraId="1910EFDF" w14:textId="39CF08DE" w:rsidR="00C20B90" w:rsidRPr="005B5F92" w:rsidRDefault="00B4096C" w:rsidP="008E38B0">
      <w:pPr>
        <w:pStyle w:val="ENV2023"/>
      </w:pPr>
      <w:r w:rsidRPr="005B5F92">
        <w:t xml:space="preserve">Voraussichtlich wird das Becken im August oder September leergepumpt sein. </w:t>
      </w:r>
      <w:r w:rsidR="00962A1C" w:rsidRPr="005B5F92">
        <w:t xml:space="preserve">Zu dieser Zeit ist es möglich, Wartungsarbeiten oder Kontrollen durchzuführen oder Sedimente zu entfernen. Eine Sedimentation im größeren Ausmaß wird allerdings nicht erwartet, da die Pumpen keine Sedimente fördern. </w:t>
      </w:r>
    </w:p>
    <w:p w14:paraId="70DFC9AD" w14:textId="77777777" w:rsidR="005E5948" w:rsidRPr="005B5F92" w:rsidRDefault="005E5948" w:rsidP="008E38B0">
      <w:pPr>
        <w:pStyle w:val="ENV2023"/>
      </w:pPr>
    </w:p>
    <w:p w14:paraId="2DE71C4D" w14:textId="12AC59DA" w:rsidR="005E5948" w:rsidRPr="005B5F92" w:rsidRDefault="005E5948" w:rsidP="005E5948">
      <w:pPr>
        <w:pStyle w:val="Zwischenberschrift"/>
      </w:pPr>
      <w:r w:rsidRPr="005B5F92">
        <w:t>Bewässerung</w:t>
      </w:r>
    </w:p>
    <w:p w14:paraId="40A4D4D6" w14:textId="399E771C" w:rsidR="005E5948" w:rsidRPr="005B5F92" w:rsidRDefault="005E5948" w:rsidP="005E5948">
      <w:pPr>
        <w:pStyle w:val="ENV2023"/>
      </w:pPr>
      <w:r w:rsidRPr="005B5F92">
        <w:t>Nach Angaben von VAN DER SLUIS soll von den insgesamt etwa 100 ha Anbauflächen ein Anteil von 40 bis 50 ha bewässert werden</w:t>
      </w:r>
      <w:r w:rsidR="005B0926" w:rsidRPr="005B5F92">
        <w:t>.</w:t>
      </w:r>
      <w:r w:rsidRPr="005B5F92">
        <w:t xml:space="preserve"> </w:t>
      </w:r>
      <w:r w:rsidR="005B0926" w:rsidRPr="005B5F92">
        <w:t xml:space="preserve">Also nur </w:t>
      </w:r>
      <w:r w:rsidRPr="005B5F92">
        <w:t xml:space="preserve">die </w:t>
      </w:r>
      <w:r w:rsidR="005B0926" w:rsidRPr="005B5F92">
        <w:t xml:space="preserve">Kulturen, für die </w:t>
      </w:r>
      <w:r w:rsidRPr="005B5F92">
        <w:t>aufgrund des Wachstumsstatus des Rasens ein besonderer Bewässerungsbedarf besteht. Vorgesehen ist eine Bewässerung in Trockenperioden im Sommer um das Vertrocknen der Rasenkultur und damit auch einen erhöhten Aufwand, welcher zur Regeneration des Rasens aufbracht werden müsste, zu verhindern. Nach Angaben von VAN DER SLUIS erfolgt die Bewässerung in einem periodischen Zyklus von 10 Tagen. In diesem Rhythmus würde einmalig eine Wassermenge von maximal 20 mm/m</w:t>
      </w:r>
      <w:r w:rsidRPr="005B5F92">
        <w:rPr>
          <w:vertAlign w:val="superscript"/>
        </w:rPr>
        <w:t>2</w:t>
      </w:r>
      <w:r w:rsidRPr="005B5F92">
        <w:t xml:space="preserve"> ausgebracht werden. Um die Verdunstung zu reduzieren, soll die Bewässerung bei möglichst kühlen Temperaturen, z.B. in der Nacht stattfinden.</w:t>
      </w:r>
    </w:p>
    <w:p w14:paraId="0E85E385" w14:textId="64923430" w:rsidR="005E5948" w:rsidRPr="005B5F92" w:rsidRDefault="005E5948" w:rsidP="005E5948">
      <w:pPr>
        <w:pStyle w:val="ENV2023"/>
      </w:pPr>
      <w:r w:rsidRPr="005B5F92">
        <w:t>Zur Bewässerung der Fläche sind bei Ausbringung von 20 mm, ergo 20 l/m</w:t>
      </w:r>
      <w:r w:rsidRPr="005B5F92">
        <w:rPr>
          <w:vertAlign w:val="superscript"/>
        </w:rPr>
        <w:t>2</w:t>
      </w:r>
      <w:r w:rsidRPr="005B5F92">
        <w:t xml:space="preserve"> = 200.000 l/ha und damit 200 m</w:t>
      </w:r>
      <w:r w:rsidRPr="005B5F92">
        <w:rPr>
          <w:vertAlign w:val="superscript"/>
        </w:rPr>
        <w:t>3</w:t>
      </w:r>
      <w:r w:rsidRPr="005B5F92">
        <w:t>/ha Wasser erforderlich. Daraus ergibt sich für eine zu bewässernde Fläche von 50 ha ein Wasservolumen von 10.000 m</w:t>
      </w:r>
      <w:r w:rsidRPr="005B5F92">
        <w:rPr>
          <w:vertAlign w:val="superscript"/>
        </w:rPr>
        <w:t>3</w:t>
      </w:r>
      <w:r w:rsidRPr="005B5F92">
        <w:t xml:space="preserve">. Bei dem geplanten </w:t>
      </w:r>
      <w:r w:rsidR="00FE71A8" w:rsidRPr="005B5F92">
        <w:t>Fassungsvolumen des Beckens</w:t>
      </w:r>
      <w:r w:rsidRPr="005B5F92">
        <w:t xml:space="preserve"> von 63.074 m</w:t>
      </w:r>
      <w:r w:rsidRPr="005B5F92">
        <w:rPr>
          <w:vertAlign w:val="superscript"/>
        </w:rPr>
        <w:t>3</w:t>
      </w:r>
      <w:r w:rsidRPr="005B5F92">
        <w:t xml:space="preserve"> wäre (Bei einem vollgefüllten Becken) demnach eine sechsmalige Bewässerung bis zur Leerung des Beckens möglich (ohne die Verdunstung zu berücksichtigen). Dies würde den Bewässerungsbedarf für etwa zwei Monate (z.B. in den Hochsommermonaten Juli und August) abdecken. </w:t>
      </w:r>
    </w:p>
    <w:p w14:paraId="41762D9F" w14:textId="2076D37A" w:rsidR="005E5948" w:rsidRPr="005B5F92" w:rsidRDefault="005E5948" w:rsidP="005E5948">
      <w:pPr>
        <w:pStyle w:val="ENV2023"/>
      </w:pPr>
      <w:r w:rsidRPr="005B5F92">
        <w:t>Aufgrund dessen ist festzustellen, dass das Fassungsvolumen des Beckens den Bewässerungsbedarf</w:t>
      </w:r>
      <w:r w:rsidR="005B0926" w:rsidRPr="005B5F92">
        <w:t xml:space="preserve"> des Betriebs</w:t>
      </w:r>
      <w:r w:rsidRPr="005B5F92">
        <w:t xml:space="preserve"> im Falle von längeren oder häufigeren Trockenperioden nicht mehr abdecken kann. Es wird deutlich, dass durch das Becken nur die mindestnötige Bewässerungsmenge bereitgestellt wird. Die Größe des Speicherbeckens ist aus Sicht des Bewässerungsbedarfs</w:t>
      </w:r>
      <w:r w:rsidR="00FE71A8" w:rsidRPr="005B5F92">
        <w:t xml:space="preserve"> der Firma VAN DE SLUIS </w:t>
      </w:r>
      <w:r w:rsidRPr="005B5F92">
        <w:t>also eher als unterdimensioniert zu bezeichnen.</w:t>
      </w:r>
    </w:p>
    <w:p w14:paraId="04AB5E23" w14:textId="50BB6880" w:rsidR="00E14DCA" w:rsidRPr="005B5F92" w:rsidRDefault="00E14DCA" w:rsidP="008E38B0">
      <w:pPr>
        <w:pStyle w:val="ENV2023"/>
      </w:pPr>
    </w:p>
    <w:p w14:paraId="367434F6" w14:textId="0D01C599" w:rsidR="005B0926" w:rsidRPr="005B5F92" w:rsidRDefault="005B0926" w:rsidP="005B0926">
      <w:pPr>
        <w:pStyle w:val="Zwischenberschrift"/>
      </w:pPr>
      <w:r w:rsidRPr="005B5F92">
        <w:t>Bauphase</w:t>
      </w:r>
    </w:p>
    <w:p w14:paraId="3079F67D" w14:textId="04A9EFA7" w:rsidR="00394670" w:rsidRPr="005B5F92" w:rsidRDefault="00F579D0" w:rsidP="00394670">
      <w:pPr>
        <w:pStyle w:val="ENV2023"/>
      </w:pPr>
      <w:r w:rsidRPr="005B5F92">
        <w:t>Für die Bauphase ist sicherzustellen, dass die Baustellenfahrzeuge an Innen</w:t>
      </w:r>
      <w:r w:rsidR="003122D9">
        <w:t>-</w:t>
      </w:r>
      <w:r w:rsidRPr="005B5F92">
        <w:t xml:space="preserve"> und Außenseiten des geplanten Damms gelangen können. Zu Beginn der Aushubarbeiten ist daher ein befestigter Baustellenweg, ringsum den geplanten Damm vorgesehen. Ein zusätzlicher Baustellenweg soll die Anfahrbarkeit der verschiedenen und separat gelagerten Aushubmaterialien sicherstellen. Die separate Lagerung der Materialien ist für die spätere Konstruktion des Dammes zwingend erforderlich. Die gelagerten Bitumenschieferhorizonte müssen außerdem möglichst </w:t>
      </w:r>
      <w:r w:rsidR="009C42BC" w:rsidRPr="005B5F92">
        <w:t>wasser- und luftdicht</w:t>
      </w:r>
      <w:r w:rsidRPr="005B5F92">
        <w:t xml:space="preserve"> abgedeckt werden</w:t>
      </w:r>
      <w:r w:rsidR="009C42BC" w:rsidRPr="005B5F92">
        <w:t>,</w:t>
      </w:r>
      <w:r w:rsidRPr="005B5F92">
        <w:t xml:space="preserve"> um eine Gipskristallisation zu vermeiden (vgl. Kap. 7.3.2.).</w:t>
      </w:r>
    </w:p>
    <w:p w14:paraId="195F9AE9" w14:textId="3B4E39F8" w:rsidR="00D030D5" w:rsidRPr="005B5F92" w:rsidRDefault="009C42BC" w:rsidP="009C42BC">
      <w:pPr>
        <w:pStyle w:val="ENV2023"/>
      </w:pPr>
      <w:r w:rsidRPr="005B5F92">
        <w:t xml:space="preserve">Die Organisation der Baustelle ist </w:t>
      </w:r>
      <w:r w:rsidRPr="005B5F92">
        <w:fldChar w:fldCharType="begin"/>
      </w:r>
      <w:r w:rsidRPr="005B5F92">
        <w:instrText xml:space="preserve"> REF _Ref158901231 \h  \* MERGEFORMAT </w:instrText>
      </w:r>
      <w:r w:rsidRPr="005B5F92">
        <w:fldChar w:fldCharType="separate"/>
      </w:r>
      <w:r w:rsidR="00E9086C" w:rsidRPr="005B5F92">
        <w:t xml:space="preserve">Abb. </w:t>
      </w:r>
      <w:r w:rsidR="00E9086C">
        <w:t>20</w:t>
      </w:r>
      <w:r w:rsidRPr="005B5F92">
        <w:fldChar w:fldCharType="end"/>
      </w:r>
      <w:r w:rsidRPr="005B5F92">
        <w:t xml:space="preserve"> zu entnehmen. Nähere Informationen über die Konstruktion und die Materialien für den Dammbau sind in Kap. 7.3.1 „Eingriffe in das Bodengefüge“, sowie im Gutachten von GEOCONSEILS 2024 im Anhang </w:t>
      </w:r>
      <w:r w:rsidR="00B6745E">
        <w:t>6</w:t>
      </w:r>
      <w:r w:rsidRPr="005B5F92">
        <w:t xml:space="preserve"> beschrieben.</w:t>
      </w:r>
    </w:p>
    <w:p w14:paraId="55F0C7A8" w14:textId="77777777" w:rsidR="00C20B90" w:rsidRPr="005B5F92" w:rsidRDefault="00C20B90" w:rsidP="009C42BC">
      <w:pPr>
        <w:pStyle w:val="ENV2023"/>
      </w:pPr>
    </w:p>
    <w:p w14:paraId="522BBC86" w14:textId="77777777" w:rsidR="009C42BC" w:rsidRPr="005B5F92" w:rsidRDefault="009C42BC" w:rsidP="009C42BC">
      <w:pPr>
        <w:pStyle w:val="Kommentartext"/>
        <w:keepNext/>
      </w:pPr>
      <w:r w:rsidRPr="005B5F92">
        <w:rPr>
          <w:noProof/>
        </w:rPr>
        <w:drawing>
          <wp:inline distT="0" distB="0" distL="0" distR="0" wp14:anchorId="1BCE2EAD" wp14:editId="29BA17F6">
            <wp:extent cx="5760720" cy="2865120"/>
            <wp:effectExtent l="0" t="0" r="0" b="0"/>
            <wp:docPr id="1482657437" name="Picture 1"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657437" name="Picture 1" descr="A map of a farm&#10;&#10;Description automatically generated"/>
                    <pic:cNvPicPr/>
                  </pic:nvPicPr>
                  <pic:blipFill>
                    <a:blip r:embed="rId57"/>
                    <a:stretch>
                      <a:fillRect/>
                    </a:stretch>
                  </pic:blipFill>
                  <pic:spPr>
                    <a:xfrm>
                      <a:off x="0" y="0"/>
                      <a:ext cx="5760720" cy="2865120"/>
                    </a:xfrm>
                    <a:prstGeom prst="rect">
                      <a:avLst/>
                    </a:prstGeom>
                  </pic:spPr>
                </pic:pic>
              </a:graphicData>
            </a:graphic>
          </wp:inline>
        </w:drawing>
      </w:r>
    </w:p>
    <w:p w14:paraId="52EA6243" w14:textId="37378D75" w:rsidR="009C42BC" w:rsidRPr="005B5F92" w:rsidRDefault="009C42BC" w:rsidP="009C42BC">
      <w:pPr>
        <w:pStyle w:val="Beschriftung"/>
      </w:pPr>
      <w:bookmarkStart w:id="73" w:name="_Ref158901231"/>
      <w:bookmarkStart w:id="74" w:name="_Toc161825240"/>
      <w:r w:rsidRPr="005B5F92">
        <w:t xml:space="preserve">Abb. </w:t>
      </w:r>
      <w:r w:rsidRPr="005B5F92">
        <w:fldChar w:fldCharType="begin"/>
      </w:r>
      <w:r w:rsidRPr="005B5F92">
        <w:instrText xml:space="preserve"> SEQ Abb. \* ARABIC </w:instrText>
      </w:r>
      <w:r w:rsidRPr="005B5F92">
        <w:fldChar w:fldCharType="separate"/>
      </w:r>
      <w:r w:rsidR="00E9086C">
        <w:rPr>
          <w:noProof/>
        </w:rPr>
        <w:t>20</w:t>
      </w:r>
      <w:r w:rsidRPr="005B5F92">
        <w:fldChar w:fldCharType="end"/>
      </w:r>
      <w:bookmarkEnd w:id="73"/>
      <w:r w:rsidRPr="005B5F92">
        <w:t>: Auszug aus dem hydrologischen Gutachten (LUXPLAN S.A. 02/2024): Organisation der Baustelle.</w:t>
      </w:r>
      <w:bookmarkEnd w:id="74"/>
    </w:p>
    <w:p w14:paraId="3539583B" w14:textId="77777777" w:rsidR="009C42BC" w:rsidRPr="005B5F92" w:rsidRDefault="009C42BC" w:rsidP="009C42BC">
      <w:pPr>
        <w:pStyle w:val="ENV2023"/>
      </w:pPr>
    </w:p>
    <w:p w14:paraId="54B9E1A5" w14:textId="72AA5041" w:rsidR="00FE2A3E" w:rsidRPr="005B5F92" w:rsidRDefault="00FE2A3E" w:rsidP="00FE2A3E">
      <w:pPr>
        <w:pStyle w:val="Zwischenberschrift"/>
      </w:pPr>
      <w:r w:rsidRPr="005B5F92">
        <w:t xml:space="preserve">Erforderliche </w:t>
      </w:r>
      <w:r w:rsidR="00AF2631" w:rsidRPr="005B5F92">
        <w:t xml:space="preserve">weitere </w:t>
      </w:r>
      <w:r w:rsidRPr="005B5F92">
        <w:t>Genehmigung</w:t>
      </w:r>
      <w:r w:rsidR="00AF2631" w:rsidRPr="005B5F92">
        <w:t>sprozeduren</w:t>
      </w:r>
    </w:p>
    <w:p w14:paraId="13645211" w14:textId="230F3AED" w:rsidR="00A77089" w:rsidRPr="00A77089" w:rsidRDefault="00A77089" w:rsidP="00A77089">
      <w:pPr>
        <w:pStyle w:val="Kommentartext"/>
        <w:rPr>
          <w:rFonts w:cstheme="minorHAnsi"/>
          <w:sz w:val="22"/>
          <w:szCs w:val="22"/>
        </w:rPr>
      </w:pPr>
      <w:r w:rsidRPr="00A77089">
        <w:rPr>
          <w:rFonts w:cstheme="minorHAnsi"/>
          <w:sz w:val="22"/>
          <w:szCs w:val="22"/>
        </w:rPr>
        <w:t xml:space="preserve">Folgende Genehmigungen </w:t>
      </w:r>
      <w:r>
        <w:rPr>
          <w:rFonts w:cstheme="minorHAnsi"/>
          <w:sz w:val="22"/>
          <w:szCs w:val="22"/>
        </w:rPr>
        <w:t>sind für das Planvorhaben erforderlich:</w:t>
      </w:r>
    </w:p>
    <w:p w14:paraId="70317068" w14:textId="1AB96F28" w:rsidR="00FE2A3E" w:rsidRPr="005B5F92" w:rsidRDefault="00AF2631" w:rsidP="00A77089">
      <w:pPr>
        <w:pStyle w:val="ENV2023"/>
        <w:numPr>
          <w:ilvl w:val="0"/>
          <w:numId w:val="57"/>
        </w:numPr>
      </w:pPr>
      <w:r w:rsidRPr="005B5F92">
        <w:t xml:space="preserve">Aufgrund der Tatsache, dass es sich bei dem geplanten Speicherbecken um eine Konstruktion in der Grünzone handelt, ist </w:t>
      </w:r>
      <w:r w:rsidR="00CC6AD4" w:rsidRPr="005B5F92">
        <w:t>eine Anfrage auf Naturschutzgenehmigung erforderlich.</w:t>
      </w:r>
    </w:p>
    <w:p w14:paraId="47E9753A" w14:textId="311E0E1A" w:rsidR="00AF2631" w:rsidRDefault="005E73C2" w:rsidP="005E73C2">
      <w:pPr>
        <w:pStyle w:val="ENV2023"/>
        <w:numPr>
          <w:ilvl w:val="0"/>
          <w:numId w:val="57"/>
        </w:numPr>
      </w:pPr>
      <w:r>
        <w:t>W</w:t>
      </w:r>
      <w:r w:rsidR="00CC6AD4" w:rsidRPr="005B5F92">
        <w:t>asserrechtliche Genehmigung</w:t>
      </w:r>
      <w:r w:rsidR="00A77089">
        <w:t xml:space="preserve">. Die Anfrage auf </w:t>
      </w:r>
      <w:r>
        <w:t>w</w:t>
      </w:r>
      <w:r w:rsidR="00A77089">
        <w:t>asserrechtliche Genehmigung ist dem Anhang 5 (</w:t>
      </w:r>
      <w:proofErr w:type="spellStart"/>
      <w:r w:rsidR="00A77089">
        <w:t>Scoping</w:t>
      </w:r>
      <w:proofErr w:type="spellEnd"/>
      <w:r w:rsidR="00A77089">
        <w:t xml:space="preserve">-Analyse-Thema Hydrologie) angehängt. </w:t>
      </w:r>
    </w:p>
    <w:p w14:paraId="6D46E4AD" w14:textId="6E577878" w:rsidR="00A77089" w:rsidRPr="00A77089" w:rsidRDefault="005E73C2" w:rsidP="005E73C2">
      <w:pPr>
        <w:pStyle w:val="ENV2023"/>
        <w:numPr>
          <w:ilvl w:val="0"/>
          <w:numId w:val="57"/>
        </w:numPr>
      </w:pPr>
      <w:r>
        <w:t xml:space="preserve">Commodo-Genehmigung: </w:t>
      </w:r>
      <w:r w:rsidR="00624D5F">
        <w:t>F</w:t>
      </w:r>
      <w:r w:rsidR="00A77089">
        <w:t>ür die Konstruktion des Speicherbeckens ein Erdaushub von mehr als 7000 m</w:t>
      </w:r>
      <w:r w:rsidR="00A77089">
        <w:rPr>
          <w:vertAlign w:val="superscript"/>
        </w:rPr>
        <w:t>3</w:t>
      </w:r>
      <w:r w:rsidR="00A77089">
        <w:t xml:space="preserve"> erforderlich ist</w:t>
      </w:r>
      <w:r w:rsidR="00624D5F">
        <w:t xml:space="preserve"> </w:t>
      </w:r>
      <w:r w:rsidR="00A359A8">
        <w:t xml:space="preserve">(Nr. </w:t>
      </w:r>
      <w:r w:rsidR="00A359A8" w:rsidRPr="00A359A8">
        <w:t>060101</w:t>
      </w:r>
      <w:r w:rsidR="00A359A8">
        <w:t xml:space="preserve"> im RGD von 10 Mai 2012</w:t>
      </w:r>
      <w:r w:rsidR="00A359A8">
        <w:rPr>
          <w:rStyle w:val="Funotenzeichen"/>
        </w:rPr>
        <w:footnoteReference w:id="9"/>
      </w:r>
      <w:r w:rsidR="00A359A8">
        <w:t>)</w:t>
      </w:r>
    </w:p>
    <w:p w14:paraId="533EA99B" w14:textId="69F69AD5" w:rsidR="00795FC3" w:rsidRPr="005B5F92" w:rsidRDefault="00795FC3" w:rsidP="00795FC3">
      <w:pPr>
        <w:keepNext/>
      </w:pPr>
    </w:p>
    <w:p w14:paraId="07FB75A4" w14:textId="77777777" w:rsidR="00D70800" w:rsidRPr="005B5F92" w:rsidRDefault="00D70800" w:rsidP="0051528F">
      <w:pPr>
        <w:pStyle w:val="ENV2023"/>
        <w:sectPr w:rsidR="00D70800" w:rsidRPr="005B5F92" w:rsidSect="00E9446C">
          <w:pgSz w:w="11907" w:h="16840" w:code="9"/>
          <w:pgMar w:top="1418" w:right="1417" w:bottom="1418" w:left="1418" w:header="709" w:footer="426" w:gutter="0"/>
          <w:cols w:space="708"/>
          <w:titlePg/>
          <w:docGrid w:linePitch="360"/>
        </w:sectPr>
      </w:pPr>
    </w:p>
    <w:p w14:paraId="15100D6A" w14:textId="636B46AA" w:rsidR="002635C6" w:rsidRPr="005B5F92" w:rsidRDefault="005E1D19" w:rsidP="0051528F">
      <w:pPr>
        <w:pStyle w:val="berschrift2"/>
      </w:pPr>
      <w:bookmarkStart w:id="75" w:name="_Ref159225481"/>
      <w:bookmarkStart w:id="76" w:name="_Toc161825173"/>
      <w:r w:rsidRPr="005B5F92">
        <w:lastRenderedPageBreak/>
        <w:t>Projektentwicklung</w:t>
      </w:r>
      <w:bookmarkEnd w:id="75"/>
      <w:bookmarkEnd w:id="76"/>
    </w:p>
    <w:p w14:paraId="1509975F" w14:textId="7887CA5B" w:rsidR="00EB799E" w:rsidRPr="005B5F92" w:rsidRDefault="00CC34E0" w:rsidP="00CC34E0">
      <w:pPr>
        <w:pStyle w:val="ENV2023"/>
      </w:pPr>
      <w:r w:rsidRPr="005B5F92">
        <w:t xml:space="preserve">Seit 2015 gibt es </w:t>
      </w:r>
      <w:r w:rsidR="00EB799E" w:rsidRPr="005B5F92">
        <w:t>s</w:t>
      </w:r>
      <w:r w:rsidRPr="005B5F92">
        <w:t xml:space="preserve">eitens Van der Sluis Überlegungen zur Umsetzung eines Speicherbeckens. Im Laufe der Jahre wurden die Planungen des Beckens aus verschiedenen Gründen </w:t>
      </w:r>
      <w:r w:rsidR="00EB799E" w:rsidRPr="005B5F92">
        <w:t xml:space="preserve">und in Abstimmung mit den Behörden </w:t>
      </w:r>
      <w:r w:rsidRPr="005B5F92">
        <w:t>jedoch mehrfach angepasst.</w:t>
      </w:r>
      <w:r w:rsidR="00EB799E" w:rsidRPr="005B5F92">
        <w:t xml:space="preserve"> Einige Gründe waren beispielsweise die Reduktion der Impakte auf das Landschaftsbild und die Reduzierung der anfallenden Erdmassen</w:t>
      </w:r>
      <w:r w:rsidR="00431CDA" w:rsidRPr="005B5F92">
        <w:t>.</w:t>
      </w:r>
    </w:p>
    <w:p w14:paraId="7F88D8AC" w14:textId="5255CA0A" w:rsidR="00CC34E0" w:rsidRPr="005B5F92" w:rsidRDefault="00CC34E0" w:rsidP="00CC34E0">
      <w:pPr>
        <w:pStyle w:val="ENV2023"/>
      </w:pPr>
      <w:r w:rsidRPr="005B5F92">
        <w:t>Der ursprüngliche Wunsch von VAN DER SLUIS war es, ein weitaus größeres Fassungsvolumen von zu realisieren</w:t>
      </w:r>
      <w:r w:rsidR="000F6F0A">
        <w:t xml:space="preserve"> (in einem maximalen Planentwurf </w:t>
      </w:r>
      <w:r w:rsidR="000F6F0A" w:rsidRPr="005B5F92">
        <w:t>146.750 m</w:t>
      </w:r>
      <w:r w:rsidR="000F6F0A" w:rsidRPr="005B5F92">
        <w:rPr>
          <w:vertAlign w:val="superscript"/>
        </w:rPr>
        <w:t>3</w:t>
      </w:r>
      <w:r w:rsidR="000F6F0A">
        <w:t>)</w:t>
      </w:r>
      <w:r w:rsidR="004444B9" w:rsidRPr="005B5F92">
        <w:t xml:space="preserve">. Hierfür sollte das Becken im Vergleich zur aktuellen Planung tiefer und der Damm höher liegen: Der Höhenunterschied zwischen Becken- und Dammkrone betrug teilweise über 7 m. Außerdem sollte sich das Becken zum Teil noch über die Gemeindegrenze von </w:t>
      </w:r>
      <w:proofErr w:type="spellStart"/>
      <w:r w:rsidR="004444B9" w:rsidRPr="005B5F92">
        <w:t>Mondercange</w:t>
      </w:r>
      <w:proofErr w:type="spellEnd"/>
      <w:r w:rsidR="004444B9" w:rsidRPr="005B5F92">
        <w:t>, auf östlich angrenzende Katasterparzellen erstrecken.</w:t>
      </w:r>
    </w:p>
    <w:p w14:paraId="43969650" w14:textId="0D1ACB65" w:rsidR="004444B9" w:rsidRPr="005B5F92" w:rsidRDefault="004444B9" w:rsidP="00CC34E0">
      <w:pPr>
        <w:pStyle w:val="ENV2023"/>
      </w:pPr>
      <w:r w:rsidRPr="005B5F92">
        <w:t xml:space="preserve">Zunächst wurde außerdem die Speisung des Beckens durch den </w:t>
      </w:r>
      <w:proofErr w:type="spellStart"/>
      <w:r w:rsidRPr="005B5F92">
        <w:t>Klausbach</w:t>
      </w:r>
      <w:proofErr w:type="spellEnd"/>
      <w:r w:rsidR="00EB799E" w:rsidRPr="005B5F92">
        <w:t xml:space="preserve"> direkt</w:t>
      </w:r>
      <w:r w:rsidRPr="005B5F92">
        <w:t xml:space="preserve"> in Betracht gezogen. </w:t>
      </w:r>
      <w:r w:rsidR="00EB799E" w:rsidRPr="005B5F92">
        <w:t xml:space="preserve">Dies wurde jedoch im Rahmen von Gesprächen mit der AGE wieder verworfen, um einen direkten Eingriff in den Bach zu vermeiden. </w:t>
      </w:r>
    </w:p>
    <w:p w14:paraId="0CCCA934" w14:textId="3E8B5B66" w:rsidR="00CC34E0" w:rsidRDefault="00EB799E" w:rsidP="00CC34E0">
      <w:pPr>
        <w:pStyle w:val="ENV2023"/>
      </w:pPr>
      <w:r w:rsidRPr="005B5F92">
        <w:t>Im Vergleich zur ursprünglichen Planung hat sich die Dimension das Beckens mehr als halbiert</w:t>
      </w:r>
      <w:r w:rsidR="004444B9" w:rsidRPr="005B5F92">
        <w:t xml:space="preserve"> </w:t>
      </w:r>
      <w:r w:rsidRPr="005B5F92">
        <w:t xml:space="preserve">(heute Fassungsvolumen von </w:t>
      </w:r>
      <w:r w:rsidR="004444B9" w:rsidRPr="005B5F92">
        <w:t>63.074 m</w:t>
      </w:r>
      <w:r w:rsidR="004444B9" w:rsidRPr="005B5F92">
        <w:rPr>
          <w:vertAlign w:val="superscript"/>
        </w:rPr>
        <w:t>3</w:t>
      </w:r>
      <w:r w:rsidRPr="005B5F92">
        <w:t xml:space="preserve">). Das aktuelle Speichervermögen ist lediglich </w:t>
      </w:r>
      <w:r w:rsidR="00431CDA" w:rsidRPr="005B5F92">
        <w:t>ausreichend, um</w:t>
      </w:r>
      <w:r w:rsidRPr="005B5F92">
        <w:t xml:space="preserve"> etwa die Hälfte der Rollrasenflächen </w:t>
      </w:r>
      <w:r w:rsidR="00431CDA" w:rsidRPr="005B5F92">
        <w:t>über einen Zeitraum von etwa 2 Monaten zu bewässern (</w:t>
      </w:r>
      <w:r w:rsidR="007529FE" w:rsidRPr="005B5F92">
        <w:t xml:space="preserve">Bewässerungszyklus alle 10 Tage, </w:t>
      </w:r>
      <w:r w:rsidR="00431CDA" w:rsidRPr="005B5F92">
        <w:t>vgl</w:t>
      </w:r>
      <w:r w:rsidR="007529FE" w:rsidRPr="005B5F92">
        <w:t>.</w:t>
      </w:r>
      <w:r w:rsidR="00431CDA" w:rsidRPr="005B5F92">
        <w:t xml:space="preserve"> Kap. 4.2). </w:t>
      </w:r>
      <w:r w:rsidRPr="005B5F92">
        <w:t xml:space="preserve">Auch die Forderung, das Wasser nicht direkt aus dem </w:t>
      </w:r>
      <w:proofErr w:type="spellStart"/>
      <w:r w:rsidRPr="005B5F92">
        <w:t>Klausbach</w:t>
      </w:r>
      <w:proofErr w:type="spellEnd"/>
      <w:r w:rsidRPr="005B5F92">
        <w:t xml:space="preserve"> zu beziehen, wurde berücksichtigt, in dem das Becken ausschließlich durch das Oberflächenwasser der WSA gespeist werden soll (vgl. Kap. 4.2).</w:t>
      </w:r>
    </w:p>
    <w:p w14:paraId="43FA2C41" w14:textId="3FA9A1DE" w:rsidR="000F6F0A" w:rsidRPr="005B5F92" w:rsidRDefault="000F6F0A" w:rsidP="00CC34E0">
      <w:pPr>
        <w:pStyle w:val="ENV2023"/>
      </w:pPr>
      <w:r>
        <w:t xml:space="preserve">An dieser Stelle sei auch auf das Kap. </w:t>
      </w:r>
      <w:r>
        <w:fldChar w:fldCharType="begin"/>
      </w:r>
      <w:r>
        <w:instrText xml:space="preserve"> REF _Ref161128082 \r \h </w:instrText>
      </w:r>
      <w:r>
        <w:fldChar w:fldCharType="separate"/>
      </w:r>
      <w:r w:rsidR="00E9086C">
        <w:t>5.2</w:t>
      </w:r>
      <w:r>
        <w:fldChar w:fldCharType="end"/>
      </w:r>
      <w:r>
        <w:t xml:space="preserve"> (</w:t>
      </w:r>
      <w:proofErr w:type="spellStart"/>
      <w:r>
        <w:t>Alternativenprüfung</w:t>
      </w:r>
      <w:proofErr w:type="spellEnd"/>
      <w:r>
        <w:t xml:space="preserve">) verwiesen. </w:t>
      </w:r>
    </w:p>
    <w:p w14:paraId="6525D62A" w14:textId="23A5A9DC" w:rsidR="005E1D19" w:rsidRPr="005B5F92" w:rsidRDefault="005E1D19">
      <w:pPr>
        <w:spacing w:after="200" w:line="276" w:lineRule="auto"/>
        <w:jc w:val="left"/>
        <w:rPr>
          <w:rFonts w:ascii="Calibri" w:hAnsi="Calibri"/>
        </w:rPr>
      </w:pPr>
    </w:p>
    <w:p w14:paraId="14784659" w14:textId="23864C73" w:rsidR="00897971" w:rsidRPr="005B5F92" w:rsidRDefault="00AD2D2A" w:rsidP="00AD2D2A">
      <w:pPr>
        <w:pStyle w:val="berschrift2"/>
      </w:pPr>
      <w:bookmarkStart w:id="77" w:name="_Toc161825174"/>
      <w:r w:rsidRPr="005B5F92">
        <w:t>Allgemeine bzw. themenübergreifende Informationen</w:t>
      </w:r>
      <w:bookmarkEnd w:id="77"/>
    </w:p>
    <w:p w14:paraId="4807362A" w14:textId="6C22CC2C" w:rsidR="0050282D" w:rsidRPr="005B5F92" w:rsidRDefault="00AD2D2A" w:rsidP="00AD2D2A">
      <w:pPr>
        <w:pStyle w:val="ENV2023"/>
      </w:pPr>
      <w:r w:rsidRPr="005B5F92">
        <w:t>Wie zuvor bereits dargestellt, werden in der Folge die jeweils als vorhabenrelevant bewerteten Grundlageninformationen in loser Reihenfolge dargestellt und inhaltlich beschrieben.</w:t>
      </w:r>
    </w:p>
    <w:p w14:paraId="26CFB956" w14:textId="77777777" w:rsidR="00AD2D2A" w:rsidRPr="005B5F92" w:rsidRDefault="00AD2D2A" w:rsidP="0051528F">
      <w:pPr>
        <w:pStyle w:val="ENV2023"/>
      </w:pPr>
    </w:p>
    <w:p w14:paraId="773CFF6A" w14:textId="3A0F6F5D" w:rsidR="007C33A3" w:rsidRPr="005B5F92" w:rsidRDefault="00F566CB" w:rsidP="007C33A3">
      <w:pPr>
        <w:pStyle w:val="berschrift1"/>
      </w:pPr>
      <w:bookmarkStart w:id="78" w:name="_Toc161825175"/>
      <w:r w:rsidRPr="005B5F92">
        <w:t xml:space="preserve">Nullvariante und </w:t>
      </w:r>
      <w:proofErr w:type="spellStart"/>
      <w:r w:rsidRPr="005B5F92">
        <w:t>Alternativenprüfung</w:t>
      </w:r>
      <w:bookmarkEnd w:id="78"/>
      <w:proofErr w:type="spellEnd"/>
    </w:p>
    <w:p w14:paraId="2681A70E" w14:textId="45BC7956" w:rsidR="007C33A3" w:rsidRPr="005B5F92" w:rsidRDefault="00F566CB" w:rsidP="007C33A3">
      <w:pPr>
        <w:pStyle w:val="berschrift2"/>
      </w:pPr>
      <w:bookmarkStart w:id="79" w:name="_Toc161825176"/>
      <w:r w:rsidRPr="005B5F92">
        <w:t>Nullvariante</w:t>
      </w:r>
      <w:bookmarkEnd w:id="79"/>
    </w:p>
    <w:p w14:paraId="46CB3904" w14:textId="2B04B4B6" w:rsidR="00F566CB" w:rsidRPr="005B5F92" w:rsidRDefault="00F566CB" w:rsidP="00F566CB">
      <w:pPr>
        <w:pStyle w:val="ENV2023"/>
      </w:pPr>
      <w:r w:rsidRPr="005B5F92">
        <w:t>Die Beschreibung der umgangssprachlich als „Nullvariante“ (auch Situation ohne Projekt oder Planungsnullfall) bezeichnete „Nicht-Umsetzung des Projektes bzw. der Planung“ ist ein als obliga</w:t>
      </w:r>
      <w:r w:rsidRPr="005B5F92">
        <w:softHyphen/>
        <w:t xml:space="preserve">torisch anzusehendes Element der Umweltverträglichkeitsuntersuchung. Darunter wird im Sinne der Variantenprüfung die spezielle Variante geprüft, die mit Beibehaltung des </w:t>
      </w:r>
      <w:r w:rsidRPr="005B5F92">
        <w:rPr>
          <w:iCs/>
        </w:rPr>
        <w:t>Ursprungszustandes</w:t>
      </w:r>
      <w:r w:rsidRPr="005B5F92">
        <w:t xml:space="preserve"> verbunden ist. Dementsprechend werden in der Folge die (möglichen) Auswirkungen bei Nicht-Umsetzung des Projektes auf die in Kap. </w:t>
      </w:r>
      <w:r w:rsidR="007529FE" w:rsidRPr="005B5F92">
        <w:fldChar w:fldCharType="begin"/>
      </w:r>
      <w:r w:rsidR="007529FE" w:rsidRPr="005B5F92">
        <w:instrText xml:space="preserve"> REF _Ref159223279 \r \h </w:instrText>
      </w:r>
      <w:r w:rsidR="007529FE" w:rsidRPr="005B5F92">
        <w:fldChar w:fldCharType="separate"/>
      </w:r>
      <w:r w:rsidR="00E9086C">
        <w:t>7</w:t>
      </w:r>
      <w:r w:rsidR="007529FE" w:rsidRPr="005B5F92">
        <w:fldChar w:fldCharType="end"/>
      </w:r>
      <w:r w:rsidR="007529FE" w:rsidRPr="005B5F92">
        <w:t xml:space="preserve"> </w:t>
      </w:r>
      <w:r w:rsidRPr="005B5F92">
        <w:t>genannten Schutzgüter geprüft.</w:t>
      </w:r>
    </w:p>
    <w:p w14:paraId="7A4EA90E" w14:textId="6A587AD1" w:rsidR="007C33A3" w:rsidRPr="005B5F92" w:rsidRDefault="007529FE" w:rsidP="007C33A3">
      <w:pPr>
        <w:pStyle w:val="ENV2023"/>
      </w:pPr>
      <w:r w:rsidRPr="005B5F92">
        <w:t>Bei Nicht-realisierung des Wasserspeicherbeckens wird die Fläche als Anbaufläche für Rollrasen weiterhin erhalten bleiben</w:t>
      </w:r>
      <w:r w:rsidR="0051210F" w:rsidRPr="005B5F92">
        <w:t xml:space="preserve"> und bewirtschaftet werden</w:t>
      </w:r>
      <w:r w:rsidRPr="005B5F92">
        <w:t xml:space="preserve">. Das Wasser zur Bewässerung </w:t>
      </w:r>
      <w:r w:rsidR="00FA0B3F" w:rsidRPr="005B5F92">
        <w:t xml:space="preserve">der </w:t>
      </w:r>
      <w:r w:rsidR="00FA0B3F" w:rsidRPr="005B5F92">
        <w:lastRenderedPageBreak/>
        <w:t>Rollrasenflächen würde wie bisher</w:t>
      </w:r>
      <w:r w:rsidRPr="005B5F92">
        <w:t xml:space="preserve"> </w:t>
      </w:r>
      <w:r w:rsidR="00FA0B3F" w:rsidRPr="005B5F92">
        <w:t xml:space="preserve">bei Bedarf </w:t>
      </w:r>
      <w:r w:rsidRPr="005B5F92">
        <w:t xml:space="preserve">aus dem bestehenden nördlichen Retentionsbecken </w:t>
      </w:r>
      <w:r w:rsidR="00FA0B3F" w:rsidRPr="005B5F92">
        <w:t xml:space="preserve">und damit direkt aus dem Bachsystem des Klausbachs </w:t>
      </w:r>
      <w:r w:rsidRPr="005B5F92">
        <w:t>entnommen</w:t>
      </w:r>
      <w:r w:rsidR="0051210F" w:rsidRPr="005B5F92">
        <w:t xml:space="preserve"> werden</w:t>
      </w:r>
      <w:r w:rsidR="00FA0B3F" w:rsidRPr="005B5F92">
        <w:t>.</w:t>
      </w:r>
      <w:r w:rsidRPr="005B5F92">
        <w:t xml:space="preserve"> </w:t>
      </w:r>
      <w:r w:rsidR="00FA0B3F" w:rsidRPr="005B5F92">
        <w:t xml:space="preserve">Aufgrund der fehlenden Möglichkeiten zur Zwischenspeicherung wird </w:t>
      </w:r>
      <w:r w:rsidR="0051210F" w:rsidRPr="005B5F92">
        <w:t xml:space="preserve">das Abpumpen von Wasser aus dem bestehenden Becken weiterhin </w:t>
      </w:r>
      <w:r w:rsidR="00FA0B3F" w:rsidRPr="005B5F92">
        <w:t xml:space="preserve">in den sommerlichen Trockenperioden </w:t>
      </w:r>
      <w:r w:rsidR="0051210F" w:rsidRPr="005B5F92">
        <w:t>stattfinden</w:t>
      </w:r>
      <w:r w:rsidR="00FA0B3F" w:rsidRPr="005B5F92">
        <w:t>, womit das Biotop und das hydrologische System in den ohnehin belasteten Zeiten zusätzlich gestört w</w:t>
      </w:r>
      <w:r w:rsidR="00B12494" w:rsidRPr="005B5F92">
        <w:t>ürde</w:t>
      </w:r>
      <w:r w:rsidR="00FA0B3F" w:rsidRPr="005B5F92">
        <w:t>.</w:t>
      </w:r>
    </w:p>
    <w:p w14:paraId="5C13E94A" w14:textId="08F9590F" w:rsidR="00FA0B3F" w:rsidRPr="005B5F92" w:rsidRDefault="00FA0B3F" w:rsidP="007C33A3">
      <w:pPr>
        <w:pStyle w:val="ENV2023"/>
      </w:pPr>
      <w:r w:rsidRPr="005B5F92">
        <w:t xml:space="preserve">Aufgrund der stark reduzierten Rückhaltekapazität des bestehenden Beckens, durch die zunehmende Sedimentation, ist für den Betrieb von VAN DER SLUIS eine ausreichende Bewässerung der Anbauflächen, kaum möglich. Dies führt für den Betrieb </w:t>
      </w:r>
      <w:r w:rsidR="00F4607A" w:rsidRPr="005B5F92">
        <w:t xml:space="preserve">in Zukunft </w:t>
      </w:r>
      <w:r w:rsidRPr="005B5F92">
        <w:t xml:space="preserve">zu </w:t>
      </w:r>
      <w:r w:rsidR="00F4607A" w:rsidRPr="005B5F92">
        <w:t xml:space="preserve">unkalkulierbaren </w:t>
      </w:r>
      <w:r w:rsidRPr="005B5F92">
        <w:t>wirtschaftlichen Verlusten, insbesondere in Hinblick auf die mit der Klimaveränderung verbundenen prognostizierten</w:t>
      </w:r>
      <w:r w:rsidR="00B12494" w:rsidRPr="005B5F92">
        <w:t>,</w:t>
      </w:r>
      <w:r w:rsidRPr="005B5F92">
        <w:t xml:space="preserve"> häufigeren Trockenperioden.</w:t>
      </w:r>
    </w:p>
    <w:p w14:paraId="7FE189F9" w14:textId="77777777" w:rsidR="00214166" w:rsidRPr="005B5F92" w:rsidRDefault="00214166" w:rsidP="007C33A3">
      <w:pPr>
        <w:pStyle w:val="ENV2023"/>
      </w:pPr>
    </w:p>
    <w:p w14:paraId="6952C41A" w14:textId="7788DA9E" w:rsidR="007C33A3" w:rsidRPr="005B5F92" w:rsidRDefault="00F566CB" w:rsidP="00F566CB">
      <w:pPr>
        <w:pStyle w:val="berschrift2"/>
      </w:pPr>
      <w:bookmarkStart w:id="80" w:name="_Ref161128082"/>
      <w:bookmarkStart w:id="81" w:name="_Ref161231002"/>
      <w:bookmarkStart w:id="82" w:name="_Ref161235423"/>
      <w:bookmarkStart w:id="83" w:name="_Ref161236053"/>
      <w:bookmarkStart w:id="84" w:name="_Toc161825177"/>
      <w:proofErr w:type="spellStart"/>
      <w:r w:rsidRPr="005B5F92">
        <w:t>Alternativenprüfung</w:t>
      </w:r>
      <w:bookmarkEnd w:id="80"/>
      <w:bookmarkEnd w:id="81"/>
      <w:bookmarkEnd w:id="82"/>
      <w:bookmarkEnd w:id="83"/>
      <w:bookmarkEnd w:id="84"/>
      <w:proofErr w:type="spellEnd"/>
    </w:p>
    <w:p w14:paraId="1DDBA1DF" w14:textId="77777777" w:rsidR="00F566CB" w:rsidRPr="005B5F92" w:rsidRDefault="00F566CB" w:rsidP="00F566CB">
      <w:pPr>
        <w:pStyle w:val="ENV2023"/>
      </w:pPr>
      <w:r w:rsidRPr="005B5F92">
        <w:t xml:space="preserve">Im Rahmen von Untersuchungen von vorhabenbedingten Auswirkungen auf die Umwelt stellt die </w:t>
      </w:r>
      <w:proofErr w:type="spellStart"/>
      <w:r w:rsidRPr="005B5F92">
        <w:t>Alternativenprüfung</w:t>
      </w:r>
      <w:proofErr w:type="spellEnd"/>
      <w:r w:rsidRPr="005B5F92">
        <w:t xml:space="preserve"> ein wichtiges Instrument dar. Die Berücksichtigung und Evaluierung räumlicher Standortalternativen, alternativer planerischer Konzepte oder technischer Vorhabenvarianten</w:t>
      </w:r>
    </w:p>
    <w:p w14:paraId="0DDD975F" w14:textId="77777777" w:rsidR="00F566CB" w:rsidRPr="005B5F92" w:rsidRDefault="00F566CB" w:rsidP="004A24FD">
      <w:pPr>
        <w:pStyle w:val="ENV2023"/>
        <w:numPr>
          <w:ilvl w:val="0"/>
          <w:numId w:val="11"/>
        </w:numPr>
      </w:pPr>
      <w:r w:rsidRPr="005B5F92">
        <w:t>ermöglicht die Identifizierung von Vor- und Nachteilen der jeweiligen Ansätze,</w:t>
      </w:r>
    </w:p>
    <w:p w14:paraId="0904C333" w14:textId="77777777" w:rsidR="00F566CB" w:rsidRPr="005B5F92" w:rsidRDefault="00F566CB" w:rsidP="004A24FD">
      <w:pPr>
        <w:pStyle w:val="ENV2023"/>
        <w:numPr>
          <w:ilvl w:val="0"/>
          <w:numId w:val="11"/>
        </w:numPr>
      </w:pPr>
      <w:r w:rsidRPr="005B5F92">
        <w:t>ermöglicht den direkten Vergleich der Ansätze hinsichtlich ihrer Umweltauswirkungen und</w:t>
      </w:r>
    </w:p>
    <w:p w14:paraId="16C12B09" w14:textId="77777777" w:rsidR="00F566CB" w:rsidRPr="005B5F92" w:rsidRDefault="00F566CB" w:rsidP="004A24FD">
      <w:pPr>
        <w:pStyle w:val="ENV2023"/>
        <w:numPr>
          <w:ilvl w:val="0"/>
          <w:numId w:val="11"/>
        </w:numPr>
      </w:pPr>
      <w:r w:rsidRPr="005B5F92">
        <w:t>stellt sicher, dass die zurückbehaltene Variante auch die Alternative darstellt, die mit den geringsten Impakten auf Natur und Umwelt verbunden ist.</w:t>
      </w:r>
    </w:p>
    <w:p w14:paraId="0B9CB1E5" w14:textId="77777777" w:rsidR="00F566CB" w:rsidRPr="005B5F92" w:rsidRDefault="00F566CB" w:rsidP="00F566CB">
      <w:pPr>
        <w:pStyle w:val="ENV2023"/>
      </w:pPr>
      <w:r w:rsidRPr="005B5F92">
        <w:t xml:space="preserve">Die </w:t>
      </w:r>
      <w:proofErr w:type="spellStart"/>
      <w:r w:rsidRPr="005B5F92">
        <w:t>Alternativenprüfung</w:t>
      </w:r>
      <w:proofErr w:type="spellEnd"/>
      <w:r w:rsidRPr="005B5F92">
        <w:t xml:space="preserve"> sowie der </w:t>
      </w:r>
      <w:proofErr w:type="spellStart"/>
      <w:r w:rsidRPr="005B5F92">
        <w:t>Alternativenvergleich</w:t>
      </w:r>
      <w:proofErr w:type="spellEnd"/>
      <w:r w:rsidRPr="005B5F92">
        <w:t xml:space="preserve"> eröffnen damit wesentliche Optionen für eine möglichst weitgehende Vermeidung oder Verminderung von Umweltbeeinträchtigungen.</w:t>
      </w:r>
    </w:p>
    <w:p w14:paraId="7432B538" w14:textId="77777777" w:rsidR="003945A8" w:rsidRPr="005B5F92" w:rsidRDefault="003945A8" w:rsidP="00F566CB">
      <w:pPr>
        <w:pStyle w:val="ENV2023"/>
      </w:pPr>
      <w:r w:rsidRPr="005B5F92">
        <w:t>Das Speicherbecken stellt in seiner heutigen Form bereits eine Weiterentwicklung der ursprünglichen Planung dar, welche etwa seit dem Jahr 2015 bestehen.</w:t>
      </w:r>
    </w:p>
    <w:p w14:paraId="6FF1E67D" w14:textId="585F240C" w:rsidR="00F566CB" w:rsidRPr="005B5F92" w:rsidRDefault="00F566CB" w:rsidP="00F566CB">
      <w:pPr>
        <w:pStyle w:val="ENV2023"/>
      </w:pPr>
    </w:p>
    <w:p w14:paraId="3E154873" w14:textId="48903CF0" w:rsidR="003945A8" w:rsidRPr="005B5F92" w:rsidRDefault="003945A8" w:rsidP="003945A8">
      <w:pPr>
        <w:pStyle w:val="Zwischenberschrift"/>
      </w:pPr>
      <w:r w:rsidRPr="005B5F92">
        <w:t xml:space="preserve">Dimension des Beckens </w:t>
      </w:r>
    </w:p>
    <w:p w14:paraId="3F860F76" w14:textId="0D023328" w:rsidR="00422DDA" w:rsidRPr="005B5F92" w:rsidRDefault="00422DDA" w:rsidP="003945A8">
      <w:pPr>
        <w:pStyle w:val="ENV2023"/>
        <w:rPr>
          <w:b/>
          <w:bCs/>
        </w:rPr>
      </w:pPr>
      <w:r w:rsidRPr="005B5F92">
        <w:rPr>
          <w:b/>
          <w:bCs/>
        </w:rPr>
        <w:t>Alternative: Vergrößerung des Beckens</w:t>
      </w:r>
    </w:p>
    <w:p w14:paraId="60EDE9C3" w14:textId="426D6255" w:rsidR="00122FBF" w:rsidRPr="005B5F92" w:rsidRDefault="003945A8" w:rsidP="003945A8">
      <w:pPr>
        <w:pStyle w:val="ENV2023"/>
      </w:pPr>
      <w:r w:rsidRPr="005B5F92">
        <w:t xml:space="preserve">Wie in Kap. </w:t>
      </w:r>
      <w:r w:rsidRPr="005B5F92">
        <w:fldChar w:fldCharType="begin"/>
      </w:r>
      <w:r w:rsidRPr="005B5F92">
        <w:instrText xml:space="preserve"> REF _Ref159225481 \r \h </w:instrText>
      </w:r>
      <w:r w:rsidRPr="005B5F92">
        <w:fldChar w:fldCharType="separate"/>
      </w:r>
      <w:r w:rsidR="00E9086C">
        <w:t>4.3</w:t>
      </w:r>
      <w:r w:rsidRPr="005B5F92">
        <w:fldChar w:fldCharType="end"/>
      </w:r>
      <w:r w:rsidRPr="005B5F92">
        <w:t xml:space="preserve"> beschrieben, </w:t>
      </w:r>
      <w:r w:rsidR="000E6AF1" w:rsidRPr="005B5F92">
        <w:t xml:space="preserve">sahen Planvarianten zu </w:t>
      </w:r>
      <w:r w:rsidR="00002206" w:rsidRPr="005B5F92">
        <w:t>Planungsbeginn</w:t>
      </w:r>
      <w:r w:rsidR="00122FBF" w:rsidRPr="005B5F92">
        <w:t xml:space="preserve"> ein </w:t>
      </w:r>
      <w:r w:rsidR="000E6AF1" w:rsidRPr="005B5F92">
        <w:t xml:space="preserve">(zum Teil) </w:t>
      </w:r>
      <w:r w:rsidRPr="005B5F92">
        <w:t>weitaus höhere</w:t>
      </w:r>
      <w:r w:rsidR="00002206" w:rsidRPr="005B5F92">
        <w:t>s</w:t>
      </w:r>
      <w:r w:rsidRPr="005B5F92">
        <w:t xml:space="preserve"> Fassungsvermögen </w:t>
      </w:r>
      <w:r w:rsidR="000E6AF1" w:rsidRPr="005B5F92">
        <w:t>vor. Das Maximum war ein Volumen von</w:t>
      </w:r>
      <w:r w:rsidRPr="005B5F92">
        <w:t xml:space="preserve"> 146.750 m</w:t>
      </w:r>
      <w:r w:rsidRPr="005B5F92">
        <w:rPr>
          <w:vertAlign w:val="superscript"/>
        </w:rPr>
        <w:t>3</w:t>
      </w:r>
      <w:r w:rsidR="006F4819" w:rsidRPr="005B5F92">
        <w:t xml:space="preserve"> (</w:t>
      </w:r>
      <w:r w:rsidR="006F4819" w:rsidRPr="005B5F92">
        <w:fldChar w:fldCharType="begin"/>
      </w:r>
      <w:r w:rsidR="006F4819" w:rsidRPr="005B5F92">
        <w:instrText xml:space="preserve"> REF _Ref159236292 \h </w:instrText>
      </w:r>
      <w:r w:rsidR="006F4819" w:rsidRPr="005B5F92">
        <w:fldChar w:fldCharType="separate"/>
      </w:r>
      <w:r w:rsidR="00E9086C" w:rsidRPr="005B5F92">
        <w:t xml:space="preserve">Abb. </w:t>
      </w:r>
      <w:r w:rsidR="00E9086C">
        <w:rPr>
          <w:noProof/>
        </w:rPr>
        <w:t>21</w:t>
      </w:r>
      <w:r w:rsidR="006F4819" w:rsidRPr="005B5F92">
        <w:fldChar w:fldCharType="end"/>
      </w:r>
      <w:r w:rsidR="006F4819" w:rsidRPr="005B5F92">
        <w:t>)</w:t>
      </w:r>
      <w:r w:rsidRPr="005B5F92">
        <w:t>. Die Dammhöhe betrug i</w:t>
      </w:r>
      <w:r w:rsidR="000E6AF1" w:rsidRPr="005B5F92">
        <w:t>n</w:t>
      </w:r>
      <w:r w:rsidRPr="005B5F92">
        <w:t xml:space="preserve"> </w:t>
      </w:r>
      <w:r w:rsidR="000E6AF1" w:rsidRPr="005B5F92">
        <w:t>diesem</w:t>
      </w:r>
      <w:r w:rsidRPr="005B5F92">
        <w:t xml:space="preserve"> Entwurf zum Teil über 7 m (Höhenunterschied zwischen Becken</w:t>
      </w:r>
      <w:r w:rsidR="000E6AF1" w:rsidRPr="005B5F92">
        <w:t>sohle</w:t>
      </w:r>
      <w:r w:rsidRPr="005B5F92">
        <w:t xml:space="preserve"> und Dammkrone</w:t>
      </w:r>
      <w:r w:rsidR="006F4819" w:rsidRPr="005B5F92">
        <w:t xml:space="preserve">, </w:t>
      </w:r>
      <w:r w:rsidR="006F4819" w:rsidRPr="005B5F92">
        <w:fldChar w:fldCharType="begin"/>
      </w:r>
      <w:r w:rsidR="006F4819" w:rsidRPr="005B5F92">
        <w:instrText xml:space="preserve"> REF _Ref159236306 \h </w:instrText>
      </w:r>
      <w:r w:rsidR="006F4819" w:rsidRPr="005B5F92">
        <w:fldChar w:fldCharType="separate"/>
      </w:r>
      <w:r w:rsidR="00E9086C" w:rsidRPr="005B5F92">
        <w:t xml:space="preserve">Abb. </w:t>
      </w:r>
      <w:r w:rsidR="00E9086C">
        <w:rPr>
          <w:noProof/>
        </w:rPr>
        <w:t>22</w:t>
      </w:r>
      <w:r w:rsidR="006F4819" w:rsidRPr="005B5F92">
        <w:fldChar w:fldCharType="end"/>
      </w:r>
      <w:r w:rsidRPr="005B5F92">
        <w:t>)</w:t>
      </w:r>
      <w:r w:rsidR="00122FBF" w:rsidRPr="005B5F92">
        <w:t xml:space="preserve">. </w:t>
      </w:r>
      <w:r w:rsidR="000E6AF1" w:rsidRPr="005B5F92">
        <w:t>Hierfür sollte das Becken außerdem im Vergleich zur heutigen Planung weiter nach Osten, über die Gemeindegrenze hinweg, ausgedehnt sein. D</w:t>
      </w:r>
      <w:r w:rsidR="00422DDA" w:rsidRPr="005B5F92">
        <w:t xml:space="preserve">er </w:t>
      </w:r>
      <w:r w:rsidR="002F3690">
        <w:t>Impakt hinsichtlich</w:t>
      </w:r>
      <w:r w:rsidR="00422DDA" w:rsidRPr="005B5F92">
        <w:t xml:space="preserve"> de</w:t>
      </w:r>
      <w:r w:rsidR="002F3690">
        <w:t>s</w:t>
      </w:r>
      <w:r w:rsidR="00422DDA" w:rsidRPr="005B5F92">
        <w:t xml:space="preserve"> Flächen</w:t>
      </w:r>
      <w:r w:rsidR="000E6AF1" w:rsidRPr="005B5F92">
        <w:t>-</w:t>
      </w:r>
      <w:r w:rsidR="00422DDA" w:rsidRPr="005B5F92">
        <w:t xml:space="preserve"> und Ressourcenverbrauch</w:t>
      </w:r>
      <w:r w:rsidR="002F3690">
        <w:t>s</w:t>
      </w:r>
      <w:r w:rsidR="00422DDA" w:rsidRPr="005B5F92">
        <w:t xml:space="preserve"> (Bewegung von Erdmassen</w:t>
      </w:r>
      <w:r w:rsidR="000E6AF1" w:rsidRPr="005B5F92">
        <w:t>,</w:t>
      </w:r>
      <w:r w:rsidR="00422DDA" w:rsidRPr="005B5F92">
        <w:t xml:space="preserve"> Wasserverbrauch) </w:t>
      </w:r>
      <w:r w:rsidR="000E6AF1" w:rsidRPr="005B5F92">
        <w:t xml:space="preserve">sowie auf das Landschaftsbild war bei diesen größeren Varianten </w:t>
      </w:r>
      <w:r w:rsidR="00422DDA" w:rsidRPr="005B5F92">
        <w:t>deutlich höher</w:t>
      </w:r>
      <w:r w:rsidR="000E6AF1" w:rsidRPr="005B5F92">
        <w:t xml:space="preserve"> als aktuell</w:t>
      </w:r>
      <w:r w:rsidR="00422DDA" w:rsidRPr="005B5F92">
        <w:t>. Um diese Impakte zu verringern</w:t>
      </w:r>
      <w:r w:rsidR="00FD35E6" w:rsidRPr="005B5F92">
        <w:t>,</w:t>
      </w:r>
      <w:r w:rsidR="00422DDA" w:rsidRPr="005B5F92">
        <w:t xml:space="preserve"> wurde das Fassungsvolumen</w:t>
      </w:r>
      <w:r w:rsidR="000E6AF1" w:rsidRPr="005B5F92">
        <w:t xml:space="preserve"> im Vergleich zur größten Planvariante mit 146.750 m</w:t>
      </w:r>
      <w:r w:rsidR="000E6AF1" w:rsidRPr="005B5F92">
        <w:rPr>
          <w:vertAlign w:val="superscript"/>
        </w:rPr>
        <w:t>3</w:t>
      </w:r>
      <w:r w:rsidR="00422DDA" w:rsidRPr="005B5F92">
        <w:t xml:space="preserve"> </w:t>
      </w:r>
      <w:r w:rsidR="000E6AF1" w:rsidRPr="005B5F92">
        <w:t>i</w:t>
      </w:r>
      <w:r w:rsidR="002730B1" w:rsidRPr="005B5F92">
        <w:t xml:space="preserve">m Laufe der Planung </w:t>
      </w:r>
      <w:r w:rsidR="0054279F" w:rsidRPr="005B5F92">
        <w:t>mehr als halbiert (aktuelle Variante: 63.074 m</w:t>
      </w:r>
      <w:r w:rsidR="0054279F" w:rsidRPr="005B5F92">
        <w:rPr>
          <w:vertAlign w:val="superscript"/>
        </w:rPr>
        <w:t>3</w:t>
      </w:r>
      <w:r w:rsidR="0054279F" w:rsidRPr="005B5F92">
        <w:t>).</w:t>
      </w:r>
    </w:p>
    <w:p w14:paraId="11F8878A" w14:textId="77777777" w:rsidR="00DA32BD" w:rsidRPr="005B5F92" w:rsidRDefault="00DA32BD" w:rsidP="003945A8">
      <w:pPr>
        <w:pStyle w:val="ENV2023"/>
        <w:sectPr w:rsidR="00DA32BD" w:rsidRPr="005B5F92" w:rsidSect="00E9446C">
          <w:headerReference w:type="default" r:id="rId58"/>
          <w:headerReference w:type="first" r:id="rId59"/>
          <w:footerReference w:type="first" r:id="rId60"/>
          <w:pgSz w:w="11907" w:h="16840" w:code="9"/>
          <w:pgMar w:top="1418" w:right="1417" w:bottom="1418" w:left="1418" w:header="709" w:footer="426" w:gutter="0"/>
          <w:cols w:space="708"/>
          <w:titlePg/>
          <w:docGrid w:linePitch="360"/>
        </w:sectPr>
      </w:pPr>
    </w:p>
    <w:p w14:paraId="48793998" w14:textId="77777777" w:rsidR="004911D6" w:rsidRPr="005B5F92" w:rsidRDefault="004911D6" w:rsidP="004C382F">
      <w:pPr>
        <w:pStyle w:val="ENV2023"/>
        <w:keepNext/>
      </w:pPr>
    </w:p>
    <w:p w14:paraId="7FC71012" w14:textId="77777777" w:rsidR="004911D6" w:rsidRPr="005B5F92" w:rsidRDefault="004911D6" w:rsidP="004911D6">
      <w:pPr>
        <w:pStyle w:val="ENV2023"/>
      </w:pPr>
      <w:r w:rsidRPr="005B5F92">
        <w:rPr>
          <w:noProof/>
        </w:rPr>
        <w:drawing>
          <wp:inline distT="0" distB="0" distL="0" distR="0" wp14:anchorId="739CCFC7" wp14:editId="5E4B2651">
            <wp:extent cx="8892540" cy="4670425"/>
            <wp:effectExtent l="0" t="0" r="3810" b="0"/>
            <wp:docPr id="740459132" name="Grafik 1" descr="Ein Bild, das Karte,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459132" name="Grafik 1" descr="Ein Bild, das Karte, Text enthält.&#10;&#10;Automatisch generierte Beschreibung"/>
                    <pic:cNvPicPr/>
                  </pic:nvPicPr>
                  <pic:blipFill>
                    <a:blip r:embed="rId61"/>
                    <a:stretch>
                      <a:fillRect/>
                    </a:stretch>
                  </pic:blipFill>
                  <pic:spPr>
                    <a:xfrm>
                      <a:off x="0" y="0"/>
                      <a:ext cx="8892540" cy="4670425"/>
                    </a:xfrm>
                    <a:prstGeom prst="rect">
                      <a:avLst/>
                    </a:prstGeom>
                  </pic:spPr>
                </pic:pic>
              </a:graphicData>
            </a:graphic>
          </wp:inline>
        </w:drawing>
      </w:r>
    </w:p>
    <w:p w14:paraId="12C078DB" w14:textId="5E37BC5E" w:rsidR="004911D6" w:rsidRPr="005B5F92" w:rsidRDefault="004911D6" w:rsidP="004911D6">
      <w:pPr>
        <w:pStyle w:val="Beschriftung"/>
      </w:pPr>
      <w:bookmarkStart w:id="85" w:name="_Ref159236292"/>
      <w:bookmarkStart w:id="86" w:name="_Toc161825241"/>
      <w:r w:rsidRPr="005B5F92">
        <w:t xml:space="preserve">Abb. </w:t>
      </w:r>
      <w:r w:rsidRPr="005B5F92">
        <w:fldChar w:fldCharType="begin"/>
      </w:r>
      <w:r w:rsidRPr="005B5F92">
        <w:instrText xml:space="preserve"> SEQ Abb. \* ARABIC </w:instrText>
      </w:r>
      <w:r w:rsidRPr="005B5F92">
        <w:fldChar w:fldCharType="separate"/>
      </w:r>
      <w:r w:rsidR="00E9086C">
        <w:rPr>
          <w:noProof/>
        </w:rPr>
        <w:t>21</w:t>
      </w:r>
      <w:r w:rsidRPr="005B5F92">
        <w:fldChar w:fldCharType="end"/>
      </w:r>
      <w:bookmarkEnd w:id="85"/>
      <w:r w:rsidRPr="005B5F92">
        <w:t xml:space="preserve">: Auszug aus dem Plan „Concept </w:t>
      </w:r>
      <w:proofErr w:type="spellStart"/>
      <w:r w:rsidRPr="005B5F92">
        <w:t>d'assainissement</w:t>
      </w:r>
      <w:proofErr w:type="spellEnd"/>
      <w:r w:rsidRPr="005B5F92">
        <w:t xml:space="preserve"> - vue en plan et </w:t>
      </w:r>
      <w:proofErr w:type="spellStart"/>
      <w:r w:rsidRPr="005B5F92">
        <w:t>profil</w:t>
      </w:r>
      <w:proofErr w:type="spellEnd"/>
      <w:r w:rsidRPr="005B5F92">
        <w:t xml:space="preserve"> en </w:t>
      </w:r>
      <w:proofErr w:type="spellStart"/>
      <w:r w:rsidRPr="005B5F92">
        <w:t>long</w:t>
      </w:r>
      <w:proofErr w:type="spellEnd"/>
      <w:r w:rsidRPr="005B5F92">
        <w:t>“ (Variante D): Draufsicht, hier sollte ein Volumen von 146.750 m</w:t>
      </w:r>
      <w:r w:rsidRPr="005B5F92">
        <w:rPr>
          <w:vertAlign w:val="superscript"/>
        </w:rPr>
        <w:t>3</w:t>
      </w:r>
      <w:r w:rsidRPr="005B5F92">
        <w:t xml:space="preserve"> vorgesehen werden.</w:t>
      </w:r>
      <w:bookmarkEnd w:id="86"/>
    </w:p>
    <w:p w14:paraId="56F8F758" w14:textId="77777777" w:rsidR="00002206" w:rsidRPr="005B5F92" w:rsidRDefault="00002206" w:rsidP="004911D6">
      <w:pPr>
        <w:pStyle w:val="ENV2023"/>
        <w:keepNext/>
      </w:pPr>
    </w:p>
    <w:p w14:paraId="32338637" w14:textId="77777777" w:rsidR="00002206" w:rsidRPr="005B5F92" w:rsidRDefault="00002206" w:rsidP="004911D6">
      <w:pPr>
        <w:pStyle w:val="ENV2023"/>
        <w:keepNext/>
      </w:pPr>
    </w:p>
    <w:p w14:paraId="3A1C8DAA" w14:textId="2835C782" w:rsidR="004911D6" w:rsidRPr="005B5F92" w:rsidRDefault="004911D6" w:rsidP="004911D6">
      <w:pPr>
        <w:pStyle w:val="ENV2023"/>
        <w:keepNext/>
      </w:pPr>
      <w:r w:rsidRPr="005B5F92">
        <w:rPr>
          <w:noProof/>
        </w:rPr>
        <w:drawing>
          <wp:inline distT="0" distB="0" distL="0" distR="0" wp14:anchorId="5E451A23" wp14:editId="0060A078">
            <wp:extent cx="8892540" cy="2626995"/>
            <wp:effectExtent l="0" t="0" r="3810" b="1905"/>
            <wp:docPr id="1632128552" name="Grafik 1" descr="Ein Bild, das Reihe, Diagramm, Steigung, Rechte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128552" name="Grafik 1" descr="Ein Bild, das Reihe, Diagramm, Steigung, Rechteck enthält.&#10;&#10;Automatisch generierte Beschreibung"/>
                    <pic:cNvPicPr/>
                  </pic:nvPicPr>
                  <pic:blipFill>
                    <a:blip r:embed="rId62"/>
                    <a:stretch>
                      <a:fillRect/>
                    </a:stretch>
                  </pic:blipFill>
                  <pic:spPr>
                    <a:xfrm>
                      <a:off x="0" y="0"/>
                      <a:ext cx="8892540" cy="2626995"/>
                    </a:xfrm>
                    <a:prstGeom prst="rect">
                      <a:avLst/>
                    </a:prstGeom>
                  </pic:spPr>
                </pic:pic>
              </a:graphicData>
            </a:graphic>
          </wp:inline>
        </w:drawing>
      </w:r>
    </w:p>
    <w:p w14:paraId="39868428" w14:textId="41F7ADC5" w:rsidR="004911D6" w:rsidRPr="005B5F92" w:rsidRDefault="004911D6" w:rsidP="004911D6">
      <w:pPr>
        <w:pStyle w:val="Beschriftung"/>
      </w:pPr>
      <w:bookmarkStart w:id="87" w:name="_Ref159236306"/>
      <w:bookmarkStart w:id="88" w:name="_Toc161825242"/>
      <w:r w:rsidRPr="005B5F92">
        <w:t xml:space="preserve">Abb. </w:t>
      </w:r>
      <w:r w:rsidRPr="005B5F92">
        <w:fldChar w:fldCharType="begin"/>
      </w:r>
      <w:r w:rsidRPr="005B5F92">
        <w:instrText xml:space="preserve"> SEQ Abb. \* ARABIC </w:instrText>
      </w:r>
      <w:r w:rsidRPr="005B5F92">
        <w:fldChar w:fldCharType="separate"/>
      </w:r>
      <w:r w:rsidR="00E9086C">
        <w:rPr>
          <w:noProof/>
        </w:rPr>
        <w:t>22</w:t>
      </w:r>
      <w:r w:rsidRPr="005B5F92">
        <w:fldChar w:fldCharType="end"/>
      </w:r>
      <w:bookmarkEnd w:id="87"/>
      <w:r w:rsidRPr="005B5F92">
        <w:t xml:space="preserve">: Auszug aus dem Plan „Concept </w:t>
      </w:r>
      <w:proofErr w:type="spellStart"/>
      <w:r w:rsidRPr="005B5F92">
        <w:t>d'assainissement</w:t>
      </w:r>
      <w:proofErr w:type="spellEnd"/>
      <w:r w:rsidRPr="005B5F92">
        <w:t xml:space="preserve"> – Coupe A-A“ (Variante D) (LUXPLAN S.A. Stand </w:t>
      </w:r>
      <w:r w:rsidR="000E6AF1" w:rsidRPr="005B5F92">
        <w:t>01</w:t>
      </w:r>
      <w:r w:rsidRPr="005B5F92">
        <w:t>/20</w:t>
      </w:r>
      <w:r w:rsidR="000E6AF1" w:rsidRPr="005B5F92">
        <w:t>20</w:t>
      </w:r>
      <w:r w:rsidRPr="005B5F92">
        <w:t>): Der maximale Abstand zwischen der Beckensohle und der Dammkrone beträgt hier 7,17 m</w:t>
      </w:r>
      <w:bookmarkEnd w:id="88"/>
      <w:r w:rsidRPr="005B5F92">
        <w:t xml:space="preserve"> </w:t>
      </w:r>
    </w:p>
    <w:p w14:paraId="2A5B6C7F" w14:textId="7888CDB7" w:rsidR="004911D6" w:rsidRPr="005B5F92" w:rsidRDefault="004911D6" w:rsidP="00002206">
      <w:pPr>
        <w:pStyle w:val="ENV2023"/>
      </w:pPr>
    </w:p>
    <w:p w14:paraId="77A2DD51" w14:textId="77777777" w:rsidR="00002206" w:rsidRPr="005B5F92" w:rsidRDefault="00002206" w:rsidP="00002206">
      <w:pPr>
        <w:pStyle w:val="ENV2023"/>
      </w:pPr>
    </w:p>
    <w:p w14:paraId="06747AEC" w14:textId="2D026DB2" w:rsidR="00002206" w:rsidRPr="005B5F92" w:rsidRDefault="00002206" w:rsidP="00002206">
      <w:pPr>
        <w:pStyle w:val="ENV2023"/>
        <w:sectPr w:rsidR="00002206" w:rsidRPr="005B5F92" w:rsidSect="00E9446C">
          <w:headerReference w:type="first" r:id="rId63"/>
          <w:pgSz w:w="16840" w:h="11907" w:orient="landscape" w:code="9"/>
          <w:pgMar w:top="1418" w:right="1418" w:bottom="1417" w:left="1418" w:header="709" w:footer="426" w:gutter="0"/>
          <w:cols w:space="708"/>
          <w:titlePg/>
          <w:docGrid w:linePitch="360"/>
        </w:sectPr>
      </w:pPr>
    </w:p>
    <w:p w14:paraId="1C540001" w14:textId="3EFA89F5" w:rsidR="00422DDA" w:rsidRPr="005B5F92" w:rsidRDefault="00422DDA" w:rsidP="003945A8">
      <w:pPr>
        <w:pStyle w:val="ENV2023"/>
        <w:rPr>
          <w:b/>
          <w:bCs/>
        </w:rPr>
      </w:pPr>
      <w:r w:rsidRPr="005B5F92">
        <w:rPr>
          <w:b/>
          <w:bCs/>
        </w:rPr>
        <w:lastRenderedPageBreak/>
        <w:t>Alternative: Verkleinerung des Beckens</w:t>
      </w:r>
    </w:p>
    <w:p w14:paraId="3A353BDB" w14:textId="55C58D34" w:rsidR="00012061" w:rsidRPr="005B5F92" w:rsidRDefault="000F6F0A" w:rsidP="003945A8">
      <w:pPr>
        <w:pStyle w:val="ENV2023"/>
      </w:pPr>
      <w:r>
        <w:t>Es ist zu berücksichtigen, dass i</w:t>
      </w:r>
      <w:r w:rsidR="00012061" w:rsidRPr="005B5F92">
        <w:t xml:space="preserve">m Vergleich zu frühen Planvarianten die aktuelle Planung bereits eine </w:t>
      </w:r>
      <w:r w:rsidR="00002206" w:rsidRPr="005B5F92">
        <w:t>v</w:t>
      </w:r>
      <w:r w:rsidR="00012061" w:rsidRPr="005B5F92">
        <w:t>erkleinerte Variante dar</w:t>
      </w:r>
      <w:r>
        <w:t>stellt</w:t>
      </w:r>
      <w:r w:rsidR="00012061" w:rsidRPr="005B5F92">
        <w:t>. Hierdurch konnte die Dammhöhe und damit der Impakt auf das Landschaftsbild reduziert und die Wiederverwendung der Aushubmassen optimiert werden.</w:t>
      </w:r>
    </w:p>
    <w:p w14:paraId="7C7D578C" w14:textId="44DA4CB3" w:rsidR="00122FBF" w:rsidRPr="005B5F92" w:rsidRDefault="00985A48" w:rsidP="003945A8">
      <w:pPr>
        <w:pStyle w:val="ENV2023"/>
      </w:pPr>
      <w:r>
        <w:t>Es ist nicht von der Hand zu weisen, dass d</w:t>
      </w:r>
      <w:r w:rsidR="00012061" w:rsidRPr="005B5F92">
        <w:t>urch e</w:t>
      </w:r>
      <w:r w:rsidR="00122FBF" w:rsidRPr="005B5F92">
        <w:t xml:space="preserve">ine </w:t>
      </w:r>
      <w:r w:rsidR="00012061" w:rsidRPr="005B5F92">
        <w:t>zusätzliche</w:t>
      </w:r>
      <w:r w:rsidR="002730B1" w:rsidRPr="005B5F92">
        <w:t xml:space="preserve"> </w:t>
      </w:r>
      <w:r w:rsidR="00122FBF" w:rsidRPr="005B5F92">
        <w:t xml:space="preserve">Verkleinerung des Beckens </w:t>
      </w:r>
      <w:r w:rsidR="00012061" w:rsidRPr="005B5F92">
        <w:t>im Vergleich zur aktuellen Planung könnte</w:t>
      </w:r>
      <w:r w:rsidR="00002206" w:rsidRPr="005B5F92">
        <w:t>n</w:t>
      </w:r>
      <w:r w:rsidR="00012061" w:rsidRPr="005B5F92">
        <w:t xml:space="preserve"> die Impakte auf das Landschaftsbild und de</w:t>
      </w:r>
      <w:r w:rsidR="00002206" w:rsidRPr="005B5F92">
        <w:t>r</w:t>
      </w:r>
      <w:r w:rsidR="00012061" w:rsidRPr="005B5F92">
        <w:t xml:space="preserve"> Eingriff in das Erdreich </w:t>
      </w:r>
      <w:r w:rsidR="00002206" w:rsidRPr="005B5F92">
        <w:t>weiter</w:t>
      </w:r>
      <w:r w:rsidR="00012061" w:rsidRPr="005B5F92">
        <w:t xml:space="preserve"> reduzier</w:t>
      </w:r>
      <w:r w:rsidR="00002206" w:rsidRPr="005B5F92">
        <w:t>t werden</w:t>
      </w:r>
      <w:r>
        <w:t xml:space="preserve"> könnten</w:t>
      </w:r>
      <w:r w:rsidR="00012061" w:rsidRPr="005B5F92">
        <w:t>.</w:t>
      </w:r>
      <w:r w:rsidR="00002206" w:rsidRPr="005B5F92">
        <w:t xml:space="preserve"> </w:t>
      </w:r>
      <w:r>
        <w:t>Eine Verkleinerung würde mit</w:t>
      </w:r>
      <w:r w:rsidR="00002206" w:rsidRPr="005B5F92">
        <w:t xml:space="preserve"> einem reduzierten Fassungsvolumen einhergehen, was</w:t>
      </w:r>
      <w:r w:rsidR="00012061" w:rsidRPr="005B5F92">
        <w:t xml:space="preserve"> ebenfalls </w:t>
      </w:r>
      <w:r w:rsidR="0054279F" w:rsidRPr="005B5F92">
        <w:t>zur Folge</w:t>
      </w:r>
      <w:r w:rsidR="00002206" w:rsidRPr="005B5F92">
        <w:t xml:space="preserve"> hätte</w:t>
      </w:r>
      <w:r w:rsidR="0054279F" w:rsidRPr="005B5F92">
        <w:t xml:space="preserve">, dass </w:t>
      </w:r>
      <w:r w:rsidR="00122FBF" w:rsidRPr="005B5F92">
        <w:t>die Anbauflächen in sommerlichen Trockenphasen nicht mehr ausreichend bewässert werden könn</w:t>
      </w:r>
      <w:r w:rsidR="00E63723" w:rsidRPr="005B5F92">
        <w:t>t</w:t>
      </w:r>
      <w:r w:rsidR="00122FBF" w:rsidRPr="005B5F92">
        <w:t xml:space="preserve">en. Die Beschreibung der Bewässerung in Kap </w:t>
      </w:r>
      <w:r w:rsidR="00122FBF" w:rsidRPr="005B5F92">
        <w:fldChar w:fldCharType="begin"/>
      </w:r>
      <w:r w:rsidR="00122FBF" w:rsidRPr="005B5F92">
        <w:instrText xml:space="preserve"> REF _Ref159225481 \r \h </w:instrText>
      </w:r>
      <w:r w:rsidR="00122FBF" w:rsidRPr="005B5F92">
        <w:fldChar w:fldCharType="separate"/>
      </w:r>
      <w:r w:rsidR="00E9086C">
        <w:t>4.3</w:t>
      </w:r>
      <w:r w:rsidR="00122FBF" w:rsidRPr="005B5F92">
        <w:fldChar w:fldCharType="end"/>
      </w:r>
      <w:r w:rsidR="00122FBF" w:rsidRPr="005B5F92">
        <w:t xml:space="preserve"> zeigt, dass </w:t>
      </w:r>
      <w:r w:rsidR="00E63723" w:rsidRPr="005B5F92">
        <w:t xml:space="preserve">VAN DER SLUIS </w:t>
      </w:r>
      <w:r w:rsidR="00122FBF" w:rsidRPr="005B5F92">
        <w:t>mit dem aktuell vorgesehen Fassungsvermögen beabsichtig</w:t>
      </w:r>
      <w:r w:rsidR="00002206" w:rsidRPr="005B5F92">
        <w:t>t</w:t>
      </w:r>
      <w:r w:rsidR="00122FBF" w:rsidRPr="005B5F92">
        <w:t>, nur etwa die Hälfte der Anbauflächen zu bewässern, und dies</w:t>
      </w:r>
      <w:r w:rsidR="0054279F" w:rsidRPr="005B5F92">
        <w:t>,</w:t>
      </w:r>
      <w:r w:rsidR="00122FBF" w:rsidRPr="005B5F92">
        <w:t xml:space="preserve"> im Falle eines voll</w:t>
      </w:r>
      <w:r w:rsidR="0054279F" w:rsidRPr="005B5F92">
        <w:t xml:space="preserve">gefüllten </w:t>
      </w:r>
      <w:r w:rsidR="00122FBF" w:rsidRPr="005B5F92">
        <w:t>Beckens</w:t>
      </w:r>
      <w:r w:rsidR="0054279F" w:rsidRPr="005B5F92">
        <w:t>,</w:t>
      </w:r>
      <w:r w:rsidR="00122FBF" w:rsidRPr="005B5F92">
        <w:t xml:space="preserve"> </w:t>
      </w:r>
      <w:r w:rsidR="004830DF" w:rsidRPr="005B5F92">
        <w:t xml:space="preserve">etwa </w:t>
      </w:r>
      <w:proofErr w:type="gramStart"/>
      <w:r w:rsidR="00122FBF" w:rsidRPr="005B5F92">
        <w:t>6 mal</w:t>
      </w:r>
      <w:proofErr w:type="gramEnd"/>
      <w:r w:rsidR="00122FBF" w:rsidRPr="005B5F92">
        <w:t xml:space="preserve"> </w:t>
      </w:r>
      <w:r w:rsidR="00E63723" w:rsidRPr="005B5F92">
        <w:t>im Sommer erfolgen kann</w:t>
      </w:r>
      <w:r w:rsidR="00002206" w:rsidRPr="005B5F92">
        <w:t xml:space="preserve"> (d</w:t>
      </w:r>
      <w:r w:rsidR="004830DF" w:rsidRPr="005B5F92">
        <w:t>iese Berechnung berücksichtigt noch nicht die Verluste des gespeicherten Wassers durch Verdunstung</w:t>
      </w:r>
      <w:r w:rsidR="00002206" w:rsidRPr="005B5F92">
        <w:t>)</w:t>
      </w:r>
      <w:r w:rsidR="004830DF" w:rsidRPr="005B5F92">
        <w:t xml:space="preserve">. </w:t>
      </w:r>
      <w:r w:rsidR="00E63723" w:rsidRPr="005B5F92">
        <w:t xml:space="preserve">Die Bewässerung </w:t>
      </w:r>
      <w:proofErr w:type="gramStart"/>
      <w:r w:rsidR="00E63723" w:rsidRPr="005B5F92">
        <w:t>erfolgt vergleichsweise</w:t>
      </w:r>
      <w:proofErr w:type="gramEnd"/>
      <w:r w:rsidR="00E63723" w:rsidRPr="005B5F92">
        <w:t xml:space="preserve"> sparsam </w:t>
      </w:r>
      <w:r w:rsidR="004830DF" w:rsidRPr="005B5F92">
        <w:t xml:space="preserve">für die wasserintensive Rollrasenproduktion </w:t>
      </w:r>
      <w:r w:rsidR="00E63723" w:rsidRPr="005B5F92">
        <w:t>(Zyklus von 10 Tagen etwa 20 l/m</w:t>
      </w:r>
      <w:r w:rsidR="00E63723" w:rsidRPr="005B5F92">
        <w:rPr>
          <w:vertAlign w:val="superscript"/>
        </w:rPr>
        <w:t>2</w:t>
      </w:r>
      <w:r w:rsidR="00E63723" w:rsidRPr="005B5F92">
        <w:t xml:space="preserve">). </w:t>
      </w:r>
      <w:r w:rsidR="007F3D41" w:rsidRPr="005B5F92">
        <w:t xml:space="preserve">In der Regel wird für den Rollrasenanbau ein Wasserverbrauch von bis zu </w:t>
      </w:r>
      <w:commentRangeStart w:id="89"/>
      <w:commentRangeStart w:id="90"/>
      <w:r w:rsidR="007F3D41" w:rsidRPr="005B5F92">
        <w:t>25 l/m</w:t>
      </w:r>
      <w:r w:rsidR="007F3D41" w:rsidRPr="005B5F92">
        <w:rPr>
          <w:vertAlign w:val="superscript"/>
        </w:rPr>
        <w:t>2</w:t>
      </w:r>
      <w:r w:rsidR="007F3D41" w:rsidRPr="005B5F92">
        <w:t xml:space="preserve"> und Woche angegeben</w:t>
      </w:r>
      <w:commentRangeEnd w:id="89"/>
      <w:r w:rsidR="007F3D41" w:rsidRPr="005B5F92">
        <w:rPr>
          <w:rStyle w:val="Kommentarzeichen"/>
          <w:rFonts w:asciiTheme="minorHAnsi" w:hAnsiTheme="minorHAnsi"/>
        </w:rPr>
        <w:commentReference w:id="89"/>
      </w:r>
      <w:commentRangeEnd w:id="90"/>
      <w:r>
        <w:rPr>
          <w:rStyle w:val="Kommentarzeichen"/>
          <w:rFonts w:asciiTheme="minorHAnsi" w:hAnsiTheme="minorHAnsi"/>
        </w:rPr>
        <w:commentReference w:id="90"/>
      </w:r>
      <w:r w:rsidR="007F3D41" w:rsidRPr="005B5F92">
        <w:t xml:space="preserve">. </w:t>
      </w:r>
      <w:r w:rsidR="004830DF" w:rsidRPr="005B5F92">
        <w:t>Länger anhaltende Trockenperioden können durch das aktuell geplante Fassungsvermögen nicht abgedeckt werden.</w:t>
      </w:r>
      <w:r w:rsidR="007F3D41" w:rsidRPr="005B5F92">
        <w:t xml:space="preserve"> Durch das Speicherbecken soll die mindestens erforderliche Wasser</w:t>
      </w:r>
      <w:r w:rsidR="002730B1" w:rsidRPr="005B5F92">
        <w:t>m</w:t>
      </w:r>
      <w:r w:rsidR="007F3D41" w:rsidRPr="005B5F92">
        <w:t xml:space="preserve">enge zur Aufrechterhaltung des Betriebs bereitgestellt werden. Eine weitere Verkleinerung des Beckens wäre mit zusätzlichem Trockenstress der Rasenflächen </w:t>
      </w:r>
      <w:r w:rsidR="002730B1" w:rsidRPr="005B5F92">
        <w:t>und somit mit größeren wirtschaftlichen Folgen für VAN DER SLUIS verbunden.</w:t>
      </w:r>
      <w:r w:rsidR="00F3559C" w:rsidRPr="005B5F92">
        <w:t xml:space="preserve"> </w:t>
      </w:r>
      <w:r w:rsidR="002F3690">
        <w:t xml:space="preserve">Bei einer weiteren Verkleinerung würde sich für VAN DER SLUIS daher </w:t>
      </w:r>
      <w:r>
        <w:t>die Frage ergeben, ob die Kosten für das (kleinere) Speicherbecken den noch Nutzen aufwiegen können</w:t>
      </w:r>
      <w:r w:rsidR="002F3690">
        <w:t xml:space="preserve">. </w:t>
      </w:r>
      <w:r w:rsidR="00FD77B8">
        <w:t>Gegebenenfalls könnte in</w:t>
      </w:r>
      <w:r w:rsidR="00F3559C" w:rsidRPr="005B5F92">
        <w:t xml:space="preserve"> diesem Fall</w:t>
      </w:r>
      <w:r w:rsidR="00FD77B8" w:rsidRPr="00FD77B8">
        <w:t xml:space="preserve"> </w:t>
      </w:r>
      <w:r w:rsidR="00FD77B8">
        <w:t>die nur unzureichende Funktion</w:t>
      </w:r>
      <w:r w:rsidR="00FD77B8" w:rsidRPr="005B5F92">
        <w:t xml:space="preserve"> des Beckens</w:t>
      </w:r>
      <w:r w:rsidR="00FD77B8">
        <w:t xml:space="preserve"> (im Hinblick auf den Zweck des Beckens für die Rollrasenproduktion), die Kosten und Impakte, welche mit dem</w:t>
      </w:r>
      <w:r w:rsidR="00F3559C" w:rsidRPr="005B5F92">
        <w:t xml:space="preserve"> Bau des Speicherbeckens</w:t>
      </w:r>
      <w:r w:rsidR="00FD77B8">
        <w:t xml:space="preserve"> einhergehen,</w:t>
      </w:r>
      <w:r w:rsidR="00F3559C" w:rsidRPr="005B5F92">
        <w:t xml:space="preserve"> nicht mehr rechtfertigen. </w:t>
      </w:r>
    </w:p>
    <w:p w14:paraId="175BCA07" w14:textId="77777777" w:rsidR="00E63723" w:rsidRPr="005B5F92" w:rsidRDefault="00E63723" w:rsidP="003945A8">
      <w:pPr>
        <w:pStyle w:val="ENV2023"/>
      </w:pPr>
    </w:p>
    <w:p w14:paraId="191B2051" w14:textId="19AA022E" w:rsidR="00122FBF" w:rsidRPr="005B5F92" w:rsidRDefault="00122FBF" w:rsidP="00122FBF">
      <w:pPr>
        <w:pStyle w:val="Zwischenberschrift"/>
      </w:pPr>
      <w:r w:rsidRPr="005B5F92">
        <w:t>Speisung des Beckens</w:t>
      </w:r>
    </w:p>
    <w:p w14:paraId="5E12FB1D" w14:textId="0E3E5479" w:rsidR="00AC767C" w:rsidRPr="005B5F92" w:rsidRDefault="00AC767C" w:rsidP="00122FBF">
      <w:pPr>
        <w:pStyle w:val="ENV2023"/>
        <w:rPr>
          <w:b/>
          <w:bCs/>
        </w:rPr>
      </w:pPr>
      <w:r w:rsidRPr="005B5F92">
        <w:rPr>
          <w:b/>
          <w:bCs/>
        </w:rPr>
        <w:t xml:space="preserve">Alternative: </w:t>
      </w:r>
      <w:proofErr w:type="spellStart"/>
      <w:r w:rsidR="00F34ADE" w:rsidRPr="005B5F92">
        <w:rPr>
          <w:b/>
          <w:bCs/>
        </w:rPr>
        <w:t>gravitärer</w:t>
      </w:r>
      <w:proofErr w:type="spellEnd"/>
      <w:r w:rsidR="00F34ADE" w:rsidRPr="005B5F92">
        <w:rPr>
          <w:b/>
          <w:bCs/>
        </w:rPr>
        <w:t xml:space="preserve"> Zulauf </w:t>
      </w:r>
      <w:r w:rsidRPr="005B5F92">
        <w:rPr>
          <w:b/>
          <w:bCs/>
        </w:rPr>
        <w:t>aus dem Zufluss des Klausbachs</w:t>
      </w:r>
    </w:p>
    <w:p w14:paraId="475D9E2A" w14:textId="317C2994" w:rsidR="0048280E" w:rsidRDefault="00122FBF" w:rsidP="00122FBF">
      <w:pPr>
        <w:pStyle w:val="ENV2023"/>
      </w:pPr>
      <w:r w:rsidRPr="005B5F92">
        <w:t xml:space="preserve">Wie ebenfalls in Kap. </w:t>
      </w:r>
      <w:r w:rsidRPr="005B5F92">
        <w:fldChar w:fldCharType="begin"/>
      </w:r>
      <w:r w:rsidRPr="005B5F92">
        <w:instrText xml:space="preserve"> REF _Ref159225481 \r \h </w:instrText>
      </w:r>
      <w:r w:rsidRPr="005B5F92">
        <w:fldChar w:fldCharType="separate"/>
      </w:r>
      <w:r w:rsidR="00E9086C">
        <w:t>4.3</w:t>
      </w:r>
      <w:r w:rsidRPr="005B5F92">
        <w:fldChar w:fldCharType="end"/>
      </w:r>
      <w:r w:rsidRPr="005B5F92">
        <w:t xml:space="preserve"> beschrieben, sollte das Wasser für das Speicherbecken zu Beginn der Planungen direkt aus dem </w:t>
      </w:r>
      <w:proofErr w:type="spellStart"/>
      <w:r w:rsidRPr="005B5F92">
        <w:t>Klausbach</w:t>
      </w:r>
      <w:proofErr w:type="spellEnd"/>
      <w:r w:rsidRPr="005B5F92">
        <w:t>-Zulauf entnommen werden.</w:t>
      </w:r>
      <w:r w:rsidR="0054279F" w:rsidRPr="005B5F92">
        <w:t xml:space="preserve"> Hierf</w:t>
      </w:r>
      <w:r w:rsidR="00F3559C" w:rsidRPr="005B5F92">
        <w:t xml:space="preserve">ür sollte ein Anschluss an den Bach </w:t>
      </w:r>
      <w:r w:rsidR="00787D07">
        <w:t>im Bereich des Brück</w:t>
      </w:r>
      <w:r w:rsidR="00D07285">
        <w:t>en</w:t>
      </w:r>
      <w:r w:rsidR="00787D07">
        <w:t>bauwerks</w:t>
      </w:r>
      <w:r w:rsidR="00D07285">
        <w:t xml:space="preserve">, </w:t>
      </w:r>
      <w:r w:rsidR="00F3559C" w:rsidRPr="005B5F92">
        <w:t>vorgesehen werden, über den</w:t>
      </w:r>
      <w:r w:rsidR="00F34ADE" w:rsidRPr="005B5F92">
        <w:t xml:space="preserve"> </w:t>
      </w:r>
      <w:r w:rsidR="000A4327" w:rsidRPr="005B5F92">
        <w:t xml:space="preserve">rein </w:t>
      </w:r>
      <w:proofErr w:type="spellStart"/>
      <w:r w:rsidR="000A4327" w:rsidRPr="005B5F92">
        <w:t>gravitär</w:t>
      </w:r>
      <w:proofErr w:type="spellEnd"/>
      <w:r w:rsidR="00F34ADE" w:rsidRPr="005B5F92">
        <w:t xml:space="preserve"> ein Teil des Bachwassers durch ein Rohr (DN1800) in das Becken </w:t>
      </w:r>
      <w:r w:rsidR="00F3559C" w:rsidRPr="005B5F92">
        <w:t>fließen konnte</w:t>
      </w:r>
      <w:r w:rsidR="0048280E">
        <w:t xml:space="preserve">. Pläne und Querschnitte für den Bachanschluss sind in </w:t>
      </w:r>
      <w:r w:rsidR="00DA32BD" w:rsidRPr="005B5F92">
        <w:fldChar w:fldCharType="begin"/>
      </w:r>
      <w:r w:rsidR="00DA32BD" w:rsidRPr="005B5F92">
        <w:instrText xml:space="preserve"> REF _Ref159233829 \h </w:instrText>
      </w:r>
      <w:r w:rsidR="00DA32BD" w:rsidRPr="005B5F92">
        <w:fldChar w:fldCharType="separate"/>
      </w:r>
      <w:r w:rsidR="00E9086C" w:rsidRPr="005B5F92">
        <w:t xml:space="preserve">Abb. </w:t>
      </w:r>
      <w:r w:rsidR="00E9086C">
        <w:rPr>
          <w:noProof/>
        </w:rPr>
        <w:t>23</w:t>
      </w:r>
      <w:r w:rsidR="00DA32BD" w:rsidRPr="005B5F92">
        <w:fldChar w:fldCharType="end"/>
      </w:r>
      <w:r w:rsidR="0048280E">
        <w:t xml:space="preserve"> bis </w:t>
      </w:r>
      <w:r w:rsidR="0048280E">
        <w:fldChar w:fldCharType="begin"/>
      </w:r>
      <w:r w:rsidR="0048280E">
        <w:instrText xml:space="preserve"> REF _Ref161743395 \h </w:instrText>
      </w:r>
      <w:r w:rsidR="0048280E">
        <w:fldChar w:fldCharType="separate"/>
      </w:r>
      <w:r w:rsidR="00E9086C">
        <w:t xml:space="preserve">Abb. </w:t>
      </w:r>
      <w:r w:rsidR="00E9086C">
        <w:rPr>
          <w:noProof/>
        </w:rPr>
        <w:t>28</w:t>
      </w:r>
      <w:r w:rsidR="0048280E">
        <w:fldChar w:fldCharType="end"/>
      </w:r>
      <w:r w:rsidR="0048280E">
        <w:t xml:space="preserve"> dargestellt. </w:t>
      </w:r>
      <w:r w:rsidR="00DA32BD" w:rsidRPr="005B5F92">
        <w:t>Zusätzlich war an der Nordseite des Beckens ein Überlauf vorgesehen.</w:t>
      </w:r>
      <w:r w:rsidR="00F3559C" w:rsidRPr="005B5F92">
        <w:t xml:space="preserve"> </w:t>
      </w:r>
    </w:p>
    <w:p w14:paraId="6DC322D3" w14:textId="42336FD0" w:rsidR="00D07285" w:rsidRPr="00985A48" w:rsidRDefault="00F3559C" w:rsidP="00D07285">
      <w:pPr>
        <w:pStyle w:val="ENV2023"/>
      </w:pPr>
      <w:r w:rsidRPr="005B5F92">
        <w:t>Diese Planung wäre mit einen direkten Eingriff in das Gewässersystem</w:t>
      </w:r>
      <w:r w:rsidR="00D07285">
        <w:t xml:space="preserve"> </w:t>
      </w:r>
      <w:r w:rsidRPr="005B5F92">
        <w:t>(Entnahme und Zuführung von Wasser) und seine Uferzone (Anschluss) verbunden</w:t>
      </w:r>
      <w:r w:rsidR="00D07285">
        <w:t>.</w:t>
      </w:r>
      <w:r w:rsidR="0048280E">
        <w:t xml:space="preserve"> </w:t>
      </w:r>
      <w:r w:rsidRPr="005B5F92">
        <w:t>Aus diesen Gründen wurde, n</w:t>
      </w:r>
      <w:r w:rsidR="00122FBF" w:rsidRPr="005B5F92">
        <w:t>ach Abstimmung mit den Behörden</w:t>
      </w:r>
      <w:r w:rsidRPr="005B5F92">
        <w:t>,</w:t>
      </w:r>
      <w:r w:rsidR="00122FBF" w:rsidRPr="005B5F92">
        <w:t xml:space="preserve"> dieses Vorhaben verworfen</w:t>
      </w:r>
      <w:r w:rsidR="0054279F" w:rsidRPr="005B5F92">
        <w:t>,</w:t>
      </w:r>
      <w:r w:rsidR="00122FBF" w:rsidRPr="005B5F92">
        <w:t xml:space="preserve"> um den Eingriff in das Gewässersystem zu vermeiden.</w:t>
      </w:r>
      <w:r w:rsidR="00E91B88" w:rsidRPr="005B5F92">
        <w:t xml:space="preserve"> </w:t>
      </w:r>
      <w:r w:rsidR="00D07285" w:rsidRPr="00985A48">
        <w:t xml:space="preserve">Nach der in diesem Dossier geprüften Variante soll das Becken ausschließlich durch Oberflächenwasser des WSA-Geländes gespeist werden, welches über Pumpen gefördert </w:t>
      </w:r>
      <w:r w:rsidR="00D07285">
        <w:t xml:space="preserve">werden </w:t>
      </w:r>
      <w:r w:rsidR="00D07285" w:rsidRPr="00985A48">
        <w:t xml:space="preserve">wird (vgl. Kap. </w:t>
      </w:r>
      <w:r w:rsidR="00D07285">
        <w:fldChar w:fldCharType="begin"/>
      </w:r>
      <w:r w:rsidR="00D07285">
        <w:instrText xml:space="preserve"> REF _Ref159316537 \r \h </w:instrText>
      </w:r>
      <w:r w:rsidR="00D07285">
        <w:fldChar w:fldCharType="separate"/>
      </w:r>
      <w:r w:rsidR="00E9086C">
        <w:t>4.2</w:t>
      </w:r>
      <w:r w:rsidR="00D07285">
        <w:fldChar w:fldCharType="end"/>
      </w:r>
      <w:r w:rsidR="00D07285" w:rsidRPr="00985A48">
        <w:t>).</w:t>
      </w:r>
    </w:p>
    <w:p w14:paraId="631324EA" w14:textId="479A8B2E" w:rsidR="00F3559C" w:rsidRPr="00787D07" w:rsidRDefault="0048280E" w:rsidP="00122FBF">
      <w:pPr>
        <w:pStyle w:val="ENV2023"/>
      </w:pPr>
      <w:r>
        <w:t>Da nun das Oberflächenwasser des WSA-Gelände</w:t>
      </w:r>
      <w:r w:rsidR="00D07285">
        <w:t xml:space="preserve"> zur Speisung</w:t>
      </w:r>
      <w:r>
        <w:t xml:space="preserve"> genutzt wird</w:t>
      </w:r>
      <w:r w:rsidR="00D07285">
        <w:t xml:space="preserve">, verlagert sich der „Entnahmepunkt“ an die beschriebene unterirdische Kammer (vgl. Kap. </w:t>
      </w:r>
      <w:r w:rsidR="00D07285">
        <w:fldChar w:fldCharType="begin"/>
      </w:r>
      <w:r w:rsidR="00D07285">
        <w:instrText xml:space="preserve"> REF _Ref159316537 \r \h </w:instrText>
      </w:r>
      <w:r w:rsidR="00D07285">
        <w:fldChar w:fldCharType="separate"/>
      </w:r>
      <w:r w:rsidR="00E9086C">
        <w:t>4.2</w:t>
      </w:r>
      <w:r w:rsidR="00D07285">
        <w:fldChar w:fldCharType="end"/>
      </w:r>
      <w:r w:rsidR="00D07285">
        <w:t xml:space="preserve"> „Befüllung und Leerung </w:t>
      </w:r>
      <w:r w:rsidR="00D07285">
        <w:lastRenderedPageBreak/>
        <w:t>des Beckens“). Weil</w:t>
      </w:r>
      <w:r w:rsidR="00787D07">
        <w:t xml:space="preserve"> der Auslauf der Pumpkammer mit 308,34 m zu tief liegt, ist eine </w:t>
      </w:r>
      <w:proofErr w:type="spellStart"/>
      <w:r w:rsidR="00787D07">
        <w:t>gravitäre</w:t>
      </w:r>
      <w:proofErr w:type="spellEnd"/>
      <w:r w:rsidR="00787D07">
        <w:t xml:space="preserve"> Zuleitung nicht mehr möglich. </w:t>
      </w:r>
      <w:r w:rsidR="00D07285">
        <w:t xml:space="preserve">Bei einem angenommenen Rohrgefälle von einem Prozent läge das Beckeneinlaufniveau auf einer Höhe von 305,34 m (Die Entfernung zwischen der Kammer und dem Speicherbecken beträgt etwa 300 m). </w:t>
      </w:r>
      <w:r w:rsidR="00787D07">
        <w:t>Die Beckensohle müsste in diesem Szenario</w:t>
      </w:r>
      <w:r w:rsidR="00D07285">
        <w:t xml:space="preserve"> und be</w:t>
      </w:r>
      <w:r w:rsidR="006D4266">
        <w:t>i Annahme eines Wassereinstaus von 3 m,</w:t>
      </w:r>
      <w:r w:rsidR="00787D07">
        <w:t xml:space="preserve"> auf einer Höhe von 302,35 m </w:t>
      </w:r>
      <w:r w:rsidR="00787D07" w:rsidRPr="00787D07">
        <w:t xml:space="preserve">und damit </w:t>
      </w:r>
      <w:r w:rsidR="00D07285">
        <w:t xml:space="preserve">etwa </w:t>
      </w:r>
      <w:r w:rsidR="00787D07" w:rsidRPr="00787D07">
        <w:t xml:space="preserve">3 m </w:t>
      </w:r>
      <w:r w:rsidR="00787D07">
        <w:t>tiefer</w:t>
      </w:r>
      <w:r w:rsidR="00D07285">
        <w:t xml:space="preserve"> liegen</w:t>
      </w:r>
      <w:r w:rsidR="00787D07">
        <w:t xml:space="preserve"> als gemäß der aktuellen Planung </w:t>
      </w:r>
      <w:r w:rsidR="00D07285">
        <w:t xml:space="preserve">vorgesehen </w:t>
      </w:r>
      <w:r w:rsidR="00787D07">
        <w:t>(305 m ü NN). Hierdurch erhöht sich der Bodenaushub und damit der Eingriff in das Bodengefüge</w:t>
      </w:r>
      <w:r w:rsidR="00D07285">
        <w:t xml:space="preserve"> und insbesondere in den Bitumenschieferhorizont</w:t>
      </w:r>
      <w:r w:rsidR="00787D07">
        <w:t>. Das überschüssige Erdmaterial müsste in Deponien abtransportiert werden. Die Nutzung von Pumpen bieten außerdem d</w:t>
      </w:r>
      <w:r w:rsidR="00D07285">
        <w:t>en Vorteil</w:t>
      </w:r>
      <w:r w:rsidR="00787D07">
        <w:t xml:space="preserve">, </w:t>
      </w:r>
      <w:r w:rsidR="00D07285">
        <w:t xml:space="preserve">dass sich </w:t>
      </w:r>
      <w:r w:rsidR="00787D07">
        <w:t xml:space="preserve">die Befüllung und Leerung des Beckens </w:t>
      </w:r>
      <w:r w:rsidR="00D07285">
        <w:t>regulieren lässt</w:t>
      </w:r>
      <w:r w:rsidR="00787D07">
        <w:t xml:space="preserve">. </w:t>
      </w:r>
      <w:r w:rsidR="00D07285">
        <w:t>Die Wahl der beschrieben unterirdischen Kammer als Pumpkammer für das Speicherbecken ist außerdem mit einer Renaturierung eines Bachabschnitts verbunden.</w:t>
      </w:r>
    </w:p>
    <w:p w14:paraId="7C964ADF" w14:textId="77777777" w:rsidR="000A4327" w:rsidRPr="005B5F92" w:rsidRDefault="000A4327" w:rsidP="00122FBF">
      <w:pPr>
        <w:pStyle w:val="ENV2023"/>
      </w:pPr>
    </w:p>
    <w:p w14:paraId="4D6F54FD" w14:textId="38FEEDF0" w:rsidR="000A4327" w:rsidRPr="005B5F92" w:rsidRDefault="00200667" w:rsidP="000A4327">
      <w:pPr>
        <w:pStyle w:val="ENV2023"/>
        <w:keepNext/>
      </w:pPr>
      <w:r>
        <w:rPr>
          <w:noProof/>
        </w:rPr>
        <mc:AlternateContent>
          <mc:Choice Requires="wps">
            <w:drawing>
              <wp:anchor distT="45720" distB="45720" distL="114300" distR="114300" simplePos="0" relativeHeight="251794432" behindDoc="0" locked="0" layoutInCell="1" allowOverlap="1" wp14:anchorId="26FAEEE6" wp14:editId="7999EBD6">
                <wp:simplePos x="0" y="0"/>
                <wp:positionH relativeFrom="column">
                  <wp:posOffset>780415</wp:posOffset>
                </wp:positionH>
                <wp:positionV relativeFrom="paragraph">
                  <wp:posOffset>1999932</wp:posOffset>
                </wp:positionV>
                <wp:extent cx="314325" cy="295275"/>
                <wp:effectExtent l="0" t="0" r="0" b="0"/>
                <wp:wrapNone/>
                <wp:docPr id="1145704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 cy="295275"/>
                        </a:xfrm>
                        <a:prstGeom prst="rect">
                          <a:avLst/>
                        </a:prstGeom>
                        <a:noFill/>
                        <a:ln w="9525">
                          <a:noFill/>
                          <a:miter lim="800000"/>
                          <a:headEnd/>
                          <a:tailEnd/>
                        </a:ln>
                      </wps:spPr>
                      <wps:txbx>
                        <w:txbxContent>
                          <w:p w14:paraId="31B0322C" w14:textId="77777777" w:rsidR="00200667" w:rsidRPr="00200667" w:rsidRDefault="00200667" w:rsidP="00200667">
                            <w:pPr>
                              <w:rPr>
                                <w:b/>
                                <w:bCs/>
                                <w:color w:val="FF0000"/>
                                <w:sz w:val="28"/>
                                <w:szCs w:val="28"/>
                              </w:rPr>
                            </w:pPr>
                            <w:r>
                              <w:rPr>
                                <w:b/>
                                <w:bCs/>
                                <w:color w:val="FF0000"/>
                                <w:sz w:val="28"/>
                                <w:szCs w:val="28"/>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FAEEE6" id="_x0000_s1065" type="#_x0000_t202" style="position:absolute;left:0;text-align:left;margin-left:61.45pt;margin-top:157.45pt;width:24.75pt;height:23.25pt;z-index:251794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" filled="f" stroked="f">
                <v:textbox>
                  <w:txbxContent>
                    <w:p w14:paraId="31B0322C" w14:textId="77777777" w:rsidR="00200667" w:rsidRPr="00200667" w:rsidRDefault="00200667" w:rsidP="00200667">
                      <w:pPr>
                        <w:rPr>
                          <w:b/>
                          <w:bCs/>
                          <w:color w:val="FF0000"/>
                          <w:sz w:val="28"/>
                          <w:szCs w:val="28"/>
                        </w:rPr>
                      </w:pPr>
                      <w:r>
                        <w:rPr>
                          <w:b/>
                          <w:bCs/>
                          <w:color w:val="FF0000"/>
                          <w:sz w:val="28"/>
                          <w:szCs w:val="28"/>
                        </w:rPr>
                        <w:t>A</w:t>
                      </w:r>
                    </w:p>
                  </w:txbxContent>
                </v:textbox>
              </v:shape>
            </w:pict>
          </mc:Fallback>
        </mc:AlternateContent>
      </w:r>
      <w:r>
        <w:rPr>
          <w:noProof/>
        </w:rPr>
        <mc:AlternateContent>
          <mc:Choice Requires="wps">
            <w:drawing>
              <wp:anchor distT="45720" distB="45720" distL="114300" distR="114300" simplePos="0" relativeHeight="251792384" behindDoc="0" locked="0" layoutInCell="1" allowOverlap="1" wp14:anchorId="7F97800E" wp14:editId="6A99A858">
                <wp:simplePos x="0" y="0"/>
                <wp:positionH relativeFrom="column">
                  <wp:posOffset>1485265</wp:posOffset>
                </wp:positionH>
                <wp:positionV relativeFrom="paragraph">
                  <wp:posOffset>2794953</wp:posOffset>
                </wp:positionV>
                <wp:extent cx="314325" cy="295275"/>
                <wp:effectExtent l="0" t="0" r="0" b="0"/>
                <wp:wrapNone/>
                <wp:docPr id="14600469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 cy="295275"/>
                        </a:xfrm>
                        <a:prstGeom prst="rect">
                          <a:avLst/>
                        </a:prstGeom>
                        <a:noFill/>
                        <a:ln w="9525">
                          <a:noFill/>
                          <a:miter lim="800000"/>
                          <a:headEnd/>
                          <a:tailEnd/>
                        </a:ln>
                      </wps:spPr>
                      <wps:txbx>
                        <w:txbxContent>
                          <w:p w14:paraId="27A2266A" w14:textId="4E3391E5" w:rsidR="00200667" w:rsidRPr="00200667" w:rsidRDefault="00200667" w:rsidP="00200667">
                            <w:pPr>
                              <w:rPr>
                                <w:b/>
                                <w:bCs/>
                                <w:color w:val="FF0000"/>
                                <w:sz w:val="28"/>
                                <w:szCs w:val="28"/>
                              </w:rPr>
                            </w:pPr>
                            <w:r>
                              <w:rPr>
                                <w:b/>
                                <w:bCs/>
                                <w:color w:val="FF0000"/>
                                <w:sz w:val="28"/>
                                <w:szCs w:val="28"/>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97800E" id="_x0000_s1066" type="#_x0000_t202" style="position:absolute;left:0;text-align:left;margin-left:116.95pt;margin-top:220.1pt;width:24.75pt;height:23.25pt;z-index:251792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" filled="f" stroked="f">
                <v:textbox>
                  <w:txbxContent>
                    <w:p w14:paraId="27A2266A" w14:textId="4E3391E5" w:rsidR="00200667" w:rsidRPr="00200667" w:rsidRDefault="00200667" w:rsidP="00200667">
                      <w:pPr>
                        <w:rPr>
                          <w:b/>
                          <w:bCs/>
                          <w:color w:val="FF0000"/>
                          <w:sz w:val="28"/>
                          <w:szCs w:val="28"/>
                        </w:rPr>
                      </w:pPr>
                      <w:r>
                        <w:rPr>
                          <w:b/>
                          <w:bCs/>
                          <w:color w:val="FF0000"/>
                          <w:sz w:val="28"/>
                          <w:szCs w:val="28"/>
                        </w:rPr>
                        <w:t>A</w:t>
                      </w:r>
                    </w:p>
                  </w:txbxContent>
                </v:textbox>
              </v:shape>
            </w:pict>
          </mc:Fallback>
        </mc:AlternateContent>
      </w:r>
      <w:r>
        <w:rPr>
          <w:noProof/>
        </w:rPr>
        <mc:AlternateContent>
          <mc:Choice Requires="wps">
            <w:drawing>
              <wp:anchor distT="45720" distB="45720" distL="114300" distR="114300" simplePos="0" relativeHeight="251790336" behindDoc="0" locked="0" layoutInCell="1" allowOverlap="1" wp14:anchorId="126898AA" wp14:editId="3E42B0EA">
                <wp:simplePos x="0" y="0"/>
                <wp:positionH relativeFrom="column">
                  <wp:posOffset>466090</wp:posOffset>
                </wp:positionH>
                <wp:positionV relativeFrom="paragraph">
                  <wp:posOffset>2319020</wp:posOffset>
                </wp:positionV>
                <wp:extent cx="314325" cy="295275"/>
                <wp:effectExtent l="0" t="0" r="0" b="0"/>
                <wp:wrapNone/>
                <wp:docPr id="18753426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 cy="295275"/>
                        </a:xfrm>
                        <a:prstGeom prst="rect">
                          <a:avLst/>
                        </a:prstGeom>
                        <a:noFill/>
                        <a:ln w="9525">
                          <a:noFill/>
                          <a:miter lim="800000"/>
                          <a:headEnd/>
                          <a:tailEnd/>
                        </a:ln>
                      </wps:spPr>
                      <wps:txbx>
                        <w:txbxContent>
                          <w:p w14:paraId="012B415F" w14:textId="77777777" w:rsidR="00200667" w:rsidRPr="00200667" w:rsidRDefault="00200667" w:rsidP="00200667">
                            <w:pPr>
                              <w:rPr>
                                <w:b/>
                                <w:bCs/>
                                <w:color w:val="FF0000"/>
                                <w:sz w:val="28"/>
                                <w:szCs w:val="28"/>
                              </w:rPr>
                            </w:pPr>
                            <w:r>
                              <w:rPr>
                                <w:b/>
                                <w:bCs/>
                                <w:color w:val="FF0000"/>
                                <w:sz w:val="28"/>
                                <w:szCs w:val="28"/>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6898AA" id="_x0000_s1067" type="#_x0000_t202" style="position:absolute;left:0;text-align:left;margin-left:36.7pt;margin-top:182.6pt;width:24.75pt;height:23.25pt;z-index:251790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" filled="f" stroked="f">
                <v:textbox>
                  <w:txbxContent>
                    <w:p w14:paraId="012B415F" w14:textId="77777777" w:rsidR="00200667" w:rsidRPr="00200667" w:rsidRDefault="00200667" w:rsidP="00200667">
                      <w:pPr>
                        <w:rPr>
                          <w:b/>
                          <w:bCs/>
                          <w:color w:val="FF0000"/>
                          <w:sz w:val="28"/>
                          <w:szCs w:val="28"/>
                        </w:rPr>
                      </w:pPr>
                      <w:r>
                        <w:rPr>
                          <w:b/>
                          <w:bCs/>
                          <w:color w:val="FF0000"/>
                          <w:sz w:val="28"/>
                          <w:szCs w:val="28"/>
                        </w:rPr>
                        <w:t>C</w:t>
                      </w:r>
                    </w:p>
                  </w:txbxContent>
                </v:textbox>
              </v:shape>
            </w:pict>
          </mc:Fallback>
        </mc:AlternateContent>
      </w:r>
      <w:r>
        <w:rPr>
          <w:noProof/>
        </w:rPr>
        <mc:AlternateContent>
          <mc:Choice Requires="wps">
            <w:drawing>
              <wp:anchor distT="45720" distB="45720" distL="114300" distR="114300" simplePos="0" relativeHeight="251788288" behindDoc="0" locked="0" layoutInCell="1" allowOverlap="1" wp14:anchorId="1C76B9AD" wp14:editId="61ADE0B2">
                <wp:simplePos x="0" y="0"/>
                <wp:positionH relativeFrom="column">
                  <wp:posOffset>2190115</wp:posOffset>
                </wp:positionH>
                <wp:positionV relativeFrom="paragraph">
                  <wp:posOffset>2023427</wp:posOffset>
                </wp:positionV>
                <wp:extent cx="314325" cy="295275"/>
                <wp:effectExtent l="0" t="0" r="0" b="0"/>
                <wp:wrapNone/>
                <wp:docPr id="2341493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 cy="295275"/>
                        </a:xfrm>
                        <a:prstGeom prst="rect">
                          <a:avLst/>
                        </a:prstGeom>
                        <a:noFill/>
                        <a:ln w="9525">
                          <a:noFill/>
                          <a:miter lim="800000"/>
                          <a:headEnd/>
                          <a:tailEnd/>
                        </a:ln>
                      </wps:spPr>
                      <wps:txbx>
                        <w:txbxContent>
                          <w:p w14:paraId="5EF01B56" w14:textId="07EB4187" w:rsidR="00200667" w:rsidRPr="00200667" w:rsidRDefault="00200667" w:rsidP="00200667">
                            <w:pPr>
                              <w:rPr>
                                <w:b/>
                                <w:bCs/>
                                <w:color w:val="FF0000"/>
                                <w:sz w:val="28"/>
                                <w:szCs w:val="28"/>
                              </w:rPr>
                            </w:pPr>
                            <w:r>
                              <w:rPr>
                                <w:b/>
                                <w:bCs/>
                                <w:color w:val="FF0000"/>
                                <w:sz w:val="28"/>
                                <w:szCs w:val="28"/>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76B9AD" id="_x0000_s1068" type="#_x0000_t202" style="position:absolute;left:0;text-align:left;margin-left:172.45pt;margin-top:159.3pt;width:24.75pt;height:23.25pt;z-index:251788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" filled="f" stroked="f">
                <v:textbox>
                  <w:txbxContent>
                    <w:p w14:paraId="5EF01B56" w14:textId="07EB4187" w:rsidR="00200667" w:rsidRPr="00200667" w:rsidRDefault="00200667" w:rsidP="00200667">
                      <w:pPr>
                        <w:rPr>
                          <w:b/>
                          <w:bCs/>
                          <w:color w:val="FF0000"/>
                          <w:sz w:val="28"/>
                          <w:szCs w:val="28"/>
                        </w:rPr>
                      </w:pPr>
                      <w:r>
                        <w:rPr>
                          <w:b/>
                          <w:bCs/>
                          <w:color w:val="FF0000"/>
                          <w:sz w:val="28"/>
                          <w:szCs w:val="28"/>
                        </w:rPr>
                        <w:t>C</w:t>
                      </w:r>
                    </w:p>
                  </w:txbxContent>
                </v:textbox>
              </v:shape>
            </w:pict>
          </mc:Fallback>
        </mc:AlternateContent>
      </w:r>
      <w:r>
        <w:rPr>
          <w:noProof/>
        </w:rPr>
        <mc:AlternateContent>
          <mc:Choice Requires="wps">
            <w:drawing>
              <wp:anchor distT="45720" distB="45720" distL="114300" distR="114300" simplePos="0" relativeHeight="251786240" behindDoc="0" locked="0" layoutInCell="1" allowOverlap="1" wp14:anchorId="142B0ABB" wp14:editId="0C3EA1BA">
                <wp:simplePos x="0" y="0"/>
                <wp:positionH relativeFrom="column">
                  <wp:posOffset>1301329</wp:posOffset>
                </wp:positionH>
                <wp:positionV relativeFrom="paragraph">
                  <wp:posOffset>2224225</wp:posOffset>
                </wp:positionV>
                <wp:extent cx="314325" cy="295275"/>
                <wp:effectExtent l="0" t="0" r="0" b="0"/>
                <wp:wrapNone/>
                <wp:docPr id="7967989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 cy="295275"/>
                        </a:xfrm>
                        <a:prstGeom prst="rect">
                          <a:avLst/>
                        </a:prstGeom>
                        <a:noFill/>
                        <a:ln w="9525">
                          <a:noFill/>
                          <a:miter lim="800000"/>
                          <a:headEnd/>
                          <a:tailEnd/>
                        </a:ln>
                      </wps:spPr>
                      <wps:txbx>
                        <w:txbxContent>
                          <w:p w14:paraId="2C710520" w14:textId="77777777" w:rsidR="00200667" w:rsidRPr="00200667" w:rsidRDefault="00200667" w:rsidP="00200667">
                            <w:pPr>
                              <w:rPr>
                                <w:b/>
                                <w:bCs/>
                                <w:color w:val="FF0000"/>
                                <w:sz w:val="28"/>
                                <w:szCs w:val="28"/>
                              </w:rPr>
                            </w:pPr>
                            <w:r>
                              <w:rPr>
                                <w:b/>
                                <w:bCs/>
                                <w:color w:val="FF0000"/>
                                <w:sz w:val="28"/>
                                <w:szCs w:val="28"/>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2B0ABB" id="_x0000_s1069" type="#_x0000_t202" style="position:absolute;left:0;text-align:left;margin-left:102.45pt;margin-top:175.15pt;width:24.75pt;height:23.25pt;z-index:251786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" filled="f" stroked="f">
                <v:textbox>
                  <w:txbxContent>
                    <w:p w14:paraId="2C710520" w14:textId="77777777" w:rsidR="00200667" w:rsidRPr="00200667" w:rsidRDefault="00200667" w:rsidP="00200667">
                      <w:pPr>
                        <w:rPr>
                          <w:b/>
                          <w:bCs/>
                          <w:color w:val="FF0000"/>
                          <w:sz w:val="28"/>
                          <w:szCs w:val="28"/>
                        </w:rPr>
                      </w:pPr>
                      <w:r>
                        <w:rPr>
                          <w:b/>
                          <w:bCs/>
                          <w:color w:val="FF0000"/>
                          <w:sz w:val="28"/>
                          <w:szCs w:val="28"/>
                        </w:rPr>
                        <w:t>D</w:t>
                      </w:r>
                    </w:p>
                  </w:txbxContent>
                </v:textbox>
              </v:shape>
            </w:pict>
          </mc:Fallback>
        </mc:AlternateContent>
      </w:r>
      <w:r>
        <w:rPr>
          <w:noProof/>
        </w:rPr>
        <mc:AlternateContent>
          <mc:Choice Requires="wps">
            <w:drawing>
              <wp:anchor distT="45720" distB="45720" distL="114300" distR="114300" simplePos="0" relativeHeight="251784192" behindDoc="0" locked="0" layoutInCell="1" allowOverlap="1" wp14:anchorId="4292425F" wp14:editId="2FE393D4">
                <wp:simplePos x="0" y="0"/>
                <wp:positionH relativeFrom="column">
                  <wp:posOffset>2813685</wp:posOffset>
                </wp:positionH>
                <wp:positionV relativeFrom="paragraph">
                  <wp:posOffset>2261837</wp:posOffset>
                </wp:positionV>
                <wp:extent cx="314325" cy="295275"/>
                <wp:effectExtent l="0" t="0" r="0" b="0"/>
                <wp:wrapNone/>
                <wp:docPr id="6620809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 cy="295275"/>
                        </a:xfrm>
                        <a:prstGeom prst="rect">
                          <a:avLst/>
                        </a:prstGeom>
                        <a:noFill/>
                        <a:ln w="9525">
                          <a:noFill/>
                          <a:miter lim="800000"/>
                          <a:headEnd/>
                          <a:tailEnd/>
                        </a:ln>
                      </wps:spPr>
                      <wps:txbx>
                        <w:txbxContent>
                          <w:p w14:paraId="5C9BA45F" w14:textId="66C6E53C" w:rsidR="00200667" w:rsidRPr="00200667" w:rsidRDefault="00200667" w:rsidP="00200667">
                            <w:pPr>
                              <w:rPr>
                                <w:b/>
                                <w:bCs/>
                                <w:color w:val="FF0000"/>
                                <w:sz w:val="28"/>
                                <w:szCs w:val="28"/>
                              </w:rPr>
                            </w:pPr>
                            <w:r>
                              <w:rPr>
                                <w:b/>
                                <w:bCs/>
                                <w:color w:val="FF0000"/>
                                <w:sz w:val="28"/>
                                <w:szCs w:val="28"/>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92425F" id="_x0000_s1070" type="#_x0000_t202" style="position:absolute;left:0;text-align:left;margin-left:221.55pt;margin-top:178.1pt;width:24.75pt;height:23.25pt;z-index:251784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" filled="f" stroked="f">
                <v:textbox>
                  <w:txbxContent>
                    <w:p w14:paraId="5C9BA45F" w14:textId="66C6E53C" w:rsidR="00200667" w:rsidRPr="00200667" w:rsidRDefault="00200667" w:rsidP="00200667">
                      <w:pPr>
                        <w:rPr>
                          <w:b/>
                          <w:bCs/>
                          <w:color w:val="FF0000"/>
                          <w:sz w:val="28"/>
                          <w:szCs w:val="28"/>
                        </w:rPr>
                      </w:pPr>
                      <w:r>
                        <w:rPr>
                          <w:b/>
                          <w:bCs/>
                          <w:color w:val="FF0000"/>
                          <w:sz w:val="28"/>
                          <w:szCs w:val="28"/>
                        </w:rPr>
                        <w:t>D</w:t>
                      </w:r>
                    </w:p>
                  </w:txbxContent>
                </v:textbox>
              </v:shape>
            </w:pict>
          </mc:Fallback>
        </mc:AlternateContent>
      </w:r>
      <w:r>
        <w:rPr>
          <w:noProof/>
        </w:rPr>
        <mc:AlternateContent>
          <mc:Choice Requires="wps">
            <w:drawing>
              <wp:anchor distT="45720" distB="45720" distL="114300" distR="114300" simplePos="0" relativeHeight="251782144" behindDoc="0" locked="0" layoutInCell="1" allowOverlap="1" wp14:anchorId="7A7CCC36" wp14:editId="1858A37E">
                <wp:simplePos x="0" y="0"/>
                <wp:positionH relativeFrom="column">
                  <wp:posOffset>1116902</wp:posOffset>
                </wp:positionH>
                <wp:positionV relativeFrom="paragraph">
                  <wp:posOffset>1768783</wp:posOffset>
                </wp:positionV>
                <wp:extent cx="314325" cy="295275"/>
                <wp:effectExtent l="0" t="0" r="0" b="0"/>
                <wp:wrapNone/>
                <wp:docPr id="21192241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 cy="295275"/>
                        </a:xfrm>
                        <a:prstGeom prst="rect">
                          <a:avLst/>
                        </a:prstGeom>
                        <a:noFill/>
                        <a:ln w="9525">
                          <a:noFill/>
                          <a:miter lim="800000"/>
                          <a:headEnd/>
                          <a:tailEnd/>
                        </a:ln>
                      </wps:spPr>
                      <wps:txbx>
                        <w:txbxContent>
                          <w:p w14:paraId="444A8CC5" w14:textId="77777777" w:rsidR="00200667" w:rsidRPr="00200667" w:rsidRDefault="00200667" w:rsidP="00200667">
                            <w:pPr>
                              <w:rPr>
                                <w:b/>
                                <w:bCs/>
                                <w:color w:val="FF0000"/>
                                <w:sz w:val="28"/>
                                <w:szCs w:val="28"/>
                              </w:rPr>
                            </w:pPr>
                            <w:r w:rsidRPr="00200667">
                              <w:rPr>
                                <w:b/>
                                <w:bCs/>
                                <w:color w:val="FF0000"/>
                                <w:sz w:val="28"/>
                                <w:szCs w:val="28"/>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7CCC36" id="_x0000_s1071" type="#_x0000_t202" style="position:absolute;left:0;text-align:left;margin-left:87.95pt;margin-top:139.25pt;width:24.75pt;height:23.25pt;z-index:251782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" filled="f" stroked="f">
                <v:textbox>
                  <w:txbxContent>
                    <w:p w14:paraId="444A8CC5" w14:textId="77777777" w:rsidR="00200667" w:rsidRPr="00200667" w:rsidRDefault="00200667" w:rsidP="00200667">
                      <w:pPr>
                        <w:rPr>
                          <w:b/>
                          <w:bCs/>
                          <w:color w:val="FF0000"/>
                          <w:sz w:val="28"/>
                          <w:szCs w:val="28"/>
                        </w:rPr>
                      </w:pPr>
                      <w:r w:rsidRPr="00200667">
                        <w:rPr>
                          <w:b/>
                          <w:bCs/>
                          <w:color w:val="FF0000"/>
                          <w:sz w:val="28"/>
                          <w:szCs w:val="28"/>
                        </w:rPr>
                        <w:t>B</w:t>
                      </w:r>
                    </w:p>
                  </w:txbxContent>
                </v:textbox>
              </v:shape>
            </w:pict>
          </mc:Fallback>
        </mc:AlternateContent>
      </w:r>
      <w:r>
        <w:rPr>
          <w:noProof/>
        </w:rPr>
        <mc:AlternateContent>
          <mc:Choice Requires="wps">
            <w:drawing>
              <wp:anchor distT="45720" distB="45720" distL="114300" distR="114300" simplePos="0" relativeHeight="251780096" behindDoc="0" locked="0" layoutInCell="1" allowOverlap="1" wp14:anchorId="7E5AA547" wp14:editId="0AEEF32D">
                <wp:simplePos x="0" y="0"/>
                <wp:positionH relativeFrom="column">
                  <wp:posOffset>1846354</wp:posOffset>
                </wp:positionH>
                <wp:positionV relativeFrom="paragraph">
                  <wp:posOffset>2550726</wp:posOffset>
                </wp:positionV>
                <wp:extent cx="314325" cy="295275"/>
                <wp:effectExtent l="0" t="0" r="0" b="0"/>
                <wp:wrapNone/>
                <wp:docPr id="904825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 cy="295275"/>
                        </a:xfrm>
                        <a:prstGeom prst="rect">
                          <a:avLst/>
                        </a:prstGeom>
                        <a:noFill/>
                        <a:ln w="9525">
                          <a:noFill/>
                          <a:miter lim="800000"/>
                          <a:headEnd/>
                          <a:tailEnd/>
                        </a:ln>
                      </wps:spPr>
                      <wps:txbx>
                        <w:txbxContent>
                          <w:p w14:paraId="64915C45" w14:textId="4F58A550" w:rsidR="00200667" w:rsidRPr="00200667" w:rsidRDefault="00200667">
                            <w:pPr>
                              <w:rPr>
                                <w:b/>
                                <w:bCs/>
                                <w:color w:val="FF0000"/>
                                <w:sz w:val="28"/>
                                <w:szCs w:val="28"/>
                              </w:rPr>
                            </w:pPr>
                            <w:r w:rsidRPr="00200667">
                              <w:rPr>
                                <w:b/>
                                <w:bCs/>
                                <w:color w:val="FF0000"/>
                                <w:sz w:val="28"/>
                                <w:szCs w:val="28"/>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5AA547" id="_x0000_s1072" type="#_x0000_t202" style="position:absolute;left:0;text-align:left;margin-left:145.4pt;margin-top:200.85pt;width:24.75pt;height:23.25pt;z-index:251780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" filled="f" stroked="f">
                <v:textbox>
                  <w:txbxContent>
                    <w:p w14:paraId="64915C45" w14:textId="4F58A550" w:rsidR="00200667" w:rsidRPr="00200667" w:rsidRDefault="00200667">
                      <w:pPr>
                        <w:rPr>
                          <w:b/>
                          <w:bCs/>
                          <w:color w:val="FF0000"/>
                          <w:sz w:val="28"/>
                          <w:szCs w:val="28"/>
                        </w:rPr>
                      </w:pPr>
                      <w:r w:rsidRPr="00200667">
                        <w:rPr>
                          <w:b/>
                          <w:bCs/>
                          <w:color w:val="FF0000"/>
                          <w:sz w:val="28"/>
                          <w:szCs w:val="28"/>
                        </w:rPr>
                        <w:t>B</w:t>
                      </w:r>
                    </w:p>
                  </w:txbxContent>
                </v:textbox>
              </v:shape>
            </w:pict>
          </mc:Fallback>
        </mc:AlternateContent>
      </w:r>
      <w:r w:rsidR="000A4327" w:rsidRPr="005B5F92">
        <w:rPr>
          <w:noProof/>
        </w:rPr>
        <w:drawing>
          <wp:inline distT="0" distB="0" distL="0" distR="0" wp14:anchorId="2AB7B890" wp14:editId="4D67C0A1">
            <wp:extent cx="5760720" cy="3261360"/>
            <wp:effectExtent l="0" t="0" r="0" b="0"/>
            <wp:docPr id="594066363" name="Grafik 1" descr="Ein Bild, das Diagramm, Plan, Screenshot,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66363" name="Grafik 1" descr="Ein Bild, das Diagramm, Plan, Screenshot, Karte enthält.&#10;&#10;Automatisch generierte Beschreibung"/>
                    <pic:cNvPicPr/>
                  </pic:nvPicPr>
                  <pic:blipFill>
                    <a:blip r:embed="rId64"/>
                    <a:stretch>
                      <a:fillRect/>
                    </a:stretch>
                  </pic:blipFill>
                  <pic:spPr>
                    <a:xfrm>
                      <a:off x="0" y="0"/>
                      <a:ext cx="5760720" cy="3261360"/>
                    </a:xfrm>
                    <a:prstGeom prst="rect">
                      <a:avLst/>
                    </a:prstGeom>
                  </pic:spPr>
                </pic:pic>
              </a:graphicData>
            </a:graphic>
          </wp:inline>
        </w:drawing>
      </w:r>
    </w:p>
    <w:p w14:paraId="53B4F8EC" w14:textId="63F9E6C9" w:rsidR="00AC767C" w:rsidRDefault="000A4327" w:rsidP="000A4327">
      <w:pPr>
        <w:pStyle w:val="Beschriftung"/>
      </w:pPr>
      <w:bookmarkStart w:id="91" w:name="_Ref159233829"/>
      <w:bookmarkStart w:id="92" w:name="_Toc161825243"/>
      <w:r w:rsidRPr="005B5F92">
        <w:t xml:space="preserve">Abb. </w:t>
      </w:r>
      <w:r w:rsidRPr="005B5F92">
        <w:fldChar w:fldCharType="begin"/>
      </w:r>
      <w:r w:rsidRPr="005B5F92">
        <w:instrText xml:space="preserve"> SEQ Abb. \* ARABIC </w:instrText>
      </w:r>
      <w:r w:rsidRPr="005B5F92">
        <w:fldChar w:fldCharType="separate"/>
      </w:r>
      <w:r w:rsidR="00E9086C">
        <w:rPr>
          <w:noProof/>
        </w:rPr>
        <w:t>23</w:t>
      </w:r>
      <w:r w:rsidRPr="005B5F92">
        <w:fldChar w:fldCharType="end"/>
      </w:r>
      <w:bookmarkEnd w:id="91"/>
      <w:r w:rsidRPr="005B5F92">
        <w:t xml:space="preserve">: Auszug aus dem veralteten Plan „Concept </w:t>
      </w:r>
      <w:proofErr w:type="spellStart"/>
      <w:r w:rsidRPr="005B5F92">
        <w:t>d'assainissement</w:t>
      </w:r>
      <w:proofErr w:type="spellEnd"/>
      <w:r w:rsidRPr="005B5F92">
        <w:t xml:space="preserve"> - </w:t>
      </w:r>
      <w:proofErr w:type="spellStart"/>
      <w:r w:rsidRPr="005B5F92">
        <w:t>Vues</w:t>
      </w:r>
      <w:proofErr w:type="spellEnd"/>
      <w:r w:rsidRPr="005B5F92">
        <w:t xml:space="preserve"> en plan et </w:t>
      </w:r>
      <w:proofErr w:type="spellStart"/>
      <w:r w:rsidRPr="005B5F92">
        <w:t>coupes</w:t>
      </w:r>
      <w:proofErr w:type="spellEnd"/>
      <w:r w:rsidRPr="005B5F92">
        <w:t xml:space="preserve"> </w:t>
      </w:r>
      <w:proofErr w:type="spellStart"/>
      <w:r w:rsidRPr="005B5F92">
        <w:t>ouvrages</w:t>
      </w:r>
      <w:proofErr w:type="spellEnd"/>
      <w:r w:rsidRPr="005B5F92">
        <w:t xml:space="preserve">“ (Quelle: </w:t>
      </w:r>
      <w:proofErr w:type="spellStart"/>
      <w:r w:rsidRPr="005B5F92">
        <w:t>Luxplan</w:t>
      </w:r>
      <w:proofErr w:type="spellEnd"/>
      <w:r w:rsidRPr="005B5F92">
        <w:t xml:space="preserve"> S.A. </w:t>
      </w:r>
      <w:r w:rsidR="004C382F" w:rsidRPr="005B5F92">
        <w:t>Stand 06/</w:t>
      </w:r>
      <w:r w:rsidRPr="005B5F92">
        <w:t xml:space="preserve">2020): Draufsicht des geplanten </w:t>
      </w:r>
      <w:proofErr w:type="spellStart"/>
      <w:r w:rsidRPr="005B5F92">
        <w:t>gravitären</w:t>
      </w:r>
      <w:proofErr w:type="spellEnd"/>
      <w:r w:rsidRPr="005B5F92">
        <w:t xml:space="preserve"> Beckenzulaufs vom westlichen </w:t>
      </w:r>
      <w:proofErr w:type="spellStart"/>
      <w:r w:rsidRPr="005B5F92">
        <w:t>Klausbach</w:t>
      </w:r>
      <w:proofErr w:type="spellEnd"/>
      <w:r w:rsidRPr="005B5F92">
        <w:t>-Zufluss aus; die Ableitung war unterhalb der Brücke vorgesehen.</w:t>
      </w:r>
      <w:bookmarkEnd w:id="92"/>
    </w:p>
    <w:p w14:paraId="3E007A56" w14:textId="2C6636FC" w:rsidR="00735037" w:rsidRPr="00735037" w:rsidRDefault="00735037" w:rsidP="00735037">
      <w:pPr>
        <w:pStyle w:val="ENV2023"/>
      </w:pPr>
    </w:p>
    <w:p w14:paraId="34A57DEA" w14:textId="26ADB729" w:rsidR="00735037" w:rsidRDefault="00735037" w:rsidP="00735037">
      <w:pPr>
        <w:pStyle w:val="ENV2023"/>
        <w:keepNext/>
      </w:pPr>
      <w:r w:rsidRPr="00735037">
        <w:rPr>
          <w:noProof/>
        </w:rPr>
        <w:lastRenderedPageBreak/>
        <w:drawing>
          <wp:inline distT="0" distB="0" distL="0" distR="0" wp14:anchorId="3177C4D9" wp14:editId="788CD13C">
            <wp:extent cx="5760720" cy="4095750"/>
            <wp:effectExtent l="0" t="0" r="0" b="0"/>
            <wp:docPr id="2097726982" name="Grafik 1" descr="Ein Bild, das Diagramm, Karte, Plan,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726982" name="Grafik 1" descr="Ein Bild, das Diagramm, Karte, Plan, Reihe enthält.&#10;&#10;Automatisch generierte Beschreibung"/>
                    <pic:cNvPicPr/>
                  </pic:nvPicPr>
                  <pic:blipFill>
                    <a:blip r:embed="rId65"/>
                    <a:stretch>
                      <a:fillRect/>
                    </a:stretch>
                  </pic:blipFill>
                  <pic:spPr>
                    <a:xfrm>
                      <a:off x="0" y="0"/>
                      <a:ext cx="5760720" cy="4095750"/>
                    </a:xfrm>
                    <a:prstGeom prst="rect">
                      <a:avLst/>
                    </a:prstGeom>
                  </pic:spPr>
                </pic:pic>
              </a:graphicData>
            </a:graphic>
          </wp:inline>
        </w:drawing>
      </w:r>
    </w:p>
    <w:p w14:paraId="0823BB93" w14:textId="53556116" w:rsidR="00735037" w:rsidRDefault="00735037" w:rsidP="00735037">
      <w:pPr>
        <w:pStyle w:val="Beschriftung"/>
      </w:pPr>
      <w:bookmarkStart w:id="93" w:name="_Toc161825244"/>
      <w:r>
        <w:t xml:space="preserve">Abb. </w:t>
      </w:r>
      <w:r>
        <w:fldChar w:fldCharType="begin"/>
      </w:r>
      <w:r>
        <w:instrText xml:space="preserve"> SEQ Abb. \* ARABIC </w:instrText>
      </w:r>
      <w:r>
        <w:fldChar w:fldCharType="separate"/>
      </w:r>
      <w:r w:rsidR="00E9086C">
        <w:rPr>
          <w:noProof/>
        </w:rPr>
        <w:t>24</w:t>
      </w:r>
      <w:r>
        <w:fldChar w:fldCharType="end"/>
      </w:r>
      <w:r>
        <w:t xml:space="preserve">: </w:t>
      </w:r>
      <w:r w:rsidR="00200667" w:rsidRPr="005B5F92">
        <w:t xml:space="preserve">Auszug aus dem veralteten Plan „Concept </w:t>
      </w:r>
      <w:proofErr w:type="spellStart"/>
      <w:r w:rsidR="00200667" w:rsidRPr="005B5F92">
        <w:t>d'assainissement</w:t>
      </w:r>
      <w:proofErr w:type="spellEnd"/>
      <w:r w:rsidR="00200667" w:rsidRPr="005B5F92">
        <w:t xml:space="preserve"> - </w:t>
      </w:r>
      <w:proofErr w:type="spellStart"/>
      <w:r w:rsidR="00200667" w:rsidRPr="005B5F92">
        <w:t>Vues</w:t>
      </w:r>
      <w:proofErr w:type="spellEnd"/>
      <w:r w:rsidR="00200667" w:rsidRPr="005B5F92">
        <w:t xml:space="preserve"> en plan et </w:t>
      </w:r>
      <w:proofErr w:type="spellStart"/>
      <w:r w:rsidR="00200667" w:rsidRPr="005B5F92">
        <w:t>coupes</w:t>
      </w:r>
      <w:proofErr w:type="spellEnd"/>
      <w:r w:rsidR="00200667" w:rsidRPr="005B5F92">
        <w:t xml:space="preserve"> </w:t>
      </w:r>
      <w:proofErr w:type="spellStart"/>
      <w:r w:rsidR="00200667" w:rsidRPr="005B5F92">
        <w:t>ouvrages</w:t>
      </w:r>
      <w:proofErr w:type="spellEnd"/>
      <w:r w:rsidR="00200667" w:rsidRPr="005B5F92">
        <w:t xml:space="preserve">“ (Quelle: </w:t>
      </w:r>
      <w:proofErr w:type="spellStart"/>
      <w:r w:rsidR="00200667" w:rsidRPr="005B5F92">
        <w:t>Luxplan</w:t>
      </w:r>
      <w:proofErr w:type="spellEnd"/>
      <w:r w:rsidR="00200667" w:rsidRPr="005B5F92">
        <w:t xml:space="preserve"> S.A. Stand 06/2020):</w:t>
      </w:r>
      <w:r w:rsidR="00200667">
        <w:t xml:space="preserve"> Querschnitt durch die Ausleitung (Schnitt BB, vgl. </w:t>
      </w:r>
      <w:r w:rsidR="00200667">
        <w:fldChar w:fldCharType="begin"/>
      </w:r>
      <w:r w:rsidR="00200667">
        <w:instrText xml:space="preserve"> REF _Ref159233829 \h </w:instrText>
      </w:r>
      <w:r w:rsidR="00200667">
        <w:fldChar w:fldCharType="separate"/>
      </w:r>
      <w:r w:rsidR="00E9086C" w:rsidRPr="005B5F92">
        <w:t xml:space="preserve">Abb. </w:t>
      </w:r>
      <w:r w:rsidR="00E9086C">
        <w:rPr>
          <w:noProof/>
        </w:rPr>
        <w:t>23</w:t>
      </w:r>
      <w:r w:rsidR="00200667">
        <w:fldChar w:fldCharType="end"/>
      </w:r>
      <w:r w:rsidR="00200667">
        <w:t>)</w:t>
      </w:r>
      <w:bookmarkEnd w:id="93"/>
    </w:p>
    <w:p w14:paraId="09AB58FF" w14:textId="77777777" w:rsidR="00200667" w:rsidRDefault="00735037" w:rsidP="00200667">
      <w:pPr>
        <w:pStyle w:val="ENV2023"/>
        <w:keepNext/>
      </w:pPr>
      <w:r w:rsidRPr="00735037">
        <w:rPr>
          <w:noProof/>
        </w:rPr>
        <w:drawing>
          <wp:inline distT="0" distB="0" distL="0" distR="0" wp14:anchorId="7797DBED" wp14:editId="38313AE6">
            <wp:extent cx="5760720" cy="2326005"/>
            <wp:effectExtent l="0" t="0" r="0" b="0"/>
            <wp:docPr id="1191699228" name="Grafik 1" descr="Ein Bild, das Screenshot, Diagramm, Text, Rechte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99228" name="Grafik 1" descr="Ein Bild, das Screenshot, Diagramm, Text, Rechteck enthält.&#10;&#10;Automatisch generierte Beschreibung"/>
                    <pic:cNvPicPr/>
                  </pic:nvPicPr>
                  <pic:blipFill>
                    <a:blip r:embed="rId66"/>
                    <a:stretch>
                      <a:fillRect/>
                    </a:stretch>
                  </pic:blipFill>
                  <pic:spPr>
                    <a:xfrm>
                      <a:off x="0" y="0"/>
                      <a:ext cx="5760720" cy="2326005"/>
                    </a:xfrm>
                    <a:prstGeom prst="rect">
                      <a:avLst/>
                    </a:prstGeom>
                  </pic:spPr>
                </pic:pic>
              </a:graphicData>
            </a:graphic>
          </wp:inline>
        </w:drawing>
      </w:r>
    </w:p>
    <w:p w14:paraId="179B7EB5" w14:textId="2FB9C461" w:rsidR="00200667" w:rsidRDefault="00200667" w:rsidP="00200667">
      <w:pPr>
        <w:pStyle w:val="Beschriftung"/>
      </w:pPr>
      <w:bookmarkStart w:id="94" w:name="_Toc161825245"/>
      <w:r>
        <w:t xml:space="preserve">Abb. </w:t>
      </w:r>
      <w:r>
        <w:fldChar w:fldCharType="begin"/>
      </w:r>
      <w:r>
        <w:instrText xml:space="preserve"> SEQ Abb. \* ARABIC </w:instrText>
      </w:r>
      <w:r>
        <w:fldChar w:fldCharType="separate"/>
      </w:r>
      <w:r w:rsidR="00E9086C">
        <w:rPr>
          <w:noProof/>
        </w:rPr>
        <w:t>25</w:t>
      </w:r>
      <w:r>
        <w:fldChar w:fldCharType="end"/>
      </w:r>
      <w:r>
        <w:t xml:space="preserve">: </w:t>
      </w:r>
      <w:r w:rsidRPr="005B5F92">
        <w:t xml:space="preserve">Auszug aus dem veralteten Plan „Concept </w:t>
      </w:r>
      <w:proofErr w:type="spellStart"/>
      <w:r w:rsidRPr="005B5F92">
        <w:t>d'assainissement</w:t>
      </w:r>
      <w:proofErr w:type="spellEnd"/>
      <w:r w:rsidRPr="005B5F92">
        <w:t xml:space="preserve"> - </w:t>
      </w:r>
      <w:proofErr w:type="spellStart"/>
      <w:r w:rsidRPr="005B5F92">
        <w:t>Vues</w:t>
      </w:r>
      <w:proofErr w:type="spellEnd"/>
      <w:r w:rsidRPr="005B5F92">
        <w:t xml:space="preserve"> en plan et </w:t>
      </w:r>
      <w:proofErr w:type="spellStart"/>
      <w:r w:rsidRPr="005B5F92">
        <w:t>coupes</w:t>
      </w:r>
      <w:proofErr w:type="spellEnd"/>
      <w:r w:rsidRPr="005B5F92">
        <w:t xml:space="preserve"> </w:t>
      </w:r>
      <w:proofErr w:type="spellStart"/>
      <w:r w:rsidRPr="005B5F92">
        <w:t>ouvrages</w:t>
      </w:r>
      <w:proofErr w:type="spellEnd"/>
      <w:r w:rsidRPr="005B5F92">
        <w:t xml:space="preserve">“ (Quelle: </w:t>
      </w:r>
      <w:proofErr w:type="spellStart"/>
      <w:r w:rsidRPr="005B5F92">
        <w:t>Luxplan</w:t>
      </w:r>
      <w:proofErr w:type="spellEnd"/>
      <w:r w:rsidRPr="005B5F92">
        <w:t xml:space="preserve"> S.A. Stand 06/2020):</w:t>
      </w:r>
      <w:r>
        <w:t xml:space="preserve"> Querschnitt durch die Ausleitung (Schnitt DD, vgl. </w:t>
      </w:r>
      <w:r>
        <w:fldChar w:fldCharType="begin"/>
      </w:r>
      <w:r>
        <w:instrText xml:space="preserve"> REF _Ref159233829 \h </w:instrText>
      </w:r>
      <w:r>
        <w:fldChar w:fldCharType="separate"/>
      </w:r>
      <w:r w:rsidR="00E9086C" w:rsidRPr="005B5F92">
        <w:t xml:space="preserve">Abb. </w:t>
      </w:r>
      <w:r w:rsidR="00E9086C">
        <w:rPr>
          <w:noProof/>
        </w:rPr>
        <w:t>23</w:t>
      </w:r>
      <w:r>
        <w:fldChar w:fldCharType="end"/>
      </w:r>
      <w:r>
        <w:t>)</w:t>
      </w:r>
      <w:bookmarkEnd w:id="94"/>
    </w:p>
    <w:p w14:paraId="52F5154B" w14:textId="4358B301" w:rsidR="00735037" w:rsidRDefault="00735037" w:rsidP="00200667">
      <w:pPr>
        <w:pStyle w:val="Beschriftung"/>
      </w:pPr>
    </w:p>
    <w:p w14:paraId="04CE50C5" w14:textId="77777777" w:rsidR="00735037" w:rsidRDefault="00735037" w:rsidP="00735037">
      <w:pPr>
        <w:pStyle w:val="ENV2023"/>
      </w:pPr>
    </w:p>
    <w:p w14:paraId="7C1BD91C" w14:textId="77777777" w:rsidR="0048280E" w:rsidRDefault="00735037" w:rsidP="0048280E">
      <w:pPr>
        <w:pStyle w:val="ENV2023"/>
        <w:keepNext/>
      </w:pPr>
      <w:r w:rsidRPr="00735037">
        <w:rPr>
          <w:noProof/>
        </w:rPr>
        <w:lastRenderedPageBreak/>
        <w:drawing>
          <wp:inline distT="0" distB="0" distL="0" distR="0" wp14:anchorId="42661876" wp14:editId="1302F77A">
            <wp:extent cx="5760720" cy="2999232"/>
            <wp:effectExtent l="0" t="0" r="0" b="0"/>
            <wp:docPr id="1901538638" name="Grafik 1" descr="Ein Bild, das Screenshot, Reihe, Rechteck,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538638" name="Grafik 1" descr="Ein Bild, das Screenshot, Reihe, Rechteck, Diagramm enthält.&#10;&#10;Automatisch generierte Beschreibung"/>
                    <pic:cNvPicPr/>
                  </pic:nvPicPr>
                  <pic:blipFill rotWithShape="1">
                    <a:blip r:embed="rId67"/>
                    <a:srcRect b="9361"/>
                    <a:stretch/>
                  </pic:blipFill>
                  <pic:spPr bwMode="auto">
                    <a:xfrm>
                      <a:off x="0" y="0"/>
                      <a:ext cx="5760720" cy="2999232"/>
                    </a:xfrm>
                    <a:prstGeom prst="rect">
                      <a:avLst/>
                    </a:prstGeom>
                    <a:ln>
                      <a:noFill/>
                    </a:ln>
                    <a:extLst>
                      <a:ext uri="{53640926-AAD7-44D8-BBD7-CCE9431645EC}">
                        <a14:shadowObscured xmlns:a14="http://schemas.microsoft.com/office/drawing/2010/main"/>
                      </a:ext>
                    </a:extLst>
                  </pic:spPr>
                </pic:pic>
              </a:graphicData>
            </a:graphic>
          </wp:inline>
        </w:drawing>
      </w:r>
    </w:p>
    <w:p w14:paraId="06CD5A64" w14:textId="46F26585" w:rsidR="0048280E" w:rsidRDefault="0048280E" w:rsidP="0048280E">
      <w:pPr>
        <w:pStyle w:val="Beschriftung"/>
      </w:pPr>
      <w:bookmarkStart w:id="95" w:name="_Toc161825246"/>
      <w:r>
        <w:t xml:space="preserve">Abb. </w:t>
      </w:r>
      <w:r>
        <w:fldChar w:fldCharType="begin"/>
      </w:r>
      <w:r>
        <w:instrText xml:space="preserve"> SEQ Abb. \* ARABIC </w:instrText>
      </w:r>
      <w:r>
        <w:fldChar w:fldCharType="separate"/>
      </w:r>
      <w:r w:rsidR="00E9086C">
        <w:rPr>
          <w:noProof/>
        </w:rPr>
        <w:t>26</w:t>
      </w:r>
      <w:r>
        <w:fldChar w:fldCharType="end"/>
      </w:r>
      <w:r>
        <w:t xml:space="preserve">: </w:t>
      </w:r>
      <w:r w:rsidRPr="005B5F92">
        <w:t xml:space="preserve">Auszug aus dem veralteten Plan „Concept </w:t>
      </w:r>
      <w:proofErr w:type="spellStart"/>
      <w:r w:rsidRPr="005B5F92">
        <w:t>d'assainissement</w:t>
      </w:r>
      <w:proofErr w:type="spellEnd"/>
      <w:r w:rsidRPr="005B5F92">
        <w:t xml:space="preserve"> - </w:t>
      </w:r>
      <w:proofErr w:type="spellStart"/>
      <w:r w:rsidRPr="005B5F92">
        <w:t>Vues</w:t>
      </w:r>
      <w:proofErr w:type="spellEnd"/>
      <w:r w:rsidRPr="005B5F92">
        <w:t xml:space="preserve"> en plan et </w:t>
      </w:r>
      <w:proofErr w:type="spellStart"/>
      <w:r w:rsidRPr="005B5F92">
        <w:t>coupes</w:t>
      </w:r>
      <w:proofErr w:type="spellEnd"/>
      <w:r w:rsidRPr="005B5F92">
        <w:t xml:space="preserve"> </w:t>
      </w:r>
      <w:proofErr w:type="spellStart"/>
      <w:r w:rsidRPr="005B5F92">
        <w:t>ouvrages</w:t>
      </w:r>
      <w:proofErr w:type="spellEnd"/>
      <w:r w:rsidRPr="005B5F92">
        <w:t xml:space="preserve">“ (Quelle: </w:t>
      </w:r>
      <w:proofErr w:type="spellStart"/>
      <w:r w:rsidRPr="005B5F92">
        <w:t>Luxplan</w:t>
      </w:r>
      <w:proofErr w:type="spellEnd"/>
      <w:r w:rsidRPr="005B5F92">
        <w:t xml:space="preserve"> S.A. Stand 06/2020):</w:t>
      </w:r>
      <w:r>
        <w:t xml:space="preserve"> Querschnitt durch die Ausleitung (Schnitt CC, vgl. </w:t>
      </w:r>
      <w:r>
        <w:fldChar w:fldCharType="begin"/>
      </w:r>
      <w:r>
        <w:instrText xml:space="preserve"> REF _Ref159233829 \h </w:instrText>
      </w:r>
      <w:r>
        <w:fldChar w:fldCharType="separate"/>
      </w:r>
      <w:r w:rsidR="00E9086C" w:rsidRPr="005B5F92">
        <w:t xml:space="preserve">Abb. </w:t>
      </w:r>
      <w:r w:rsidR="00E9086C">
        <w:rPr>
          <w:noProof/>
        </w:rPr>
        <w:t>23</w:t>
      </w:r>
      <w:r>
        <w:fldChar w:fldCharType="end"/>
      </w:r>
      <w:r>
        <w:t>)</w:t>
      </w:r>
      <w:bookmarkEnd w:id="95"/>
    </w:p>
    <w:p w14:paraId="645BC09F" w14:textId="77777777" w:rsidR="0048280E" w:rsidRPr="0048280E" w:rsidRDefault="0048280E" w:rsidP="0048280E">
      <w:pPr>
        <w:pStyle w:val="ENV2023"/>
      </w:pPr>
    </w:p>
    <w:p w14:paraId="3C805A3C" w14:textId="0F115D03" w:rsidR="00735037" w:rsidRDefault="00735037" w:rsidP="0048280E">
      <w:pPr>
        <w:pStyle w:val="Beschriftung"/>
      </w:pPr>
    </w:p>
    <w:p w14:paraId="0549CB38" w14:textId="77777777" w:rsidR="0048280E" w:rsidRDefault="00735037" w:rsidP="0048280E">
      <w:pPr>
        <w:pStyle w:val="ENV2023"/>
        <w:keepNext/>
      </w:pPr>
      <w:r w:rsidRPr="00735037">
        <w:rPr>
          <w:noProof/>
        </w:rPr>
        <w:drawing>
          <wp:inline distT="0" distB="0" distL="0" distR="0" wp14:anchorId="3E1D7CF2" wp14:editId="0C4F1BE5">
            <wp:extent cx="5277587" cy="3896269"/>
            <wp:effectExtent l="0" t="0" r="0" b="9525"/>
            <wp:docPr id="1144091087" name="Grafik 1" descr="Ein Bild, das Diagramm, Text, Screenshot,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91087" name="Grafik 1" descr="Ein Bild, das Diagramm, Text, Screenshot, Karte enthält.&#10;&#10;Automatisch generierte Beschreibung"/>
                    <pic:cNvPicPr/>
                  </pic:nvPicPr>
                  <pic:blipFill>
                    <a:blip r:embed="rId68"/>
                    <a:stretch>
                      <a:fillRect/>
                    </a:stretch>
                  </pic:blipFill>
                  <pic:spPr>
                    <a:xfrm>
                      <a:off x="0" y="0"/>
                      <a:ext cx="5277587" cy="3896269"/>
                    </a:xfrm>
                    <a:prstGeom prst="rect">
                      <a:avLst/>
                    </a:prstGeom>
                  </pic:spPr>
                </pic:pic>
              </a:graphicData>
            </a:graphic>
          </wp:inline>
        </w:drawing>
      </w:r>
    </w:p>
    <w:p w14:paraId="6BB979FF" w14:textId="5F332B5A" w:rsidR="0048280E" w:rsidRDefault="0048280E" w:rsidP="0048280E">
      <w:pPr>
        <w:pStyle w:val="Beschriftung"/>
      </w:pPr>
      <w:bookmarkStart w:id="96" w:name="_Toc161825247"/>
      <w:r>
        <w:t xml:space="preserve">Abb. </w:t>
      </w:r>
      <w:r>
        <w:fldChar w:fldCharType="begin"/>
      </w:r>
      <w:r>
        <w:instrText xml:space="preserve"> SEQ Abb. \* ARABIC </w:instrText>
      </w:r>
      <w:r>
        <w:fldChar w:fldCharType="separate"/>
      </w:r>
      <w:r w:rsidR="00E9086C">
        <w:rPr>
          <w:noProof/>
        </w:rPr>
        <w:t>27</w:t>
      </w:r>
      <w:r>
        <w:fldChar w:fldCharType="end"/>
      </w:r>
      <w:r>
        <w:t xml:space="preserve">: </w:t>
      </w:r>
      <w:r w:rsidRPr="005B5F92">
        <w:t xml:space="preserve">Auszug aus dem veralteten Plan „Concept </w:t>
      </w:r>
      <w:proofErr w:type="spellStart"/>
      <w:r w:rsidRPr="005B5F92">
        <w:t>d'assainissement</w:t>
      </w:r>
      <w:proofErr w:type="spellEnd"/>
      <w:r w:rsidRPr="005B5F92">
        <w:t xml:space="preserve"> - </w:t>
      </w:r>
      <w:proofErr w:type="spellStart"/>
      <w:r w:rsidRPr="005B5F92">
        <w:t>Vues</w:t>
      </w:r>
      <w:proofErr w:type="spellEnd"/>
      <w:r w:rsidRPr="005B5F92">
        <w:t xml:space="preserve"> en plan et </w:t>
      </w:r>
      <w:proofErr w:type="spellStart"/>
      <w:r w:rsidRPr="005B5F92">
        <w:t>coupes</w:t>
      </w:r>
      <w:proofErr w:type="spellEnd"/>
      <w:r w:rsidRPr="005B5F92">
        <w:t xml:space="preserve"> </w:t>
      </w:r>
      <w:proofErr w:type="spellStart"/>
      <w:r w:rsidRPr="005B5F92">
        <w:t>ouvrages</w:t>
      </w:r>
      <w:proofErr w:type="spellEnd"/>
      <w:r w:rsidRPr="005B5F92">
        <w:t xml:space="preserve">“ (Quelle: </w:t>
      </w:r>
      <w:proofErr w:type="spellStart"/>
      <w:r w:rsidRPr="005B5F92">
        <w:t>Luxplan</w:t>
      </w:r>
      <w:proofErr w:type="spellEnd"/>
      <w:r w:rsidRPr="005B5F92">
        <w:t xml:space="preserve"> S.A. Stand 06/2020):</w:t>
      </w:r>
      <w:r>
        <w:t xml:space="preserve"> Querschnitt durch die Ausleitung (Schnitt AA, vgl. </w:t>
      </w:r>
      <w:r>
        <w:fldChar w:fldCharType="begin"/>
      </w:r>
      <w:r>
        <w:instrText xml:space="preserve"> REF _Ref159233829 \h </w:instrText>
      </w:r>
      <w:r>
        <w:fldChar w:fldCharType="separate"/>
      </w:r>
      <w:r w:rsidR="00E9086C" w:rsidRPr="005B5F92">
        <w:t xml:space="preserve">Abb. </w:t>
      </w:r>
      <w:r w:rsidR="00E9086C">
        <w:rPr>
          <w:noProof/>
        </w:rPr>
        <w:t>23</w:t>
      </w:r>
      <w:r>
        <w:fldChar w:fldCharType="end"/>
      </w:r>
      <w:r>
        <w:t>)</w:t>
      </w:r>
      <w:bookmarkEnd w:id="96"/>
    </w:p>
    <w:p w14:paraId="663A1095" w14:textId="77777777" w:rsidR="0048280E" w:rsidRPr="0048280E" w:rsidRDefault="0048280E" w:rsidP="0048280E">
      <w:pPr>
        <w:pStyle w:val="ENV2023"/>
      </w:pPr>
    </w:p>
    <w:p w14:paraId="29078E01" w14:textId="77777777" w:rsidR="0048280E" w:rsidRDefault="0048280E" w:rsidP="0048280E">
      <w:pPr>
        <w:pStyle w:val="ENV2023"/>
        <w:keepNext/>
      </w:pPr>
      <w:r w:rsidRPr="0048280E">
        <w:rPr>
          <w:noProof/>
        </w:rPr>
        <w:lastRenderedPageBreak/>
        <w:drawing>
          <wp:inline distT="0" distB="0" distL="0" distR="0" wp14:anchorId="1157E883" wp14:editId="229C54C0">
            <wp:extent cx="5760720" cy="3174365"/>
            <wp:effectExtent l="0" t="0" r="0" b="6985"/>
            <wp:docPr id="1307369747" name="Grafik 1"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369747" name="Grafik 1" descr="Ein Bild, das Text, Screenshot, Diagramm, Reihe enthält.&#10;&#10;Automatisch generierte Beschreibung"/>
                    <pic:cNvPicPr/>
                  </pic:nvPicPr>
                  <pic:blipFill>
                    <a:blip r:embed="rId69"/>
                    <a:stretch>
                      <a:fillRect/>
                    </a:stretch>
                  </pic:blipFill>
                  <pic:spPr>
                    <a:xfrm>
                      <a:off x="0" y="0"/>
                      <a:ext cx="5760720" cy="3174365"/>
                    </a:xfrm>
                    <a:prstGeom prst="rect">
                      <a:avLst/>
                    </a:prstGeom>
                  </pic:spPr>
                </pic:pic>
              </a:graphicData>
            </a:graphic>
          </wp:inline>
        </w:drawing>
      </w:r>
    </w:p>
    <w:p w14:paraId="75EF5DA9" w14:textId="3B335B1E" w:rsidR="0048280E" w:rsidRDefault="0048280E" w:rsidP="0048280E">
      <w:pPr>
        <w:pStyle w:val="Beschriftung"/>
      </w:pPr>
      <w:bookmarkStart w:id="97" w:name="_Ref161743395"/>
      <w:bookmarkStart w:id="98" w:name="_Toc161825248"/>
      <w:r>
        <w:t xml:space="preserve">Abb. </w:t>
      </w:r>
      <w:r>
        <w:fldChar w:fldCharType="begin"/>
      </w:r>
      <w:r>
        <w:instrText xml:space="preserve"> SEQ Abb. \* ARABIC </w:instrText>
      </w:r>
      <w:r>
        <w:fldChar w:fldCharType="separate"/>
      </w:r>
      <w:r w:rsidR="00E9086C">
        <w:rPr>
          <w:noProof/>
        </w:rPr>
        <w:t>28</w:t>
      </w:r>
      <w:r>
        <w:fldChar w:fldCharType="end"/>
      </w:r>
      <w:bookmarkEnd w:id="97"/>
      <w:r>
        <w:t xml:space="preserve">: </w:t>
      </w:r>
      <w:r w:rsidRPr="005B5F92">
        <w:t xml:space="preserve">Auszug aus dem veralteten Plan „Concept </w:t>
      </w:r>
      <w:proofErr w:type="spellStart"/>
      <w:r w:rsidRPr="005B5F92">
        <w:t>d'assainissement</w:t>
      </w:r>
      <w:proofErr w:type="spellEnd"/>
      <w:r w:rsidRPr="005B5F92">
        <w:t xml:space="preserve"> - </w:t>
      </w:r>
      <w:proofErr w:type="spellStart"/>
      <w:r w:rsidRPr="005B5F92">
        <w:t>Vues</w:t>
      </w:r>
      <w:proofErr w:type="spellEnd"/>
      <w:r w:rsidRPr="005B5F92">
        <w:t xml:space="preserve"> en plan et </w:t>
      </w:r>
      <w:proofErr w:type="spellStart"/>
      <w:r w:rsidRPr="005B5F92">
        <w:t>coupes</w:t>
      </w:r>
      <w:proofErr w:type="spellEnd"/>
      <w:r w:rsidRPr="005B5F92">
        <w:t xml:space="preserve"> </w:t>
      </w:r>
      <w:proofErr w:type="spellStart"/>
      <w:r w:rsidRPr="005B5F92">
        <w:t>ouvrages</w:t>
      </w:r>
      <w:proofErr w:type="spellEnd"/>
      <w:r w:rsidRPr="005B5F92">
        <w:t xml:space="preserve">“ (Quelle: </w:t>
      </w:r>
      <w:proofErr w:type="spellStart"/>
      <w:r w:rsidRPr="005B5F92">
        <w:t>Luxplan</w:t>
      </w:r>
      <w:proofErr w:type="spellEnd"/>
      <w:r w:rsidRPr="005B5F92">
        <w:t xml:space="preserve"> S.A. Stand 06/2020):</w:t>
      </w:r>
      <w:r>
        <w:t xml:space="preserve"> Querschnitt durch die Einleitungskonstruktion in das Becken (Schnitt EE, vgl. </w:t>
      </w:r>
      <w:r>
        <w:fldChar w:fldCharType="begin"/>
      </w:r>
      <w:r>
        <w:instrText xml:space="preserve"> REF _Ref159233829 \h </w:instrText>
      </w:r>
      <w:r>
        <w:fldChar w:fldCharType="separate"/>
      </w:r>
      <w:r w:rsidR="00E9086C" w:rsidRPr="005B5F92">
        <w:t xml:space="preserve">Abb. </w:t>
      </w:r>
      <w:r w:rsidR="00E9086C">
        <w:rPr>
          <w:noProof/>
        </w:rPr>
        <w:t>23</w:t>
      </w:r>
      <w:r>
        <w:fldChar w:fldCharType="end"/>
      </w:r>
      <w:r>
        <w:t>)</w:t>
      </w:r>
      <w:bookmarkEnd w:id="98"/>
    </w:p>
    <w:p w14:paraId="2134672D" w14:textId="7AE91E77" w:rsidR="0048280E" w:rsidRPr="0048280E" w:rsidRDefault="0048280E" w:rsidP="0048280E">
      <w:pPr>
        <w:pStyle w:val="Beschriftung"/>
      </w:pPr>
    </w:p>
    <w:p w14:paraId="04E7FCAC" w14:textId="458A11D7" w:rsidR="00735037" w:rsidRDefault="00735037" w:rsidP="0048280E">
      <w:pPr>
        <w:pStyle w:val="Beschriftung"/>
      </w:pPr>
    </w:p>
    <w:p w14:paraId="3DBAE32F" w14:textId="77777777" w:rsidR="0048280E" w:rsidRPr="0048280E" w:rsidRDefault="0048280E" w:rsidP="0048280E">
      <w:pPr>
        <w:pStyle w:val="ENV2023"/>
      </w:pPr>
    </w:p>
    <w:p w14:paraId="669B17BD" w14:textId="77777777" w:rsidR="00F34ADE" w:rsidRPr="005B5F92" w:rsidRDefault="00F34ADE" w:rsidP="00F34ADE">
      <w:pPr>
        <w:pStyle w:val="ENV2023"/>
      </w:pPr>
    </w:p>
    <w:p w14:paraId="27DF3733" w14:textId="36F3FE8F" w:rsidR="00AC767C" w:rsidRPr="005B5F92" w:rsidRDefault="00AC767C" w:rsidP="00122FBF">
      <w:pPr>
        <w:pStyle w:val="ENV2023"/>
        <w:rPr>
          <w:b/>
          <w:bCs/>
        </w:rPr>
      </w:pPr>
      <w:r w:rsidRPr="005B5F92">
        <w:rPr>
          <w:b/>
          <w:bCs/>
        </w:rPr>
        <w:t>Alternative: Veränderter Standort der Pumpkammer</w:t>
      </w:r>
    </w:p>
    <w:p w14:paraId="3B2A48D0" w14:textId="4D01FB1A" w:rsidR="00E91B88" w:rsidRPr="005B5F92" w:rsidRDefault="00E91B88" w:rsidP="00122FBF">
      <w:pPr>
        <w:pStyle w:val="ENV2023"/>
      </w:pPr>
      <w:r w:rsidRPr="005B5F92">
        <w:t xml:space="preserve">Nach der derzeitigen Planung soll für das Abpumpen des Wassers zur Füllung des Beckens eine bestehende, überbaute „Kammer“ genutzt werden. Diese Kammer wird derzeit durch den </w:t>
      </w:r>
      <w:proofErr w:type="spellStart"/>
      <w:r w:rsidRPr="005B5F92">
        <w:t>Klausbach</w:t>
      </w:r>
      <w:proofErr w:type="spellEnd"/>
      <w:r w:rsidRPr="005B5F92">
        <w:t>-Zufluss durchflossen</w:t>
      </w:r>
      <w:r w:rsidR="00AC767C" w:rsidRPr="005B5F92">
        <w:t xml:space="preserve">, außerdem ist </w:t>
      </w:r>
      <w:r w:rsidRPr="005B5F92">
        <w:t>die Oberflächenentwässerung des WSA-Geländes daran angeschlossen</w:t>
      </w:r>
      <w:r w:rsidR="00AC767C" w:rsidRPr="005B5F92">
        <w:t xml:space="preserve"> (</w:t>
      </w:r>
      <w:proofErr w:type="spellStart"/>
      <w:r w:rsidR="00AC767C" w:rsidRPr="005B5F92">
        <w:t>vgl</w:t>
      </w:r>
      <w:proofErr w:type="spellEnd"/>
      <w:r w:rsidR="00AC767C" w:rsidRPr="005B5F92">
        <w:t xml:space="preserve"> Kap </w:t>
      </w:r>
      <w:r w:rsidR="00AC767C" w:rsidRPr="005B5F92">
        <w:fldChar w:fldCharType="begin"/>
      </w:r>
      <w:r w:rsidR="00AC767C" w:rsidRPr="005B5F92">
        <w:instrText xml:space="preserve"> REF _Ref159225481 \r \h </w:instrText>
      </w:r>
      <w:r w:rsidR="00AC767C" w:rsidRPr="005B5F92">
        <w:fldChar w:fldCharType="separate"/>
      </w:r>
      <w:r w:rsidR="00E9086C">
        <w:t>4.3</w:t>
      </w:r>
      <w:r w:rsidR="00AC767C" w:rsidRPr="005B5F92">
        <w:fldChar w:fldCharType="end"/>
      </w:r>
      <w:r w:rsidR="00AC767C" w:rsidRPr="005B5F92">
        <w:t xml:space="preserve">). Die Wahl dieser Variante geht mit einer abschnittsweisen Renaturierung des Baches einher, dessen Verlauf zukünftig offen, außerhalb der Kammer entlanggeführt werden soll. Diese Variante </w:t>
      </w:r>
      <w:r w:rsidR="004A6EB2">
        <w:t>ist daher</w:t>
      </w:r>
      <w:r w:rsidR="00AC767C" w:rsidRPr="005B5F92">
        <w:t xml:space="preserve"> mit einem positiven Effekt auf den Gewässerabschnitt </w:t>
      </w:r>
      <w:r w:rsidR="004A6EB2">
        <w:t>verbunden</w:t>
      </w:r>
      <w:r w:rsidR="00AC767C" w:rsidRPr="005B5F92">
        <w:t xml:space="preserve"> (Wegfall der Überbauung).</w:t>
      </w:r>
    </w:p>
    <w:p w14:paraId="5739BC4A" w14:textId="727744E9" w:rsidR="00AC767C" w:rsidRPr="005B5F92" w:rsidRDefault="00AC767C" w:rsidP="00122FBF">
      <w:pPr>
        <w:pStyle w:val="ENV2023"/>
      </w:pPr>
      <w:r w:rsidRPr="005B5F92">
        <w:t>Alternativ könnte auch eine Pumpkammer anderswo auf dem Gelände von VAN DER SLUIS installiert werden</w:t>
      </w:r>
      <w:r w:rsidR="00422DDA" w:rsidRPr="005B5F92">
        <w:t>. Eine Renaturierung des Bachabschnittes wäre in diesem Fall nicht erforderlich, womit auf die Möglichkeit zur Verbesserung durch die Schaffung des naturnahen und durchgängigen Gewässerbetts verzichtet würde.</w:t>
      </w:r>
    </w:p>
    <w:p w14:paraId="2D0A18CB" w14:textId="77777777" w:rsidR="00122FBF" w:rsidRDefault="00122FBF" w:rsidP="00122FBF">
      <w:pPr>
        <w:pStyle w:val="ENV2023"/>
      </w:pPr>
    </w:p>
    <w:p w14:paraId="045DBF2E" w14:textId="3F4CBE3F" w:rsidR="00FD77B8" w:rsidRDefault="00FD77B8" w:rsidP="00FD77B8">
      <w:pPr>
        <w:pStyle w:val="Zwischenberschrift"/>
      </w:pPr>
      <w:r>
        <w:t>Design des Beckens</w:t>
      </w:r>
    </w:p>
    <w:p w14:paraId="58598176" w14:textId="44FB9B06" w:rsidR="00FD77B8" w:rsidRPr="00FD77B8" w:rsidRDefault="00FD77B8" w:rsidP="00122FBF">
      <w:pPr>
        <w:pStyle w:val="ENV2023"/>
        <w:rPr>
          <w:b/>
          <w:bCs/>
        </w:rPr>
      </w:pPr>
      <w:r w:rsidRPr="00FD77B8">
        <w:rPr>
          <w:b/>
          <w:bCs/>
        </w:rPr>
        <w:t>Dammkonstruktion</w:t>
      </w:r>
    </w:p>
    <w:p w14:paraId="4E90B63E" w14:textId="52EF60F2" w:rsidR="0015183F" w:rsidRDefault="0015183F" w:rsidP="00122FBF">
      <w:pPr>
        <w:pStyle w:val="ENV2023"/>
      </w:pPr>
      <w:r>
        <w:t xml:space="preserve">Von LUXPLAN S.A. wurden zwei Dammvarianten ausgearbeitet, die sich in der Positionierung der </w:t>
      </w:r>
      <w:proofErr w:type="spellStart"/>
      <w:r>
        <w:t>Draiangeschicht</w:t>
      </w:r>
      <w:proofErr w:type="spellEnd"/>
      <w:r>
        <w:t xml:space="preserve"> unterscheiden. Variante 1 sieht die </w:t>
      </w:r>
      <w:proofErr w:type="spellStart"/>
      <w:r>
        <w:t>Draiageschicht</w:t>
      </w:r>
      <w:proofErr w:type="spellEnd"/>
      <w:r>
        <w:t xml:space="preserve"> an der Innenflanke vor, während für Variante 2 lediglich eine Drainageschicht am äußeren </w:t>
      </w:r>
      <w:proofErr w:type="spellStart"/>
      <w:r>
        <w:t>Dammfuß</w:t>
      </w:r>
      <w:proofErr w:type="spellEnd"/>
      <w:r>
        <w:t xml:space="preserve"> vorgesehen ist (</w:t>
      </w:r>
      <w:r>
        <w:fldChar w:fldCharType="begin"/>
      </w:r>
      <w:r>
        <w:instrText xml:space="preserve"> REF _Ref161731214 \h </w:instrText>
      </w:r>
      <w:r>
        <w:fldChar w:fldCharType="separate"/>
      </w:r>
      <w:r w:rsidR="00E9086C">
        <w:t xml:space="preserve">Abb. </w:t>
      </w:r>
      <w:r w:rsidR="00E9086C">
        <w:rPr>
          <w:noProof/>
        </w:rPr>
        <w:t>29</w:t>
      </w:r>
      <w:r>
        <w:fldChar w:fldCharType="end"/>
      </w:r>
      <w:r>
        <w:t>).</w:t>
      </w:r>
    </w:p>
    <w:p w14:paraId="374C5D60" w14:textId="77777777" w:rsidR="0015183F" w:rsidRDefault="0015183F" w:rsidP="00122FBF">
      <w:pPr>
        <w:pStyle w:val="ENV2023"/>
        <w:rPr>
          <w:lang w:val="en-US"/>
        </w:rPr>
        <w:sectPr w:rsidR="0015183F" w:rsidSect="00E9446C">
          <w:headerReference w:type="default" r:id="rId70"/>
          <w:headerReference w:type="first" r:id="rId71"/>
          <w:pgSz w:w="11907" w:h="16840" w:code="9"/>
          <w:pgMar w:top="1418" w:right="1417" w:bottom="1418" w:left="1418" w:header="709" w:footer="426" w:gutter="0"/>
          <w:cols w:space="708"/>
          <w:titlePg/>
          <w:docGrid w:linePitch="360"/>
        </w:sectPr>
      </w:pPr>
    </w:p>
    <w:p w14:paraId="4A818494" w14:textId="77777777" w:rsidR="0015183F" w:rsidRDefault="0015183F" w:rsidP="0015183F">
      <w:pPr>
        <w:pStyle w:val="ENV2023"/>
        <w:keepNext/>
      </w:pPr>
      <w:r w:rsidRPr="0015183F">
        <w:rPr>
          <w:noProof/>
          <w:lang w:val="en-US"/>
        </w:rPr>
        <w:lastRenderedPageBreak/>
        <w:drawing>
          <wp:inline distT="0" distB="0" distL="0" distR="0" wp14:anchorId="0AB09C7C" wp14:editId="262F837B">
            <wp:extent cx="8667750" cy="2775364"/>
            <wp:effectExtent l="0" t="0" r="0" b="6350"/>
            <wp:docPr id="438899141" name="Grafik 1" descr="Ein Bild, das Reihe, Screenshot, Diagramm, Steig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899141" name="Grafik 1" descr="Ein Bild, das Reihe, Screenshot, Diagramm, Steigung enthält.&#10;&#10;Automatisch generierte Beschreibung"/>
                    <pic:cNvPicPr/>
                  </pic:nvPicPr>
                  <pic:blipFill>
                    <a:blip r:embed="rId72"/>
                    <a:stretch>
                      <a:fillRect/>
                    </a:stretch>
                  </pic:blipFill>
                  <pic:spPr>
                    <a:xfrm>
                      <a:off x="0" y="0"/>
                      <a:ext cx="8670567" cy="2776266"/>
                    </a:xfrm>
                    <a:prstGeom prst="rect">
                      <a:avLst/>
                    </a:prstGeom>
                  </pic:spPr>
                </pic:pic>
              </a:graphicData>
            </a:graphic>
          </wp:inline>
        </w:drawing>
      </w:r>
      <w:r w:rsidRPr="0015183F">
        <w:rPr>
          <w:noProof/>
        </w:rPr>
        <w:t xml:space="preserve"> </w:t>
      </w:r>
      <w:r w:rsidRPr="0015183F">
        <w:rPr>
          <w:noProof/>
          <w:lang w:val="en-US"/>
        </w:rPr>
        <w:drawing>
          <wp:inline distT="0" distB="0" distL="0" distR="0" wp14:anchorId="6F2FD34C" wp14:editId="6A714E3C">
            <wp:extent cx="8743950" cy="2751060"/>
            <wp:effectExtent l="0" t="0" r="0" b="0"/>
            <wp:docPr id="288847204" name="Grafik 1" descr="Ein Bild, das Screenshot, Reihe, Diagramm, Steig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847204" name="Grafik 1" descr="Ein Bild, das Screenshot, Reihe, Diagramm, Steigung enthält.&#10;&#10;Automatisch generierte Beschreibung"/>
                    <pic:cNvPicPr/>
                  </pic:nvPicPr>
                  <pic:blipFill>
                    <a:blip r:embed="rId73"/>
                    <a:stretch>
                      <a:fillRect/>
                    </a:stretch>
                  </pic:blipFill>
                  <pic:spPr>
                    <a:xfrm>
                      <a:off x="0" y="0"/>
                      <a:ext cx="8752332" cy="2753697"/>
                    </a:xfrm>
                    <a:prstGeom prst="rect">
                      <a:avLst/>
                    </a:prstGeom>
                  </pic:spPr>
                </pic:pic>
              </a:graphicData>
            </a:graphic>
          </wp:inline>
        </w:drawing>
      </w:r>
    </w:p>
    <w:p w14:paraId="07A6FD40" w14:textId="03A6027F" w:rsidR="0015183F" w:rsidRDefault="0015183F" w:rsidP="0015183F">
      <w:pPr>
        <w:pStyle w:val="Beschriftung"/>
        <w:rPr>
          <w:lang w:val="en-US"/>
        </w:rPr>
        <w:sectPr w:rsidR="0015183F" w:rsidSect="0015183F">
          <w:pgSz w:w="16840" w:h="11907" w:orient="landscape" w:code="9"/>
          <w:pgMar w:top="1418" w:right="1418" w:bottom="1417" w:left="1418" w:header="709" w:footer="426" w:gutter="0"/>
          <w:cols w:space="708"/>
          <w:titlePg/>
          <w:docGrid w:linePitch="360"/>
        </w:sectPr>
      </w:pPr>
      <w:bookmarkStart w:id="99" w:name="_Ref161731214"/>
      <w:bookmarkStart w:id="100" w:name="_Toc161825249"/>
      <w:r>
        <w:t xml:space="preserve">Abb. </w:t>
      </w:r>
      <w:r>
        <w:fldChar w:fldCharType="begin"/>
      </w:r>
      <w:r>
        <w:instrText xml:space="preserve"> SEQ Abb. \* ARABIC </w:instrText>
      </w:r>
      <w:r>
        <w:fldChar w:fldCharType="separate"/>
      </w:r>
      <w:r w:rsidR="00E9086C">
        <w:rPr>
          <w:noProof/>
        </w:rPr>
        <w:t>29</w:t>
      </w:r>
      <w:r>
        <w:fldChar w:fldCharType="end"/>
      </w:r>
      <w:bookmarkEnd w:id="99"/>
      <w:r>
        <w:t xml:space="preserve">: Querschnitte durch den Damm: Variante mit Drainageschicht an der Innenflanke (oben) und am äußeren </w:t>
      </w:r>
      <w:proofErr w:type="spellStart"/>
      <w:r>
        <w:t>Dammfuß</w:t>
      </w:r>
      <w:proofErr w:type="spellEnd"/>
      <w:r>
        <w:t xml:space="preserve"> (unten</w:t>
      </w:r>
      <w:proofErr w:type="gramStart"/>
      <w:r>
        <w:t>)(</w:t>
      </w:r>
      <w:proofErr w:type="gramEnd"/>
      <w:r>
        <w:t>LUXPLAN S.A. 2022).</w:t>
      </w:r>
      <w:bookmarkEnd w:id="100"/>
    </w:p>
    <w:p w14:paraId="5A9ABEF5" w14:textId="3E6F434B" w:rsidR="004A6EB2" w:rsidRDefault="0015183F" w:rsidP="00122FBF">
      <w:pPr>
        <w:pStyle w:val="ENV2023"/>
        <w:rPr>
          <w:lang w:val="en-US"/>
        </w:rPr>
      </w:pPr>
      <w:r>
        <w:rPr>
          <w:lang w:val="en-US"/>
        </w:rPr>
        <w:lastRenderedPageBreak/>
        <w:t xml:space="preserve">Nach der </w:t>
      </w:r>
      <w:proofErr w:type="spellStart"/>
      <w:r>
        <w:rPr>
          <w:lang w:val="en-US"/>
        </w:rPr>
        <w:t>aktuellen</w:t>
      </w:r>
      <w:proofErr w:type="spellEnd"/>
      <w:r>
        <w:rPr>
          <w:lang w:val="en-US"/>
        </w:rPr>
        <w:t xml:space="preserve"> Studie von </w:t>
      </w:r>
      <w:r w:rsidR="00AE66E8">
        <w:rPr>
          <w:lang w:val="en-US"/>
        </w:rPr>
        <w:t xml:space="preserve">GEOCONSEILS </w:t>
      </w:r>
      <w:proofErr w:type="spellStart"/>
      <w:r w:rsidR="00AE66E8">
        <w:rPr>
          <w:lang w:val="en-US"/>
        </w:rPr>
        <w:t>zur</w:t>
      </w:r>
      <w:proofErr w:type="spellEnd"/>
      <w:r w:rsidR="00AE66E8">
        <w:rPr>
          <w:lang w:val="en-US"/>
        </w:rPr>
        <w:t xml:space="preserve"> </w:t>
      </w:r>
      <w:proofErr w:type="spellStart"/>
      <w:r w:rsidR="00AE66E8">
        <w:rPr>
          <w:lang w:val="en-US"/>
        </w:rPr>
        <w:t>Dammkonstruktion</w:t>
      </w:r>
      <w:proofErr w:type="spellEnd"/>
      <w:r w:rsidR="00AE66E8">
        <w:rPr>
          <w:lang w:val="en-US"/>
        </w:rPr>
        <w:t xml:space="preserve"> (</w:t>
      </w:r>
      <w:proofErr w:type="spellStart"/>
      <w:r w:rsidR="00AE66E8">
        <w:rPr>
          <w:lang w:val="en-US"/>
        </w:rPr>
        <w:t>vgl</w:t>
      </w:r>
      <w:proofErr w:type="spellEnd"/>
      <w:r w:rsidR="00AE66E8">
        <w:rPr>
          <w:lang w:val="en-US"/>
        </w:rPr>
        <w:t xml:space="preserve">. </w:t>
      </w:r>
      <w:proofErr w:type="spellStart"/>
      <w:r w:rsidR="00AE66E8">
        <w:rPr>
          <w:lang w:val="en-US"/>
        </w:rPr>
        <w:t>Anhang</w:t>
      </w:r>
      <w:proofErr w:type="spellEnd"/>
      <w:r w:rsidR="00AE66E8">
        <w:rPr>
          <w:lang w:val="en-US"/>
        </w:rPr>
        <w:t xml:space="preserve"> 6),</w:t>
      </w:r>
      <w:r>
        <w:rPr>
          <w:lang w:val="en-US"/>
        </w:rPr>
        <w:t xml:space="preserve"> </w:t>
      </w:r>
      <w:proofErr w:type="spellStart"/>
      <w:r w:rsidR="00AE66E8">
        <w:rPr>
          <w:lang w:val="en-US"/>
        </w:rPr>
        <w:t>sollte</w:t>
      </w:r>
      <w:proofErr w:type="spellEnd"/>
      <w:r w:rsidR="00AE66E8">
        <w:rPr>
          <w:lang w:val="en-US"/>
        </w:rPr>
        <w:t xml:space="preserve"> </w:t>
      </w:r>
      <w:r>
        <w:rPr>
          <w:lang w:val="en-US"/>
        </w:rPr>
        <w:t xml:space="preserve">die </w:t>
      </w:r>
      <w:proofErr w:type="spellStart"/>
      <w:r>
        <w:rPr>
          <w:lang w:val="en-US"/>
        </w:rPr>
        <w:t>erste</w:t>
      </w:r>
      <w:proofErr w:type="spellEnd"/>
      <w:r>
        <w:rPr>
          <w:lang w:val="en-US"/>
        </w:rPr>
        <w:t xml:space="preserve"> </w:t>
      </w:r>
      <w:proofErr w:type="spellStart"/>
      <w:r>
        <w:rPr>
          <w:lang w:val="en-US"/>
        </w:rPr>
        <w:t>Variante</w:t>
      </w:r>
      <w:proofErr w:type="spellEnd"/>
      <w:r>
        <w:rPr>
          <w:lang w:val="en-US"/>
        </w:rPr>
        <w:t xml:space="preserve"> mit </w:t>
      </w:r>
      <w:proofErr w:type="spellStart"/>
      <w:r>
        <w:rPr>
          <w:lang w:val="en-US"/>
        </w:rPr>
        <w:t>einer</w:t>
      </w:r>
      <w:proofErr w:type="spellEnd"/>
      <w:r>
        <w:rPr>
          <w:lang w:val="en-US"/>
        </w:rPr>
        <w:t xml:space="preserve"> </w:t>
      </w:r>
      <w:proofErr w:type="spellStart"/>
      <w:r>
        <w:rPr>
          <w:lang w:val="en-US"/>
        </w:rPr>
        <w:t>Drainageschicht</w:t>
      </w:r>
      <w:proofErr w:type="spellEnd"/>
      <w:r>
        <w:rPr>
          <w:lang w:val="en-US"/>
        </w:rPr>
        <w:t xml:space="preserve"> an der </w:t>
      </w:r>
      <w:proofErr w:type="spellStart"/>
      <w:r>
        <w:rPr>
          <w:lang w:val="en-US"/>
        </w:rPr>
        <w:t>Innenflanke</w:t>
      </w:r>
      <w:proofErr w:type="spellEnd"/>
      <w:r>
        <w:rPr>
          <w:lang w:val="en-US"/>
        </w:rPr>
        <w:t xml:space="preserve"> des </w:t>
      </w:r>
      <w:proofErr w:type="spellStart"/>
      <w:r>
        <w:rPr>
          <w:lang w:val="en-US"/>
        </w:rPr>
        <w:t>Dammes</w:t>
      </w:r>
      <w:proofErr w:type="spellEnd"/>
      <w:r>
        <w:rPr>
          <w:lang w:val="en-US"/>
        </w:rPr>
        <w:t xml:space="preserve"> </w:t>
      </w:r>
      <w:proofErr w:type="spellStart"/>
      <w:r>
        <w:rPr>
          <w:lang w:val="en-US"/>
        </w:rPr>
        <w:t>bevorzugt</w:t>
      </w:r>
      <w:proofErr w:type="spellEnd"/>
      <w:r w:rsidR="00AE66E8">
        <w:rPr>
          <w:lang w:val="en-US"/>
        </w:rPr>
        <w:t xml:space="preserve"> </w:t>
      </w:r>
      <w:proofErr w:type="spellStart"/>
      <w:r w:rsidR="00AE66E8">
        <w:rPr>
          <w:lang w:val="en-US"/>
        </w:rPr>
        <w:t>werden</w:t>
      </w:r>
      <w:proofErr w:type="spellEnd"/>
      <w:r w:rsidR="00AE66E8">
        <w:rPr>
          <w:lang w:val="en-US"/>
        </w:rPr>
        <w:t xml:space="preserve">, da </w:t>
      </w:r>
      <w:proofErr w:type="spellStart"/>
      <w:r w:rsidR="00AE66E8">
        <w:rPr>
          <w:lang w:val="en-US"/>
        </w:rPr>
        <w:t>hierdurch</w:t>
      </w:r>
      <w:proofErr w:type="spellEnd"/>
      <w:r w:rsidR="00AE66E8">
        <w:rPr>
          <w:lang w:val="en-US"/>
        </w:rPr>
        <w:t xml:space="preserve"> das </w:t>
      </w:r>
      <w:proofErr w:type="spellStart"/>
      <w:r w:rsidR="00AE66E8">
        <w:rPr>
          <w:lang w:val="en-US"/>
        </w:rPr>
        <w:t>Eindringen</w:t>
      </w:r>
      <w:proofErr w:type="spellEnd"/>
      <w:r w:rsidR="00AE66E8">
        <w:rPr>
          <w:lang w:val="en-US"/>
        </w:rPr>
        <w:t xml:space="preserve"> von </w:t>
      </w:r>
      <w:proofErr w:type="spellStart"/>
      <w:r w:rsidR="00AE66E8">
        <w:rPr>
          <w:lang w:val="en-US"/>
        </w:rPr>
        <w:t>Beckenwasser</w:t>
      </w:r>
      <w:proofErr w:type="spellEnd"/>
      <w:r w:rsidR="00AE66E8">
        <w:rPr>
          <w:lang w:val="en-US"/>
        </w:rPr>
        <w:t xml:space="preserve"> in die </w:t>
      </w:r>
      <w:proofErr w:type="spellStart"/>
      <w:r w:rsidR="00AE66E8">
        <w:rPr>
          <w:lang w:val="en-US"/>
        </w:rPr>
        <w:t>Dammkonstruktion</w:t>
      </w:r>
      <w:proofErr w:type="spellEnd"/>
      <w:r w:rsidR="00AE66E8">
        <w:rPr>
          <w:lang w:val="en-US"/>
        </w:rPr>
        <w:t xml:space="preserve"> </w:t>
      </w:r>
      <w:proofErr w:type="spellStart"/>
      <w:r w:rsidR="00AE66E8">
        <w:rPr>
          <w:lang w:val="en-US"/>
        </w:rPr>
        <w:t>auch</w:t>
      </w:r>
      <w:proofErr w:type="spellEnd"/>
      <w:r w:rsidR="00AE66E8">
        <w:rPr>
          <w:lang w:val="en-US"/>
        </w:rPr>
        <w:t xml:space="preserve"> </w:t>
      </w:r>
      <w:proofErr w:type="spellStart"/>
      <w:r w:rsidR="00AE66E8">
        <w:rPr>
          <w:lang w:val="en-US"/>
        </w:rPr>
        <w:t>bei</w:t>
      </w:r>
      <w:proofErr w:type="spellEnd"/>
      <w:r w:rsidR="00AE66E8">
        <w:rPr>
          <w:lang w:val="en-US"/>
        </w:rPr>
        <w:t xml:space="preserve"> </w:t>
      </w:r>
      <w:proofErr w:type="spellStart"/>
      <w:r w:rsidR="00AE66E8">
        <w:rPr>
          <w:lang w:val="en-US"/>
        </w:rPr>
        <w:t>längerer</w:t>
      </w:r>
      <w:proofErr w:type="spellEnd"/>
      <w:r w:rsidR="00AE66E8">
        <w:rPr>
          <w:lang w:val="en-US"/>
        </w:rPr>
        <w:t xml:space="preserve"> </w:t>
      </w:r>
      <w:proofErr w:type="spellStart"/>
      <w:r w:rsidR="00AE66E8">
        <w:rPr>
          <w:lang w:val="en-US"/>
        </w:rPr>
        <w:t>Standzeit</w:t>
      </w:r>
      <w:proofErr w:type="spellEnd"/>
      <w:r w:rsidR="00AE66E8">
        <w:rPr>
          <w:lang w:val="en-US"/>
        </w:rPr>
        <w:t xml:space="preserve"> </w:t>
      </w:r>
      <w:proofErr w:type="spellStart"/>
      <w:r w:rsidR="00AE66E8">
        <w:rPr>
          <w:lang w:val="en-US"/>
        </w:rPr>
        <w:t>vermieden</w:t>
      </w:r>
      <w:proofErr w:type="spellEnd"/>
      <w:r w:rsidR="00AE66E8">
        <w:rPr>
          <w:lang w:val="en-US"/>
        </w:rPr>
        <w:t xml:space="preserve"> </w:t>
      </w:r>
      <w:proofErr w:type="spellStart"/>
      <w:r w:rsidR="00AE66E8">
        <w:rPr>
          <w:lang w:val="en-US"/>
        </w:rPr>
        <w:t>werden</w:t>
      </w:r>
      <w:proofErr w:type="spellEnd"/>
      <w:r w:rsidR="00AE66E8">
        <w:rPr>
          <w:lang w:val="en-US"/>
        </w:rPr>
        <w:t xml:space="preserve"> </w:t>
      </w:r>
      <w:proofErr w:type="spellStart"/>
      <w:r w:rsidR="00AE66E8">
        <w:rPr>
          <w:lang w:val="en-US"/>
        </w:rPr>
        <w:t>kann</w:t>
      </w:r>
      <w:proofErr w:type="spellEnd"/>
      <w:r w:rsidR="00AE66E8">
        <w:rPr>
          <w:lang w:val="en-US"/>
        </w:rPr>
        <w:t xml:space="preserve"> (</w:t>
      </w:r>
      <w:proofErr w:type="spellStart"/>
      <w:r w:rsidR="00AE66E8">
        <w:rPr>
          <w:lang w:val="en-US"/>
        </w:rPr>
        <w:t>vgl</w:t>
      </w:r>
      <w:proofErr w:type="spellEnd"/>
      <w:r w:rsidR="00AE66E8">
        <w:rPr>
          <w:lang w:val="en-US"/>
        </w:rPr>
        <w:t xml:space="preserve">. Kap. </w:t>
      </w:r>
      <w:commentRangeStart w:id="101"/>
      <w:r w:rsidR="00AE66E8">
        <w:rPr>
          <w:lang w:val="en-US"/>
        </w:rPr>
        <w:fldChar w:fldCharType="begin"/>
      </w:r>
      <w:r w:rsidR="00AE66E8">
        <w:rPr>
          <w:lang w:val="en-US"/>
        </w:rPr>
        <w:instrText xml:space="preserve"> REF _Ref159248045 \r \h </w:instrText>
      </w:r>
      <w:r w:rsidR="00AE66E8">
        <w:rPr>
          <w:lang w:val="en-US"/>
        </w:rPr>
      </w:r>
      <w:r w:rsidR="00AE66E8">
        <w:rPr>
          <w:lang w:val="en-US"/>
        </w:rPr>
        <w:fldChar w:fldCharType="separate"/>
      </w:r>
      <w:r w:rsidR="00E9086C">
        <w:rPr>
          <w:lang w:val="en-US"/>
        </w:rPr>
        <w:t>7.3</w:t>
      </w:r>
      <w:r w:rsidR="00AE66E8">
        <w:rPr>
          <w:lang w:val="en-US"/>
        </w:rPr>
        <w:fldChar w:fldCharType="end"/>
      </w:r>
      <w:commentRangeEnd w:id="101"/>
      <w:r w:rsidR="00AE66E8">
        <w:rPr>
          <w:rStyle w:val="Kommentarzeichen"/>
          <w:rFonts w:asciiTheme="minorHAnsi" w:hAnsiTheme="minorHAnsi"/>
        </w:rPr>
        <w:commentReference w:id="101"/>
      </w:r>
      <w:r w:rsidR="00AE66E8">
        <w:rPr>
          <w:lang w:val="en-US"/>
        </w:rPr>
        <w:t xml:space="preserve">). </w:t>
      </w:r>
    </w:p>
    <w:p w14:paraId="204A303D" w14:textId="77777777" w:rsidR="0015183F" w:rsidRDefault="0015183F" w:rsidP="00122FBF">
      <w:pPr>
        <w:pStyle w:val="ENV2023"/>
        <w:rPr>
          <w:lang w:val="en-US"/>
        </w:rPr>
      </w:pPr>
    </w:p>
    <w:p w14:paraId="7A38B42D" w14:textId="531F2B2B" w:rsidR="00AE66E8" w:rsidRPr="00AE66E8" w:rsidRDefault="00AE66E8" w:rsidP="00122FBF">
      <w:pPr>
        <w:pStyle w:val="ENV2023"/>
        <w:rPr>
          <w:b/>
          <w:bCs/>
          <w:lang w:val="en-US"/>
        </w:rPr>
      </w:pPr>
      <w:proofErr w:type="spellStart"/>
      <w:r w:rsidRPr="00AE66E8">
        <w:rPr>
          <w:b/>
          <w:bCs/>
          <w:lang w:val="en-US"/>
        </w:rPr>
        <w:t>Absenkung</w:t>
      </w:r>
      <w:proofErr w:type="spellEnd"/>
      <w:r w:rsidRPr="00AE66E8">
        <w:rPr>
          <w:b/>
          <w:bCs/>
          <w:lang w:val="en-US"/>
        </w:rPr>
        <w:t xml:space="preserve"> des </w:t>
      </w:r>
      <w:proofErr w:type="spellStart"/>
      <w:r w:rsidRPr="00AE66E8">
        <w:rPr>
          <w:b/>
          <w:bCs/>
          <w:lang w:val="en-US"/>
        </w:rPr>
        <w:t>Beckens</w:t>
      </w:r>
      <w:proofErr w:type="spellEnd"/>
    </w:p>
    <w:p w14:paraId="12A12B63" w14:textId="7005AB27" w:rsidR="0015183F" w:rsidRPr="00AE66E8" w:rsidRDefault="00AE66E8" w:rsidP="0015183F">
      <w:pPr>
        <w:pStyle w:val="ENV2023"/>
      </w:pPr>
      <w:r>
        <w:t xml:space="preserve">Wie im aktuellen Gutachten von GEOCONSEILS </w:t>
      </w:r>
      <w:r w:rsidR="00A868BE">
        <w:t xml:space="preserve">(2024) </w:t>
      </w:r>
      <w:r>
        <w:t xml:space="preserve">zum Dammkörper und den Aushubmassen berechnet </w:t>
      </w:r>
      <w:r>
        <w:rPr>
          <w:lang w:val="en-US"/>
        </w:rPr>
        <w:t>(</w:t>
      </w:r>
      <w:proofErr w:type="spellStart"/>
      <w:r>
        <w:rPr>
          <w:lang w:val="en-US"/>
        </w:rPr>
        <w:t>vgl</w:t>
      </w:r>
      <w:proofErr w:type="spellEnd"/>
      <w:r>
        <w:rPr>
          <w:lang w:val="en-US"/>
        </w:rPr>
        <w:t xml:space="preserve">. </w:t>
      </w:r>
      <w:proofErr w:type="spellStart"/>
      <w:r>
        <w:rPr>
          <w:lang w:val="en-US"/>
        </w:rPr>
        <w:t>Anhang</w:t>
      </w:r>
      <w:proofErr w:type="spellEnd"/>
      <w:r>
        <w:rPr>
          <w:lang w:val="en-US"/>
        </w:rPr>
        <w:t xml:space="preserve"> 6)</w:t>
      </w:r>
      <w:r>
        <w:t>, sind nach der aktuellen Planung</w:t>
      </w:r>
      <w:r w:rsidR="00A868BE">
        <w:t xml:space="preserve"> des Beckens</w:t>
      </w:r>
      <w:r>
        <w:t xml:space="preserve"> 8.428 m</w:t>
      </w:r>
      <w:r>
        <w:rPr>
          <w:vertAlign w:val="superscript"/>
        </w:rPr>
        <w:t>3</w:t>
      </w:r>
      <w:r>
        <w:t xml:space="preserve"> bis 6.328 m</w:t>
      </w:r>
      <w:r>
        <w:rPr>
          <w:vertAlign w:val="superscript"/>
        </w:rPr>
        <w:t>3</w:t>
      </w:r>
      <w:r w:rsidR="00A868BE">
        <w:t xml:space="preserve"> (weitere Informationen in Kap. </w:t>
      </w:r>
      <w:r w:rsidR="00A868BE">
        <w:fldChar w:fldCharType="begin"/>
      </w:r>
      <w:r w:rsidR="00A868BE">
        <w:instrText xml:space="preserve"> REF _Ref159248045 \r \h </w:instrText>
      </w:r>
      <w:r w:rsidR="00A868BE">
        <w:fldChar w:fldCharType="separate"/>
      </w:r>
      <w:r w:rsidR="00E9086C">
        <w:t>7.3</w:t>
      </w:r>
      <w:r w:rsidR="00A868BE">
        <w:fldChar w:fldCharType="end"/>
      </w:r>
      <w:r w:rsidR="00A868BE">
        <w:t xml:space="preserve">) zusätzliches Erdmaterial zur Verfüllung des Dammes erforderlich, die von außen eingebracht werden müssten. Durch eine Absenkung um 18 cm würden gemäß GEOCONSEILS (2024) alle vor Ort anfallenden Erdmassen zur Modellierung des Damms ausreichen. </w:t>
      </w:r>
      <w:r w:rsidR="00D07481">
        <w:t xml:space="preserve">Eine Bewertung dieser Alternative ist in Kap. </w:t>
      </w:r>
      <w:r w:rsidR="00D07481">
        <w:fldChar w:fldCharType="begin"/>
      </w:r>
      <w:r w:rsidR="00D07481">
        <w:instrText xml:space="preserve"> REF _Ref159408421 \r \h </w:instrText>
      </w:r>
      <w:r w:rsidR="00D07481">
        <w:fldChar w:fldCharType="separate"/>
      </w:r>
      <w:r w:rsidR="00E9086C">
        <w:t>7.3.2</w:t>
      </w:r>
      <w:r w:rsidR="00D07481">
        <w:fldChar w:fldCharType="end"/>
      </w:r>
      <w:r w:rsidR="00D07481">
        <w:t xml:space="preserve"> zu finden.</w:t>
      </w:r>
    </w:p>
    <w:p w14:paraId="7E0FEE3B" w14:textId="77777777" w:rsidR="00FD77B8" w:rsidRPr="005B5F92" w:rsidRDefault="00FD77B8" w:rsidP="00122FBF">
      <w:pPr>
        <w:pStyle w:val="ENV2023"/>
      </w:pPr>
    </w:p>
    <w:p w14:paraId="1B0C7FB7" w14:textId="1604CAE1" w:rsidR="00122FBF" w:rsidRPr="005B5F92" w:rsidRDefault="00F3559C" w:rsidP="00F3559C">
      <w:pPr>
        <w:pStyle w:val="Zwischenberschrift"/>
      </w:pPr>
      <w:r w:rsidRPr="005B5F92">
        <w:t>Standort des Beckens</w:t>
      </w:r>
    </w:p>
    <w:p w14:paraId="3FF94732" w14:textId="00F70C63" w:rsidR="00ED199B" w:rsidRPr="005B5F92" w:rsidRDefault="004A6EB2" w:rsidP="00F3559C">
      <w:pPr>
        <w:pStyle w:val="ENV2023"/>
      </w:pPr>
      <w:r>
        <w:t>D</w:t>
      </w:r>
      <w:r w:rsidRPr="005B5F92">
        <w:t xml:space="preserve">er Standort des Beckens </w:t>
      </w:r>
      <w:r>
        <w:t>wurde aus</w:t>
      </w:r>
      <w:r w:rsidRPr="005B5F92">
        <w:t>gewählt</w:t>
      </w:r>
      <w:r>
        <w:t>, w</w:t>
      </w:r>
      <w:r w:rsidR="004D3C76">
        <w:t>eil</w:t>
      </w:r>
      <w:r w:rsidR="004D3C76" w:rsidRPr="005B5F92">
        <w:t xml:space="preserve"> </w:t>
      </w:r>
      <w:r w:rsidRPr="005B5F92">
        <w:t xml:space="preserve">das Wasser </w:t>
      </w:r>
      <w:r>
        <w:t>in den ersten Planvarianten</w:t>
      </w:r>
      <w:r w:rsidR="004D3C76" w:rsidRPr="005B5F92">
        <w:t xml:space="preserve"> </w:t>
      </w:r>
      <w:proofErr w:type="spellStart"/>
      <w:r w:rsidR="004D3C76" w:rsidRPr="005B5F92">
        <w:t>gravitär</w:t>
      </w:r>
      <w:proofErr w:type="spellEnd"/>
      <w:r w:rsidR="004D3C76" w:rsidRPr="005B5F92">
        <w:t xml:space="preserve"> aus dem Bachlauf selbst entnommen werden sollte</w:t>
      </w:r>
      <w:r w:rsidR="004D3C76">
        <w:t xml:space="preserve">. </w:t>
      </w:r>
      <w:r w:rsidR="00ED199B" w:rsidRPr="005B5F92">
        <w:t>Das Becken wurde also nicht nur in der Nähe des Bachlaufs, sondern auch in einer topographischen Senke positioniert, die</w:t>
      </w:r>
      <w:r w:rsidR="004D3C76">
        <w:t xml:space="preserve"> durch das natürliche Gefälle</w:t>
      </w:r>
      <w:r w:rsidR="00ED199B" w:rsidRPr="005B5F92">
        <w:t xml:space="preserve"> den Zufluss ermöglich</w:t>
      </w:r>
      <w:r w:rsidR="005A6254">
        <w:t>t hätte</w:t>
      </w:r>
      <w:r w:rsidR="00ED199B" w:rsidRPr="005B5F92">
        <w:t>.</w:t>
      </w:r>
    </w:p>
    <w:p w14:paraId="7F6A39DC" w14:textId="4FC1C743" w:rsidR="00ED199B" w:rsidRPr="005B5F92" w:rsidRDefault="00ED199B" w:rsidP="00F3559C">
      <w:pPr>
        <w:pStyle w:val="ENV2023"/>
      </w:pPr>
      <w:r w:rsidRPr="005B5F92">
        <w:t xml:space="preserve">Aufgrund der veränderten Planung und der Entscheidung, das Becken </w:t>
      </w:r>
      <w:r w:rsidR="005A6254">
        <w:t>mittels</w:t>
      </w:r>
      <w:r w:rsidRPr="005B5F92">
        <w:t xml:space="preserve"> Pumpen zu befüllen, ist dieser Grund für die Wahl des Beckenstandorts hinfällig geworden. Da die Befüllung nicht mehr </w:t>
      </w:r>
      <w:proofErr w:type="spellStart"/>
      <w:r w:rsidRPr="005B5F92">
        <w:t>gravitär</w:t>
      </w:r>
      <w:proofErr w:type="spellEnd"/>
      <w:r w:rsidRPr="005B5F92">
        <w:t xml:space="preserve"> erfolgt ist es im Prinzip nicht mehr notwendig das Becken am tiefsten Bereich im Gelände anzulegen. </w:t>
      </w:r>
      <w:r w:rsidR="00FD77B8">
        <w:t xml:space="preserve">Der gewählte Standort geht dennoch mit </w:t>
      </w:r>
      <w:r w:rsidR="004A6EB2">
        <w:t xml:space="preserve">den im folgenden aufgeführten </w:t>
      </w:r>
      <w:r w:rsidR="00FD77B8">
        <w:t>Vorteilen einher, weshalb</w:t>
      </w:r>
      <w:r w:rsidR="004A6EB2">
        <w:t xml:space="preserve"> der Standort bislang beibehalten wurde</w:t>
      </w:r>
      <w:r w:rsidR="00FD77B8">
        <w:t>:</w:t>
      </w:r>
      <w:r w:rsidRPr="005B5F92">
        <w:t xml:space="preserve"> </w:t>
      </w:r>
    </w:p>
    <w:p w14:paraId="1BD15131" w14:textId="77777777" w:rsidR="00B87E8C" w:rsidRDefault="00B87E8C" w:rsidP="004A24FD">
      <w:pPr>
        <w:pStyle w:val="ENV2023"/>
        <w:numPr>
          <w:ilvl w:val="0"/>
          <w:numId w:val="50"/>
        </w:numPr>
      </w:pPr>
      <w:r>
        <w:t xml:space="preserve">Bereits erhobene Umweltinformationen: </w:t>
      </w:r>
    </w:p>
    <w:p w14:paraId="6083023B" w14:textId="15740199" w:rsidR="00B7334C" w:rsidRDefault="00B7334C" w:rsidP="00B87E8C">
      <w:pPr>
        <w:pStyle w:val="ENV2023"/>
        <w:ind w:left="720"/>
      </w:pPr>
      <w:r w:rsidRPr="005B5F92">
        <w:t xml:space="preserve">Die Fläche wurde im Laufe der Planung insbesondere hinsichtlich der bodenkundlichen Aspekte </w:t>
      </w:r>
      <w:r>
        <w:t xml:space="preserve">gut </w:t>
      </w:r>
      <w:r w:rsidRPr="005B5F92">
        <w:t>untersucht</w:t>
      </w:r>
      <w:r>
        <w:t xml:space="preserve"> (</w:t>
      </w:r>
      <w:proofErr w:type="spellStart"/>
      <w:r>
        <w:t>vgl</w:t>
      </w:r>
      <w:proofErr w:type="spellEnd"/>
      <w:r>
        <w:t xml:space="preserve">, Kap. </w:t>
      </w:r>
      <w:r>
        <w:fldChar w:fldCharType="begin"/>
      </w:r>
      <w:r>
        <w:instrText xml:space="preserve"> REF _Ref159248045 \r \h </w:instrText>
      </w:r>
      <w:r>
        <w:fldChar w:fldCharType="separate"/>
      </w:r>
      <w:r w:rsidR="00E9086C">
        <w:t>7.3</w:t>
      </w:r>
      <w:r>
        <w:fldChar w:fldCharType="end"/>
      </w:r>
      <w:r>
        <w:t>)</w:t>
      </w:r>
      <w:r w:rsidRPr="005B5F92">
        <w:t>. Die Bodenzusammensetzung und Struktur, sowie die Bodenhydrol</w:t>
      </w:r>
      <w:r>
        <w:t>o</w:t>
      </w:r>
      <w:r w:rsidRPr="005B5F92">
        <w:t xml:space="preserve">gie </w:t>
      </w:r>
      <w:r>
        <w:t>des Standorts</w:t>
      </w:r>
      <w:r w:rsidRPr="005B5F92">
        <w:t xml:space="preserve"> sind daher gut bekannt</w:t>
      </w:r>
      <w:r>
        <w:t xml:space="preserve"> und d</w:t>
      </w:r>
      <w:r w:rsidRPr="005B5F92">
        <w:t>ie Planung des Becken</w:t>
      </w:r>
      <w:r>
        <w:t>s</w:t>
      </w:r>
      <w:r w:rsidRPr="005B5F92">
        <w:t xml:space="preserve"> </w:t>
      </w:r>
      <w:r>
        <w:t>und der Dammkonstruktion</w:t>
      </w:r>
      <w:r w:rsidRPr="005B5F92">
        <w:t xml:space="preserve"> erfolgten auf der Basis dieser Informationen</w:t>
      </w:r>
      <w:r>
        <w:t>. Hierdurch konnten Konflikte mit den Schutzgut bereits ausgeschlossen</w:t>
      </w:r>
      <w:r w:rsidR="004A6EB2">
        <w:t xml:space="preserve"> bzw. durch Maßnahmen </w:t>
      </w:r>
      <w:r>
        <w:t>vermindert werden und auch ein Eingriff in das Grundwasser konnte an diesem Standort und bei der aktuell geplanten Tiefe des Beckens ausgeschlossen werden</w:t>
      </w:r>
      <w:r w:rsidR="004D3C76">
        <w:t xml:space="preserve"> (vgl. Kap. </w:t>
      </w:r>
      <w:r w:rsidR="004D3C76">
        <w:fldChar w:fldCharType="begin"/>
      </w:r>
      <w:r w:rsidR="004D3C76">
        <w:instrText xml:space="preserve"> REF _Ref159248633 \r \h </w:instrText>
      </w:r>
      <w:r w:rsidR="004D3C76">
        <w:fldChar w:fldCharType="separate"/>
      </w:r>
      <w:r w:rsidR="00E9086C">
        <w:t>7.4</w:t>
      </w:r>
      <w:r w:rsidR="004D3C76">
        <w:fldChar w:fldCharType="end"/>
      </w:r>
      <w:r w:rsidR="004D3C76">
        <w:t>)</w:t>
      </w:r>
      <w:r>
        <w:t>. Außerdem ermöglichten die Studien eine optimierte Wiederverwendung der Aushubmengen (vgl</w:t>
      </w:r>
      <w:r w:rsidR="008A46FA">
        <w:t>.</w:t>
      </w:r>
      <w:r>
        <w:t xml:space="preserve"> Kap. </w:t>
      </w:r>
      <w:r>
        <w:fldChar w:fldCharType="begin"/>
      </w:r>
      <w:r>
        <w:instrText xml:space="preserve"> REF _Ref159248045 \r \h </w:instrText>
      </w:r>
      <w:r>
        <w:fldChar w:fldCharType="separate"/>
      </w:r>
      <w:r w:rsidR="00E9086C">
        <w:t>7.3</w:t>
      </w:r>
      <w:r>
        <w:fldChar w:fldCharType="end"/>
      </w:r>
      <w:r>
        <w:t>). Der Aufwand dieser Untersuchungen müsste an einem anderen Standort erneut vorgenommen werden, um auch dort die Planung zu optimieren.</w:t>
      </w:r>
    </w:p>
    <w:p w14:paraId="3ABF669C" w14:textId="407EBDCB" w:rsidR="00B87E8C" w:rsidRPr="005B5F92" w:rsidRDefault="0011709D" w:rsidP="004A24FD">
      <w:pPr>
        <w:pStyle w:val="ENV2023"/>
        <w:numPr>
          <w:ilvl w:val="0"/>
          <w:numId w:val="50"/>
        </w:numPr>
      </w:pPr>
      <w:r>
        <w:t>Impakt auf das Landschaftsbild</w:t>
      </w:r>
    </w:p>
    <w:p w14:paraId="048C7821" w14:textId="7FAF34FA" w:rsidR="00D5584C" w:rsidRPr="005B5F92" w:rsidRDefault="00D5584C" w:rsidP="0011709D">
      <w:pPr>
        <w:pStyle w:val="ENV2023"/>
        <w:ind w:left="720"/>
      </w:pPr>
      <w:r w:rsidRPr="005B5F92">
        <w:t xml:space="preserve">Die Tiefe Lage des Beckens hat den Vorteil, dass die Dammkrone nicht weit über das umgebende, höher liegende Gelände hinausragt und diese damit von außen nur begrenzt sichtbar ist (vgl. Kap. </w:t>
      </w:r>
      <w:r w:rsidRPr="005B5F92">
        <w:fldChar w:fldCharType="begin"/>
      </w:r>
      <w:r w:rsidRPr="005B5F92">
        <w:instrText xml:space="preserve"> REF _Ref159247272 \r \h </w:instrText>
      </w:r>
      <w:r w:rsidRPr="005B5F92">
        <w:fldChar w:fldCharType="separate"/>
      </w:r>
      <w:r w:rsidR="00E9086C">
        <w:t>7.6</w:t>
      </w:r>
      <w:r w:rsidRPr="005B5F92">
        <w:fldChar w:fldCharType="end"/>
      </w:r>
      <w:r w:rsidRPr="005B5F92">
        <w:t xml:space="preserve">). </w:t>
      </w:r>
    </w:p>
    <w:p w14:paraId="09C2CBFC" w14:textId="5EF972B6" w:rsidR="00D5584C" w:rsidRDefault="00D5584C" w:rsidP="0011709D">
      <w:pPr>
        <w:pStyle w:val="ENV2023"/>
        <w:ind w:left="720"/>
      </w:pPr>
      <w:r w:rsidRPr="005B5F92">
        <w:lastRenderedPageBreak/>
        <w:t xml:space="preserve">Die </w:t>
      </w:r>
      <w:r w:rsidR="004D3C76">
        <w:t>Zone</w:t>
      </w:r>
      <w:r w:rsidRPr="005B5F92">
        <w:t xml:space="preserve"> ist umgeben von Baumreihen (im Westen am CR) und anderen Gehölzstrukturen (Gehölze um das bestehende Becken im Norden</w:t>
      </w:r>
      <w:r w:rsidR="005B5F92" w:rsidRPr="005B5F92">
        <w:t xml:space="preserve">, </w:t>
      </w:r>
      <w:r w:rsidRPr="005B5F92">
        <w:t>Feldgehölz im Osten</w:t>
      </w:r>
      <w:r w:rsidR="005B5F92" w:rsidRPr="005B5F92">
        <w:t xml:space="preserve">). Diese Strukturen schränken die Sichtbarkeit des Beckens </w:t>
      </w:r>
      <w:r w:rsidR="004A6EB2">
        <w:t xml:space="preserve">von außen </w:t>
      </w:r>
      <w:r w:rsidR="004D3C76">
        <w:t xml:space="preserve">zusätzlich </w:t>
      </w:r>
      <w:r w:rsidR="005B5F92" w:rsidRPr="005B5F92">
        <w:t xml:space="preserve">ein, ebenso wie das Waldgebiet </w:t>
      </w:r>
      <w:proofErr w:type="spellStart"/>
      <w:r w:rsidR="005B5F92" w:rsidRPr="005B5F92">
        <w:rPr>
          <w:i/>
          <w:iCs/>
        </w:rPr>
        <w:t>Aaséng</w:t>
      </w:r>
      <w:proofErr w:type="spellEnd"/>
      <w:r w:rsidR="005B5F92" w:rsidRPr="005B5F92">
        <w:rPr>
          <w:i/>
          <w:iCs/>
        </w:rPr>
        <w:t xml:space="preserve"> </w:t>
      </w:r>
      <w:r w:rsidR="005B5F92" w:rsidRPr="005B5F92">
        <w:t>südlich der Planzone</w:t>
      </w:r>
      <w:r w:rsidR="0011709D">
        <w:t>.</w:t>
      </w:r>
    </w:p>
    <w:p w14:paraId="37913331" w14:textId="3C56971A" w:rsidR="0011709D" w:rsidRDefault="0011709D" w:rsidP="0011709D">
      <w:pPr>
        <w:pStyle w:val="ENV2023"/>
        <w:ind w:left="720"/>
      </w:pPr>
      <w:r>
        <w:t>Die übrigen Flächen von VAN DE SLUIS erstrecken sich insbesondere nordwestlich de</w:t>
      </w:r>
      <w:r w:rsidR="00407013">
        <w:t xml:space="preserve">r Planfläche. Dieses Gelände liegt höher als die derzeitige Planfläche und ist überwiegend frei von Feldgehölzen und daher deutlich einsehbarer. Die Wahl eines anderen Standorts innerhalb dieser Flächen wäre hinsichtlich des Schutzguts Landschaft daher </w:t>
      </w:r>
      <w:r w:rsidR="004A6EB2">
        <w:t>als</w:t>
      </w:r>
      <w:r w:rsidR="00407013">
        <w:t xml:space="preserve"> nachteilig</w:t>
      </w:r>
      <w:r w:rsidR="004A6EB2">
        <w:t xml:space="preserve"> zu bewerten</w:t>
      </w:r>
      <w:r w:rsidR="00407013">
        <w:t>.</w:t>
      </w:r>
    </w:p>
    <w:p w14:paraId="03C524EB" w14:textId="1A656832" w:rsidR="004D3C76" w:rsidRDefault="004D3C76" w:rsidP="004A24FD">
      <w:pPr>
        <w:pStyle w:val="ENV2023"/>
        <w:numPr>
          <w:ilvl w:val="0"/>
          <w:numId w:val="50"/>
        </w:numPr>
      </w:pPr>
      <w:r>
        <w:t>Vorteile anderer Standorte</w:t>
      </w:r>
      <w:r w:rsidR="008A46FA">
        <w:t>?</w:t>
      </w:r>
    </w:p>
    <w:p w14:paraId="31D07FAF" w14:textId="64B375F3" w:rsidR="008A46FA" w:rsidRDefault="004D3C76" w:rsidP="008A46FA">
      <w:pPr>
        <w:pStyle w:val="ENV2023"/>
        <w:ind w:left="720"/>
      </w:pPr>
      <w:r>
        <w:t xml:space="preserve">Es stellt sich die Frage, inwiefern die Wahl eines abweichenden Standorts mit verringerten Auswirkungen auf die betrachteten Schutzgüter verbunden wäre. </w:t>
      </w:r>
      <w:r w:rsidR="004A6EB2">
        <w:t xml:space="preserve">Potenzielle </w:t>
      </w:r>
      <w:r>
        <w:t>Konflikte ergaben sich insbesondere für die Schutzgüter Boden und Wasser</w:t>
      </w:r>
      <w:r w:rsidR="002D4BBD">
        <w:t xml:space="preserve">. Durch </w:t>
      </w:r>
      <w:r w:rsidR="002F3690">
        <w:t xml:space="preserve">die erfolgten </w:t>
      </w:r>
      <w:r w:rsidR="002D4BBD">
        <w:t>geologische</w:t>
      </w:r>
      <w:r w:rsidR="002F3690">
        <w:t>n</w:t>
      </w:r>
      <w:r w:rsidR="002D4BBD">
        <w:t>, geotechnische</w:t>
      </w:r>
      <w:r w:rsidR="002F3690">
        <w:t>n</w:t>
      </w:r>
      <w:r w:rsidR="00C672F7">
        <w:t xml:space="preserve"> </w:t>
      </w:r>
      <w:r w:rsidR="002D4BBD">
        <w:t>und hydrogeologische</w:t>
      </w:r>
      <w:r w:rsidR="002F3690">
        <w:t>n</w:t>
      </w:r>
      <w:r w:rsidR="002D4BBD">
        <w:t xml:space="preserve"> Analysen des Standorts konnte die Planung an die Erforderlichkeiten des Standorts angepasst werden </w:t>
      </w:r>
      <w:r w:rsidR="008A46FA">
        <w:t xml:space="preserve">(siehe Punkt 1 und Kap. </w:t>
      </w:r>
      <w:r w:rsidR="002D4BBD">
        <w:fldChar w:fldCharType="begin"/>
      </w:r>
      <w:r w:rsidR="002D4BBD">
        <w:instrText xml:space="preserve"> REF _Ref159313436 \r \h </w:instrText>
      </w:r>
      <w:r w:rsidR="002D4BBD">
        <w:fldChar w:fldCharType="separate"/>
      </w:r>
      <w:r w:rsidR="00E9086C">
        <w:t>7.3</w:t>
      </w:r>
      <w:r w:rsidR="002D4BBD">
        <w:fldChar w:fldCharType="end"/>
      </w:r>
      <w:r w:rsidR="002D4BBD">
        <w:t xml:space="preserve">, </w:t>
      </w:r>
      <w:r w:rsidR="002D4BBD">
        <w:fldChar w:fldCharType="begin"/>
      </w:r>
      <w:r w:rsidR="002D4BBD">
        <w:instrText xml:space="preserve"> REF _Ref159313438 \r \h </w:instrText>
      </w:r>
      <w:r w:rsidR="002D4BBD">
        <w:fldChar w:fldCharType="separate"/>
      </w:r>
      <w:r w:rsidR="00E9086C">
        <w:t>7.4</w:t>
      </w:r>
      <w:r w:rsidR="002D4BBD">
        <w:fldChar w:fldCharType="end"/>
      </w:r>
      <w:r w:rsidR="008A46FA">
        <w:t>)</w:t>
      </w:r>
      <w:r w:rsidR="00C672F7">
        <w:t xml:space="preserve">. Hinsichtlich der übrigen Schutzgüter würde sich die Bewertung des Vorhabens auf einem anderen Standort </w:t>
      </w:r>
      <w:r w:rsidR="008A46FA">
        <w:t xml:space="preserve">innerhalb </w:t>
      </w:r>
      <w:r w:rsidR="00C672F7">
        <w:t xml:space="preserve">der VAN DE SLUIS Flächen voraussichtlich nicht </w:t>
      </w:r>
      <w:r w:rsidR="008A46FA">
        <w:t xml:space="preserve">wesentlich </w:t>
      </w:r>
      <w:r w:rsidR="00C672F7">
        <w:t>ändern</w:t>
      </w:r>
      <w:r w:rsidR="008A46FA">
        <w:t>, oder sogar eher nachteilige Effekte haben</w:t>
      </w:r>
      <w:r w:rsidR="00C672F7">
        <w:t xml:space="preserve">. </w:t>
      </w:r>
    </w:p>
    <w:p w14:paraId="56107BE0" w14:textId="6F8A9754" w:rsidR="004D3C76" w:rsidRDefault="00C672F7" w:rsidP="008A46FA">
      <w:pPr>
        <w:pStyle w:val="ENV2023"/>
        <w:ind w:left="720"/>
      </w:pPr>
      <w:r>
        <w:t xml:space="preserve">Aufgrund dessen, dass für einen anderen Standort </w:t>
      </w:r>
      <w:r w:rsidR="005A6254">
        <w:t xml:space="preserve">voraussichtlich </w:t>
      </w:r>
      <w:r>
        <w:t xml:space="preserve">ebenfalls Rollrasenfelder genutzt würden, welche keine Lebensraumfunktionen für planungsrelevante Tier- und Pflanzenarten hätten, würde sich hinsichtlich der Bewertung des Schutzguts </w:t>
      </w:r>
      <w:r w:rsidR="00612FBE">
        <w:t>„</w:t>
      </w:r>
      <w:r>
        <w:t>Pflanzen, Tiere Biologische Vielfalt</w:t>
      </w:r>
      <w:r w:rsidR="00612FBE">
        <w:t>“</w:t>
      </w:r>
      <w:r>
        <w:t xml:space="preserve"> voraussichtlich nichts</w:t>
      </w:r>
      <w:r w:rsidR="002F3690">
        <w:t xml:space="preserve"> Ausschlaggebendes</w:t>
      </w:r>
      <w:r>
        <w:t xml:space="preserve"> verändern.</w:t>
      </w:r>
      <w:r w:rsidR="00223192">
        <w:t xml:space="preserve"> </w:t>
      </w:r>
      <w:r w:rsidR="00612FBE">
        <w:t xml:space="preserve">Dies kann ebenfalls für die Schutzgüter „Mensch“ und „Klima und Luft“ angenommen werden. Hinsichtlich der Schutzgüter „Landschaft“ und „Kultur- und Sachgüter“ würden sich voraussichtlich eher nachteilige Effekte </w:t>
      </w:r>
      <w:r w:rsidR="005A6254">
        <w:t xml:space="preserve">aus einer anderen Standortwahl </w:t>
      </w:r>
      <w:r w:rsidR="00612FBE">
        <w:t>ergeben (Schutzgut „Landschaft“ siehe Punkt</w:t>
      </w:r>
      <w:r w:rsidR="005A6254">
        <w:t xml:space="preserve"> 2</w:t>
      </w:r>
      <w:r w:rsidR="00612FBE">
        <w:t>). Große Teile der Flächen von VAN DER SLUIS liegen innerhalb von archäologischen Beobachtungszonen.</w:t>
      </w:r>
    </w:p>
    <w:p w14:paraId="3633DBE6" w14:textId="2AF420E9" w:rsidR="005A6254" w:rsidRDefault="005A6254" w:rsidP="008A46FA">
      <w:pPr>
        <w:pStyle w:val="ENV2023"/>
        <w:ind w:left="720"/>
      </w:pPr>
      <w:r>
        <w:t xml:space="preserve">Positive (Neben-)Effekte auf Schutzgüter, welche sich durch die aktuelle Planung des Beckens ergeben, würden bei einer veränderten Standortwahl voraussichtlich ebenfalls entfallen. Derzeitige positive Effekte ergeben sich durch die geplante Renaturierung des Bachabschnittes (vgl. Kap. </w:t>
      </w:r>
      <w:r>
        <w:fldChar w:fldCharType="begin"/>
      </w:r>
      <w:r>
        <w:instrText xml:space="preserve"> REF _Ref159316537 \r \h </w:instrText>
      </w:r>
      <w:r>
        <w:fldChar w:fldCharType="separate"/>
      </w:r>
      <w:r w:rsidR="00E9086C">
        <w:t>4.2</w:t>
      </w:r>
      <w:r>
        <w:fldChar w:fldCharType="end"/>
      </w:r>
      <w:r>
        <w:t>), sowie durch die Tatsache, dass durch den Beckenstandort die Rollrasenproduktion auf der betreffenden Fläche und damit auch die potenziellen Impakte der Rollrasenfläche auf die Wasserläufe, beendet wird.</w:t>
      </w:r>
    </w:p>
    <w:p w14:paraId="7E0B9784" w14:textId="64BC78EA" w:rsidR="005A6254" w:rsidRDefault="002F3690" w:rsidP="004A24FD">
      <w:pPr>
        <w:pStyle w:val="ENV2023"/>
        <w:numPr>
          <w:ilvl w:val="0"/>
          <w:numId w:val="50"/>
        </w:numPr>
      </w:pPr>
      <w:r>
        <w:t xml:space="preserve">Ein weiterer zu nennender, wenn auch nicht ausschlaggebender Vorteil der derzeitigen Standortwahl ergibt sich aus dem bestehenden natürlichen Gefälle zwischen der Entnahmestelle der Pumpe und dem Becken. Dieses reicht zwar für eine rein </w:t>
      </w:r>
      <w:proofErr w:type="spellStart"/>
      <w:r>
        <w:t>gravitäre</w:t>
      </w:r>
      <w:proofErr w:type="spellEnd"/>
      <w:r>
        <w:t xml:space="preserve"> Befüllung nicht aus, führt jedoch dazu, dass die Pumpe weniger Energieaufwand zur </w:t>
      </w:r>
      <w:r w:rsidR="004A6EB2">
        <w:t>F</w:t>
      </w:r>
      <w:r>
        <w:t xml:space="preserve">örderung des Wassers benötigt. </w:t>
      </w:r>
    </w:p>
    <w:p w14:paraId="2052C119" w14:textId="77777777" w:rsidR="00612FBE" w:rsidRPr="005B5F92" w:rsidRDefault="00612FBE" w:rsidP="004D3C76">
      <w:pPr>
        <w:pStyle w:val="ENV2023"/>
        <w:ind w:left="720"/>
      </w:pPr>
    </w:p>
    <w:p w14:paraId="678DED64" w14:textId="77777777" w:rsidR="007F456A" w:rsidRPr="002F3690" w:rsidRDefault="007F456A" w:rsidP="007F456A">
      <w:pPr>
        <w:pStyle w:val="Kommentartext"/>
        <w:rPr>
          <w:rFonts w:eastAsia="Times New Roman" w:cstheme="minorHAnsi"/>
          <w:sz w:val="22"/>
          <w:szCs w:val="22"/>
          <w:highlight w:val="yellow"/>
        </w:rPr>
      </w:pPr>
    </w:p>
    <w:p w14:paraId="42833E7D" w14:textId="0B4EA9EF" w:rsidR="007F456A" w:rsidRPr="005B5F92" w:rsidRDefault="007F456A" w:rsidP="007F456A">
      <w:pPr>
        <w:pStyle w:val="ENV2023"/>
      </w:pPr>
      <w:r w:rsidRPr="005B5F92">
        <w:rPr>
          <w:noProof/>
        </w:rPr>
        <w:lastRenderedPageBreak/>
        <w:drawing>
          <wp:inline distT="0" distB="0" distL="0" distR="0" wp14:anchorId="3BA04437" wp14:editId="1435D2F2">
            <wp:extent cx="5760720" cy="4105910"/>
            <wp:effectExtent l="0" t="0" r="0" b="8890"/>
            <wp:docPr id="639178876" name="Grafik 1" descr="Ein Bild, das draußen, Luftbild, Luftfotografie, Vogelperspektiv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178876" name="Grafik 1" descr="Ein Bild, das draußen, Luftbild, Luftfotografie, Vogelperspektive enthält.&#10;&#10;Automatisch generierte Beschreibu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60720" cy="4105910"/>
                    </a:xfrm>
                    <a:prstGeom prst="rect">
                      <a:avLst/>
                    </a:prstGeom>
                    <a:noFill/>
                    <a:ln>
                      <a:noFill/>
                    </a:ln>
                  </pic:spPr>
                </pic:pic>
              </a:graphicData>
            </a:graphic>
          </wp:inline>
        </w:drawing>
      </w:r>
    </w:p>
    <w:p w14:paraId="3A1A1DAC" w14:textId="295C0681" w:rsidR="00403F03" w:rsidRDefault="00403F03">
      <w:pPr>
        <w:spacing w:after="200" w:line="276" w:lineRule="auto"/>
        <w:jc w:val="left"/>
        <w:rPr>
          <w:rFonts w:ascii="Calibri" w:hAnsi="Calibri"/>
        </w:rPr>
      </w:pPr>
      <w:r>
        <w:br w:type="page"/>
      </w:r>
    </w:p>
    <w:p w14:paraId="78ED7EA1" w14:textId="5F792243" w:rsidR="007C33A3" w:rsidRPr="005B5F92" w:rsidRDefault="00214166" w:rsidP="00214166">
      <w:pPr>
        <w:pStyle w:val="berschrift1"/>
      </w:pPr>
      <w:bookmarkStart w:id="102" w:name="_Ref161664558"/>
      <w:bookmarkStart w:id="103" w:name="_Toc161825178"/>
      <w:r w:rsidRPr="005B5F92">
        <w:lastRenderedPageBreak/>
        <w:t>Konformität mit den Zielsetzungen der Landes- und Kommunalplanung</w:t>
      </w:r>
      <w:bookmarkEnd w:id="102"/>
      <w:bookmarkEnd w:id="103"/>
    </w:p>
    <w:p w14:paraId="1C0A6A05" w14:textId="4BB8423A" w:rsidR="00214166" w:rsidRPr="005B5F92" w:rsidRDefault="00214166" w:rsidP="00214166">
      <w:pPr>
        <w:pStyle w:val="berschrift2"/>
      </w:pPr>
      <w:bookmarkStart w:id="104" w:name="_Toc161825179"/>
      <w:r w:rsidRPr="005B5F92">
        <w:t>Landesplanerische Aspekte</w:t>
      </w:r>
      <w:bookmarkEnd w:id="104"/>
    </w:p>
    <w:p w14:paraId="712D5096" w14:textId="611E5E3C" w:rsidR="00436177" w:rsidRPr="005B5F92" w:rsidRDefault="00436177" w:rsidP="00436177">
      <w:pPr>
        <w:pStyle w:val="ENV2023"/>
      </w:pPr>
      <w:r w:rsidRPr="005B5F92">
        <w:t xml:space="preserve">Hinsichtlich landesplanerischer Aspekte ist lediglich die Lage innerhalb der im </w:t>
      </w:r>
      <w:r w:rsidRPr="005B5F92">
        <w:rPr>
          <w:i/>
          <w:iCs/>
        </w:rPr>
        <w:t xml:space="preserve">Plan </w:t>
      </w:r>
      <w:proofErr w:type="spellStart"/>
      <w:r w:rsidRPr="005B5F92">
        <w:rPr>
          <w:i/>
          <w:iCs/>
        </w:rPr>
        <w:t>directeur</w:t>
      </w:r>
      <w:proofErr w:type="spellEnd"/>
      <w:r w:rsidRPr="005B5F92">
        <w:rPr>
          <w:i/>
          <w:iCs/>
        </w:rPr>
        <w:t xml:space="preserve"> </w:t>
      </w:r>
      <w:proofErr w:type="spellStart"/>
      <w:r w:rsidRPr="005B5F92">
        <w:rPr>
          <w:i/>
          <w:iCs/>
        </w:rPr>
        <w:t>sectoriel</w:t>
      </w:r>
      <w:proofErr w:type="spellEnd"/>
      <w:r w:rsidRPr="005B5F92">
        <w:rPr>
          <w:i/>
          <w:iCs/>
        </w:rPr>
        <w:t xml:space="preserve"> „Paysage“ </w:t>
      </w:r>
      <w:r w:rsidRPr="005B5F92">
        <w:t>(PDS „Paysage“) festgelegten zwischenstädtischen Grünzone (</w:t>
      </w:r>
      <w:proofErr w:type="spellStart"/>
      <w:r w:rsidRPr="005B5F92">
        <w:rPr>
          <w:i/>
          <w:iCs/>
        </w:rPr>
        <w:t>zone</w:t>
      </w:r>
      <w:proofErr w:type="spellEnd"/>
      <w:r w:rsidRPr="005B5F92">
        <w:rPr>
          <w:i/>
          <w:iCs/>
        </w:rPr>
        <w:t xml:space="preserve"> verte </w:t>
      </w:r>
      <w:proofErr w:type="spellStart"/>
      <w:r w:rsidRPr="005B5F92">
        <w:rPr>
          <w:i/>
          <w:iCs/>
        </w:rPr>
        <w:t>interurbaine</w:t>
      </w:r>
      <w:proofErr w:type="spellEnd"/>
      <w:r w:rsidRPr="005B5F92">
        <w:t xml:space="preserve">) zu nennen. </w:t>
      </w:r>
    </w:p>
    <w:p w14:paraId="3329D5BE" w14:textId="1F27DD2D" w:rsidR="00436177" w:rsidRPr="005B5F92" w:rsidRDefault="00436177" w:rsidP="00436177">
      <w:pPr>
        <w:pStyle w:val="ENV2023"/>
      </w:pPr>
      <w:r w:rsidRPr="005B5F92">
        <w:t xml:space="preserve">Zwischenstädtische Grünzonen beschreiben Regionen mit vorwiegend gering urbanisierten Landschaften, die zwischen Ballungsräumen liegen und von fortschreitender Urbanisierung „bedroht“ sind. Innerhalb der zwischenstädtischen Grünzone soll einer weiteren Fragmentierung der Landschaft entgegengewirkt werden. Art. 9 des noch provisorisch vorliegendem </w:t>
      </w:r>
      <w:proofErr w:type="spellStart"/>
      <w:r w:rsidRPr="005B5F92">
        <w:rPr>
          <w:i/>
          <w:iCs/>
        </w:rPr>
        <w:t>Règlement</w:t>
      </w:r>
      <w:proofErr w:type="spellEnd"/>
      <w:r w:rsidRPr="005B5F92">
        <w:rPr>
          <w:i/>
          <w:iCs/>
        </w:rPr>
        <w:t xml:space="preserve"> </w:t>
      </w:r>
      <w:proofErr w:type="spellStart"/>
      <w:r w:rsidRPr="005B5F92">
        <w:rPr>
          <w:i/>
          <w:iCs/>
        </w:rPr>
        <w:t>grand-ducal</w:t>
      </w:r>
      <w:proofErr w:type="spellEnd"/>
      <w:r w:rsidRPr="005B5F92">
        <w:rPr>
          <w:i/>
          <w:iCs/>
        </w:rPr>
        <w:t xml:space="preserve"> </w:t>
      </w:r>
      <w:proofErr w:type="spellStart"/>
      <w:r w:rsidRPr="005B5F92">
        <w:rPr>
          <w:i/>
          <w:iCs/>
        </w:rPr>
        <w:t>rendant</w:t>
      </w:r>
      <w:proofErr w:type="spellEnd"/>
      <w:r w:rsidRPr="005B5F92">
        <w:rPr>
          <w:i/>
          <w:iCs/>
        </w:rPr>
        <w:t xml:space="preserve"> </w:t>
      </w:r>
      <w:proofErr w:type="spellStart"/>
      <w:r w:rsidRPr="005B5F92">
        <w:rPr>
          <w:i/>
          <w:iCs/>
        </w:rPr>
        <w:t>obligatoire</w:t>
      </w:r>
      <w:proofErr w:type="spellEnd"/>
      <w:r w:rsidRPr="005B5F92">
        <w:rPr>
          <w:i/>
          <w:iCs/>
        </w:rPr>
        <w:t xml:space="preserve"> le plan </w:t>
      </w:r>
      <w:proofErr w:type="spellStart"/>
      <w:r w:rsidRPr="005B5F92">
        <w:rPr>
          <w:i/>
          <w:iCs/>
        </w:rPr>
        <w:t>directeur</w:t>
      </w:r>
      <w:proofErr w:type="spellEnd"/>
      <w:r w:rsidRPr="005B5F92">
        <w:rPr>
          <w:i/>
          <w:iCs/>
        </w:rPr>
        <w:t xml:space="preserve"> </w:t>
      </w:r>
      <w:proofErr w:type="spellStart"/>
      <w:r w:rsidRPr="005B5F92">
        <w:rPr>
          <w:i/>
          <w:iCs/>
        </w:rPr>
        <w:t>sectoriel</w:t>
      </w:r>
      <w:proofErr w:type="spellEnd"/>
      <w:r w:rsidRPr="005B5F92">
        <w:rPr>
          <w:i/>
          <w:iCs/>
        </w:rPr>
        <w:t xml:space="preserve"> « </w:t>
      </w:r>
      <w:proofErr w:type="spellStart"/>
      <w:r w:rsidRPr="005B5F92">
        <w:rPr>
          <w:i/>
          <w:iCs/>
        </w:rPr>
        <w:t>paysages</w:t>
      </w:r>
      <w:proofErr w:type="spellEnd"/>
      <w:r w:rsidRPr="005B5F92">
        <w:rPr>
          <w:i/>
          <w:iCs/>
        </w:rPr>
        <w:t xml:space="preserve"> »</w:t>
      </w:r>
      <w:r w:rsidRPr="005B5F92">
        <w:t xml:space="preserve"> besagt, dass innerhalb der </w:t>
      </w:r>
      <w:proofErr w:type="spellStart"/>
      <w:r w:rsidRPr="005B5F92">
        <w:rPr>
          <w:i/>
          <w:iCs/>
        </w:rPr>
        <w:t>zone</w:t>
      </w:r>
      <w:proofErr w:type="spellEnd"/>
      <w:r w:rsidRPr="005B5F92">
        <w:rPr>
          <w:i/>
          <w:iCs/>
        </w:rPr>
        <w:t xml:space="preserve"> verte</w:t>
      </w:r>
      <w:r w:rsidRPr="005B5F92">
        <w:t xml:space="preserve"> in einer zwischenstädtischen Grünzone jede weitere Fragmentierung durch lineare Anlagen untersagt ist. Nach Art. 10 des RGD ist auch innerhalb des Bauperimeters jede Erweiterung, die zu einer tentakelartigen Entwicklung von Ortschaften oder zur Schaffung neuer bebauter Inseln beiträgt, verboten. </w:t>
      </w:r>
    </w:p>
    <w:p w14:paraId="66F9BB0E" w14:textId="77777777" w:rsidR="00436177" w:rsidRPr="005B5F92" w:rsidRDefault="00436177" w:rsidP="00436177">
      <w:pPr>
        <w:pStyle w:val="ENV2023"/>
      </w:pPr>
      <w:r w:rsidRPr="005B5F92">
        <w:t>Da es sich bei dem hier betrachteten Projekt nicht um eine Urbanisierungsmaßnahme handelt, ist es nicht von den besagten Art. 9 und 10 betroffen.</w:t>
      </w:r>
    </w:p>
    <w:p w14:paraId="151422C4" w14:textId="77777777" w:rsidR="00436177" w:rsidRPr="005B5F92" w:rsidRDefault="00436177" w:rsidP="00436177">
      <w:pPr>
        <w:pStyle w:val="ENV2023"/>
      </w:pPr>
    </w:p>
    <w:p w14:paraId="60B1FF80" w14:textId="71137EC5" w:rsidR="00E716A5" w:rsidRPr="005B5F92" w:rsidRDefault="00430E9B" w:rsidP="00E716A5">
      <w:pPr>
        <w:pStyle w:val="ENV2023"/>
        <w:keepNext/>
      </w:pPr>
      <w:r w:rsidRPr="005B5F92">
        <w:rPr>
          <w:noProof/>
        </w:rPr>
        <w:drawing>
          <wp:inline distT="0" distB="0" distL="0" distR="0" wp14:anchorId="13F339DD" wp14:editId="706E1C14">
            <wp:extent cx="5760720" cy="4105910"/>
            <wp:effectExtent l="0" t="0" r="0" b="8890"/>
            <wp:docPr id="1553659302" name="Grafik 1" descr="Ein Bild, das Karte,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659302" name="Grafik 1" descr="Ein Bild, das Karte, Text enthält.&#10;&#10;Automatisch generierte Beschreibung"/>
                    <pic:cNvPicPr/>
                  </pic:nvPicPr>
                  <pic:blipFill>
                    <a:blip r:embed="rId75"/>
                    <a:stretch>
                      <a:fillRect/>
                    </a:stretch>
                  </pic:blipFill>
                  <pic:spPr>
                    <a:xfrm>
                      <a:off x="0" y="0"/>
                      <a:ext cx="5760720" cy="4105910"/>
                    </a:xfrm>
                    <a:prstGeom prst="rect">
                      <a:avLst/>
                    </a:prstGeom>
                  </pic:spPr>
                </pic:pic>
              </a:graphicData>
            </a:graphic>
          </wp:inline>
        </w:drawing>
      </w:r>
    </w:p>
    <w:p w14:paraId="0669EEA7" w14:textId="77B326FF" w:rsidR="00E716A5" w:rsidRPr="005B5F92" w:rsidRDefault="00E716A5" w:rsidP="00E716A5">
      <w:pPr>
        <w:pStyle w:val="Beschriftung"/>
      </w:pPr>
      <w:bookmarkStart w:id="105" w:name="_Toc161825250"/>
      <w:r w:rsidRPr="005B5F92">
        <w:t xml:space="preserve">Abb. </w:t>
      </w:r>
      <w:r w:rsidRPr="005B5F92">
        <w:fldChar w:fldCharType="begin"/>
      </w:r>
      <w:r w:rsidRPr="005B5F92">
        <w:instrText xml:space="preserve"> SEQ Abb. \* ARABIC </w:instrText>
      </w:r>
      <w:r w:rsidRPr="005B5F92">
        <w:fldChar w:fldCharType="separate"/>
      </w:r>
      <w:r w:rsidR="00E9086C">
        <w:rPr>
          <w:noProof/>
        </w:rPr>
        <w:t>30</w:t>
      </w:r>
      <w:r w:rsidRPr="005B5F92">
        <w:fldChar w:fldCharType="end"/>
      </w:r>
      <w:r w:rsidRPr="005B5F92">
        <w:t xml:space="preserve">: Darstellung der Prüffläche im Kontext der gemäß PDS „Paysage“ ausgewiesenen, zwischenstädtischen Grünzone (grün) (Quelle: </w:t>
      </w:r>
      <w:proofErr w:type="spellStart"/>
      <w:r w:rsidRPr="005B5F92">
        <w:t>Geoportail</w:t>
      </w:r>
      <w:proofErr w:type="spellEnd"/>
      <w:r w:rsidRPr="005B5F92">
        <w:t xml:space="preserve"> 202</w:t>
      </w:r>
      <w:r w:rsidR="00430E9B" w:rsidRPr="005B5F92">
        <w:t>3</w:t>
      </w:r>
      <w:r w:rsidRPr="005B5F92">
        <w:t>).</w:t>
      </w:r>
      <w:bookmarkEnd w:id="105"/>
    </w:p>
    <w:p w14:paraId="0B024AFB" w14:textId="48EEBDD0" w:rsidR="00562D86" w:rsidRPr="005B5F92" w:rsidRDefault="00562D86">
      <w:pPr>
        <w:spacing w:after="200" w:line="276" w:lineRule="auto"/>
        <w:jc w:val="left"/>
        <w:rPr>
          <w:rFonts w:ascii="Calibri" w:hAnsi="Calibri"/>
        </w:rPr>
      </w:pPr>
      <w:r w:rsidRPr="005B5F92">
        <w:lastRenderedPageBreak/>
        <w:br w:type="page"/>
      </w:r>
    </w:p>
    <w:p w14:paraId="60C1DAD9" w14:textId="7194ABE2" w:rsidR="00214166" w:rsidRPr="005B5F92" w:rsidRDefault="00214166" w:rsidP="00214166">
      <w:pPr>
        <w:pStyle w:val="berschrift2"/>
      </w:pPr>
      <w:bookmarkStart w:id="106" w:name="_Toc161825180"/>
      <w:r w:rsidRPr="005B5F92">
        <w:lastRenderedPageBreak/>
        <w:t xml:space="preserve">Plan </w:t>
      </w:r>
      <w:proofErr w:type="spellStart"/>
      <w:r w:rsidRPr="005B5F92">
        <w:t>d’aménagement</w:t>
      </w:r>
      <w:proofErr w:type="spellEnd"/>
      <w:r w:rsidRPr="005B5F92">
        <w:t xml:space="preserve"> </w:t>
      </w:r>
      <w:proofErr w:type="spellStart"/>
      <w:r w:rsidR="00562D86" w:rsidRPr="005B5F92">
        <w:t>general</w:t>
      </w:r>
      <w:bookmarkEnd w:id="106"/>
      <w:proofErr w:type="spellEnd"/>
    </w:p>
    <w:p w14:paraId="0925E87F" w14:textId="7C3ECFCB" w:rsidR="00562D86" w:rsidRPr="005B5F92" w:rsidRDefault="00562D86" w:rsidP="00562D86">
      <w:pPr>
        <w:pStyle w:val="ENV2023"/>
      </w:pPr>
      <w:r w:rsidRPr="005B5F92">
        <w:t xml:space="preserve">Gemäß dem PAG der Gemeinde </w:t>
      </w:r>
      <w:proofErr w:type="spellStart"/>
      <w:r w:rsidRPr="005B5F92">
        <w:t>Sanem</w:t>
      </w:r>
      <w:proofErr w:type="spellEnd"/>
      <w:r w:rsidR="00C564DF" w:rsidRPr="005B5F92">
        <w:t xml:space="preserve"> ist die Fläche vollumfänglich außerhalb des Bauperimeters in der </w:t>
      </w:r>
      <w:r w:rsidR="00C564DF" w:rsidRPr="005B5F92">
        <w:rPr>
          <w:i/>
          <w:iCs/>
        </w:rPr>
        <w:t xml:space="preserve">Zone </w:t>
      </w:r>
      <w:proofErr w:type="spellStart"/>
      <w:r w:rsidR="00C564DF" w:rsidRPr="005B5F92">
        <w:rPr>
          <w:i/>
          <w:iCs/>
        </w:rPr>
        <w:t>agricole</w:t>
      </w:r>
      <w:proofErr w:type="spellEnd"/>
      <w:r w:rsidR="00C564DF" w:rsidRPr="005B5F92">
        <w:rPr>
          <w:i/>
          <w:iCs/>
        </w:rPr>
        <w:t xml:space="preserve"> </w:t>
      </w:r>
      <w:r w:rsidR="00C564DF" w:rsidRPr="005B5F92">
        <w:t>situiert (</w:t>
      </w:r>
      <w:r w:rsidR="00C564DF" w:rsidRPr="005B5F92">
        <w:fldChar w:fldCharType="begin"/>
      </w:r>
      <w:r w:rsidR="00C564DF" w:rsidRPr="005B5F92">
        <w:instrText xml:space="preserve"> REF _Ref155184611 \h </w:instrText>
      </w:r>
      <w:r w:rsidR="00C564DF" w:rsidRPr="005B5F92">
        <w:fldChar w:fldCharType="separate"/>
      </w:r>
      <w:r w:rsidR="00E9086C" w:rsidRPr="005B5F92">
        <w:t xml:space="preserve">Abb. </w:t>
      </w:r>
      <w:r w:rsidR="00E9086C">
        <w:rPr>
          <w:noProof/>
        </w:rPr>
        <w:t>31</w:t>
      </w:r>
      <w:r w:rsidR="00C564DF" w:rsidRPr="005B5F92">
        <w:fldChar w:fldCharType="end"/>
      </w:r>
      <w:r w:rsidR="00C564DF" w:rsidRPr="005B5F92">
        <w:t>).</w:t>
      </w:r>
    </w:p>
    <w:p w14:paraId="7CD4DF5D" w14:textId="095C277C" w:rsidR="006A7F28" w:rsidRPr="005B5F92" w:rsidRDefault="005F1ACC" w:rsidP="00562D86">
      <w:pPr>
        <w:pStyle w:val="ENV2023"/>
      </w:pPr>
      <w:r w:rsidRPr="005B5F92">
        <w:rPr>
          <w:i/>
          <w:iCs/>
        </w:rPr>
        <w:t xml:space="preserve">Rollrasen </w:t>
      </w:r>
      <w:r w:rsidR="006A7F28" w:rsidRPr="005B5F92">
        <w:rPr>
          <w:i/>
          <w:iCs/>
        </w:rPr>
        <w:t>Van de Sluis</w:t>
      </w:r>
      <w:r w:rsidR="006A7F28" w:rsidRPr="005B5F92">
        <w:t xml:space="preserve"> </w:t>
      </w:r>
      <w:r w:rsidRPr="005B5F92">
        <w:t>ist ein</w:t>
      </w:r>
      <w:r w:rsidR="006A7F28" w:rsidRPr="005B5F92">
        <w:t xml:space="preserve"> gartenbaulicher Betrieb und besitzt eine landwirtschaftliche Betriebsnummer. Aufgrund de</w:t>
      </w:r>
      <w:r w:rsidRPr="005B5F92">
        <w:t xml:space="preserve">s Zusammenhangs des geplanten Beckens mit gartenbaulichen Aktivitäten und der </w:t>
      </w:r>
      <w:r w:rsidR="006A7F28" w:rsidRPr="005B5F92">
        <w:t xml:space="preserve">Notwendigkeit des Speicherbeckens für die Aufrechterhaltung des Betriebs </w:t>
      </w:r>
      <w:r w:rsidRPr="005B5F92">
        <w:t xml:space="preserve">ist das Vorhaben nach dem Art. 6 NatSchG </w:t>
      </w:r>
      <w:r w:rsidR="00056980">
        <w:t xml:space="preserve">prinzipiell </w:t>
      </w:r>
      <w:r w:rsidRPr="005B5F92">
        <w:t>als genehmigungsfähig innerhalb der Grünzone anzusehen.</w:t>
      </w:r>
    </w:p>
    <w:p w14:paraId="6D4998D8" w14:textId="77777777" w:rsidR="00562D86" w:rsidRPr="005B5F92" w:rsidRDefault="00562D86" w:rsidP="00C564DF">
      <w:pPr>
        <w:pStyle w:val="ENV2023"/>
      </w:pPr>
    </w:p>
    <w:p w14:paraId="14B1A21B" w14:textId="2DE22C75" w:rsidR="00562D86" w:rsidRPr="005B5F92" w:rsidRDefault="00056980" w:rsidP="00562D86">
      <w:pPr>
        <w:pStyle w:val="ENV2023"/>
        <w:keepNext/>
      </w:pPr>
      <w:r>
        <w:rPr>
          <w:noProof/>
        </w:rPr>
        <mc:AlternateContent>
          <mc:Choice Requires="wps">
            <w:drawing>
              <wp:anchor distT="0" distB="0" distL="114300" distR="114300" simplePos="0" relativeHeight="251735040" behindDoc="0" locked="0" layoutInCell="1" allowOverlap="1" wp14:anchorId="58D0404C" wp14:editId="12054DBE">
                <wp:simplePos x="0" y="0"/>
                <wp:positionH relativeFrom="column">
                  <wp:posOffset>2452370</wp:posOffset>
                </wp:positionH>
                <wp:positionV relativeFrom="paragraph">
                  <wp:posOffset>1781810</wp:posOffset>
                </wp:positionV>
                <wp:extent cx="723900" cy="381000"/>
                <wp:effectExtent l="0" t="0" r="19050" b="19050"/>
                <wp:wrapNone/>
                <wp:docPr id="822509184" name="Ellipse 1"/>
                <wp:cNvGraphicFramePr/>
                <a:graphic xmlns:a="http://schemas.openxmlformats.org/drawingml/2006/main">
                  <a:graphicData uri="http://schemas.microsoft.com/office/word/2010/wordprocessingShape">
                    <wps:wsp>
                      <wps:cNvSpPr/>
                      <wps:spPr>
                        <a:xfrm>
                          <a:off x="0" y="0"/>
                          <a:ext cx="723900" cy="38100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BD115B2" id="Ellipse 1" o:spid="_x0000_s1026" style="position:absolute;margin-left:193.1pt;margin-top:140.3pt;width:57pt;height:30pt;z-index:251735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" filled="f" strokecolor="red" strokeweight="2pt"/>
            </w:pict>
          </mc:Fallback>
        </mc:AlternateContent>
      </w:r>
      <w:r w:rsidR="00CF1383" w:rsidRPr="00CF1383">
        <w:rPr>
          <w:noProof/>
        </w:rPr>
        <w:drawing>
          <wp:inline distT="0" distB="0" distL="0" distR="0" wp14:anchorId="36B91B64" wp14:editId="7EEDBA2B">
            <wp:extent cx="5760720" cy="3812540"/>
            <wp:effectExtent l="0" t="0" r="0" b="0"/>
            <wp:docPr id="647568506" name="Grafik 1" descr="Ein Bild, das Karte,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568506" name="Grafik 1" descr="Ein Bild, das Karte, Text enthält.&#10;&#10;Automatisch generierte Beschreibung"/>
                    <pic:cNvPicPr/>
                  </pic:nvPicPr>
                  <pic:blipFill>
                    <a:blip r:embed="rId76"/>
                    <a:stretch>
                      <a:fillRect/>
                    </a:stretch>
                  </pic:blipFill>
                  <pic:spPr>
                    <a:xfrm>
                      <a:off x="0" y="0"/>
                      <a:ext cx="5760720" cy="3812540"/>
                    </a:xfrm>
                    <a:prstGeom prst="rect">
                      <a:avLst/>
                    </a:prstGeom>
                  </pic:spPr>
                </pic:pic>
              </a:graphicData>
            </a:graphic>
          </wp:inline>
        </w:drawing>
      </w:r>
    </w:p>
    <w:p w14:paraId="58E3F145" w14:textId="7CA42BEB" w:rsidR="00562D86" w:rsidRPr="005B5F92" w:rsidRDefault="00562D86" w:rsidP="00562D86">
      <w:pPr>
        <w:pStyle w:val="ABB"/>
      </w:pPr>
      <w:bookmarkStart w:id="107" w:name="_Ref155184611"/>
      <w:bookmarkStart w:id="108" w:name="_Toc161825251"/>
      <w:r w:rsidRPr="005B5F92">
        <w:t xml:space="preserve">Abb. </w:t>
      </w:r>
      <w:r w:rsidRPr="005B5F92">
        <w:fldChar w:fldCharType="begin"/>
      </w:r>
      <w:r w:rsidRPr="005B5F92">
        <w:instrText xml:space="preserve"> SEQ Abb. \* ARABIC </w:instrText>
      </w:r>
      <w:r w:rsidRPr="005B5F92">
        <w:fldChar w:fldCharType="separate"/>
      </w:r>
      <w:r w:rsidR="00E9086C">
        <w:rPr>
          <w:noProof/>
        </w:rPr>
        <w:t>31</w:t>
      </w:r>
      <w:r w:rsidRPr="005B5F92">
        <w:fldChar w:fldCharType="end"/>
      </w:r>
      <w:bookmarkEnd w:id="107"/>
      <w:r w:rsidRPr="005B5F92">
        <w:t xml:space="preserve">: Lage der Prüffläche (rot) auf dem PAG en </w:t>
      </w:r>
      <w:proofErr w:type="spellStart"/>
      <w:r w:rsidRPr="005B5F92">
        <w:t>vigueur</w:t>
      </w:r>
      <w:proofErr w:type="spellEnd"/>
      <w:r w:rsidRPr="005B5F92">
        <w:t xml:space="preserve"> der Gemeinde </w:t>
      </w:r>
      <w:proofErr w:type="spellStart"/>
      <w:r w:rsidRPr="005B5F92">
        <w:t>Sanem</w:t>
      </w:r>
      <w:proofErr w:type="spellEnd"/>
      <w:r w:rsidR="00056980">
        <w:t xml:space="preserve"> (die PAGs der Gemeinden </w:t>
      </w:r>
      <w:proofErr w:type="spellStart"/>
      <w:r w:rsidR="00056980">
        <w:t>Mondercange</w:t>
      </w:r>
      <w:proofErr w:type="spellEnd"/>
      <w:r w:rsidR="00056980">
        <w:t xml:space="preserve"> und </w:t>
      </w:r>
      <w:proofErr w:type="spellStart"/>
      <w:r w:rsidR="00056980">
        <w:t>Reckange-sur-Mess</w:t>
      </w:r>
      <w:proofErr w:type="spellEnd"/>
      <w:r w:rsidR="00056980">
        <w:t xml:space="preserve"> sind östlich und nördlich dargestellt (schwarze Linien = Grenzen); D</w:t>
      </w:r>
      <w:r w:rsidRPr="005B5F92">
        <w:t>ie Prüffläche liegt</w:t>
      </w:r>
      <w:r w:rsidR="00056980">
        <w:t xml:space="preserve"> vollumfänglich</w:t>
      </w:r>
      <w:r w:rsidRPr="005B5F92">
        <w:t xml:space="preserve"> in der </w:t>
      </w:r>
      <w:r w:rsidRPr="005B5F92">
        <w:rPr>
          <w:i/>
          <w:iCs/>
        </w:rPr>
        <w:t xml:space="preserve">Zone </w:t>
      </w:r>
      <w:proofErr w:type="spellStart"/>
      <w:r w:rsidR="00056980">
        <w:rPr>
          <w:i/>
          <w:iCs/>
        </w:rPr>
        <w:t>agricole</w:t>
      </w:r>
      <w:proofErr w:type="spellEnd"/>
      <w:r w:rsidR="00056980">
        <w:rPr>
          <w:i/>
          <w:iCs/>
        </w:rPr>
        <w:t xml:space="preserve"> </w:t>
      </w:r>
      <w:r w:rsidR="00056980">
        <w:t>(AGR)</w:t>
      </w:r>
      <w:r w:rsidRPr="005B5F92">
        <w:t xml:space="preserve"> (Quelle: Zeyen &amp; Baumann 2019).</w:t>
      </w:r>
      <w:bookmarkEnd w:id="108"/>
    </w:p>
    <w:p w14:paraId="30AC2730" w14:textId="3BABD881" w:rsidR="00214166" w:rsidRPr="005B5F92" w:rsidRDefault="00214166" w:rsidP="00562D86">
      <w:pPr>
        <w:pStyle w:val="Beschriftung"/>
      </w:pPr>
    </w:p>
    <w:p w14:paraId="353E829E" w14:textId="77777777" w:rsidR="005502FD" w:rsidRPr="005B5F92" w:rsidRDefault="005502FD" w:rsidP="007C33A3">
      <w:pPr>
        <w:pStyle w:val="ENV2023"/>
      </w:pPr>
    </w:p>
    <w:p w14:paraId="0C8EB766" w14:textId="29BBA2C6" w:rsidR="00485AC6" w:rsidRPr="005B5F92" w:rsidRDefault="00214166" w:rsidP="007C33A3">
      <w:pPr>
        <w:pStyle w:val="berschrift1"/>
      </w:pPr>
      <w:bookmarkStart w:id="109" w:name="_Ref159223279"/>
      <w:bookmarkStart w:id="110" w:name="_Toc161825181"/>
      <w:r w:rsidRPr="005B5F92">
        <w:t>Beschreibung und Bewertung möglicher Umweltauswirkungen</w:t>
      </w:r>
      <w:bookmarkEnd w:id="109"/>
      <w:bookmarkEnd w:id="110"/>
    </w:p>
    <w:p w14:paraId="1F2121D4" w14:textId="4630E24D" w:rsidR="00214166" w:rsidRPr="005B5F92" w:rsidRDefault="00214166" w:rsidP="00214166">
      <w:pPr>
        <w:pStyle w:val="ENV2023"/>
      </w:pPr>
      <w:r w:rsidRPr="005B5F92">
        <w:t xml:space="preserve">Wie in Kapitel </w:t>
      </w:r>
      <w:r w:rsidR="00190AA7">
        <w:fldChar w:fldCharType="begin"/>
      </w:r>
      <w:r w:rsidR="00190AA7">
        <w:instrText xml:space="preserve"> REF _Ref161664889 \r \h </w:instrText>
      </w:r>
      <w:r w:rsidR="00190AA7">
        <w:fldChar w:fldCharType="separate"/>
      </w:r>
      <w:r w:rsidR="00E9086C">
        <w:t>2</w:t>
      </w:r>
      <w:r w:rsidR="00190AA7">
        <w:fldChar w:fldCharType="end"/>
      </w:r>
      <w:r w:rsidR="00190AA7">
        <w:t xml:space="preserve"> </w:t>
      </w:r>
      <w:r w:rsidRPr="005B5F92">
        <w:t xml:space="preserve">bereits beschrieben wurde, regeln das </w:t>
      </w:r>
      <w:proofErr w:type="spellStart"/>
      <w:r w:rsidRPr="005B5F92">
        <w:rPr>
          <w:i/>
          <w:iCs/>
        </w:rPr>
        <w:t>loi</w:t>
      </w:r>
      <w:proofErr w:type="spellEnd"/>
      <w:r w:rsidRPr="005B5F92">
        <w:rPr>
          <w:i/>
          <w:iCs/>
        </w:rPr>
        <w:t xml:space="preserve"> </w:t>
      </w:r>
      <w:proofErr w:type="spellStart"/>
      <w:r w:rsidR="00190AA7">
        <w:rPr>
          <w:i/>
          <w:iCs/>
        </w:rPr>
        <w:t>modifi</w:t>
      </w:r>
      <w:r w:rsidR="00190AA7">
        <w:rPr>
          <w:i/>
          <w:iCs/>
          <w:lang w:val="en-US"/>
        </w:rPr>
        <w:t>ée</w:t>
      </w:r>
      <w:proofErr w:type="spellEnd"/>
      <w:r w:rsidR="00190AA7">
        <w:rPr>
          <w:i/>
          <w:iCs/>
          <w:lang w:val="en-US"/>
        </w:rPr>
        <w:t xml:space="preserve"> </w:t>
      </w:r>
      <w:r w:rsidRPr="005B5F92">
        <w:rPr>
          <w:i/>
          <w:iCs/>
        </w:rPr>
        <w:t>EIE</w:t>
      </w:r>
      <w:r w:rsidRPr="005B5F92">
        <w:t xml:space="preserve"> 2018 sowie das zugehörige RGD die inhaltlichen Anforderungen und die Abläufe der vorliegenden Untersuchung. Um die direkten und indirekten Auswirkungen des Vorhabens auf die in den folgenden Unterkapiteln beschriebenen </w:t>
      </w:r>
      <w:r w:rsidRPr="005B5F92">
        <w:lastRenderedPageBreak/>
        <w:t>Schutzgüter bewerten zu können, muss erstens der Istzustand zum jeweiligen Schutzgut beschrieben werden und zweitens in Form einer Einzelfallprüfung untersucht werden, ob von den projektspezi</w:t>
      </w:r>
      <w:r w:rsidRPr="005B5F92">
        <w:softHyphen/>
        <w:t>fischen Maßnahmen Umweltauswirkungen ausgehen. Prinzipiell sind alle negativen Veränderungen als nachteilige Umweltauswirkungen anzusehen. Allerdings sind im Rahmen der Bewertung Kriterien festzulegen, anhand derer definiert werden kann, ob die jeweilige Maßnahme als „erheblich nachteilig“ zu betrachten ist. Um dies methodisch abgesichert gewährleisten zu können, wurde das folgende, mehrstufige Verfahren zugrunde gelegt.</w:t>
      </w:r>
    </w:p>
    <w:p w14:paraId="551B77D0" w14:textId="1643AC49" w:rsidR="00214166" w:rsidRPr="005B5F92" w:rsidRDefault="00214166" w:rsidP="00214166">
      <w:pPr>
        <w:pStyle w:val="ENV2023"/>
      </w:pPr>
      <w:r w:rsidRPr="005B5F92">
        <w:t>In Anlehnung an die Auslegungen des deutschen UVPG</w:t>
      </w:r>
      <w:r w:rsidRPr="005B5F92">
        <w:rPr>
          <w:rStyle w:val="Funotenzeichen"/>
        </w:rPr>
        <w:footnoteReference w:id="10"/>
      </w:r>
      <w:r w:rsidRPr="005B5F92">
        <w:t xml:space="preserve"> basiert die methodische Vorgehensweise auf der grundlegenden Festlegung der Wertigkeit des Untersuchungsbereichs für das jeweilige Schutzgut bzw. den jeweiligen Schutzgutaspekt. Der Bewertungsrahmen wird in der Regel von einer fünfstufigen Skala gebildet. Die Wertstufe 5 (sehr hohe Wertigkeit) entspricht in vergleichbaren Studien dem sogenannten „Referenzzustand“ eines Schutzgutes mit „keinen bis höchstens geringfügigen Belastungen durch den Menschen“. Die Wertstufe 1 (sehr geringe Wertigkeit) ist durch starke anthro</w:t>
      </w:r>
      <w:r w:rsidRPr="005B5F92">
        <w:softHyphen/>
        <w:t xml:space="preserve">pogene Belastungen geprägt. In </w:t>
      </w:r>
      <w:r w:rsidR="00D07522">
        <w:fldChar w:fldCharType="begin"/>
      </w:r>
      <w:r w:rsidR="00D07522">
        <w:instrText xml:space="preserve"> REF _Ref161664936 \h </w:instrText>
      </w:r>
      <w:r w:rsidR="00D07522">
        <w:fldChar w:fldCharType="separate"/>
      </w:r>
      <w:r w:rsidR="00E9086C" w:rsidRPr="005B5F92">
        <w:t xml:space="preserve">Tab. </w:t>
      </w:r>
      <w:r w:rsidR="00E9086C">
        <w:rPr>
          <w:noProof/>
        </w:rPr>
        <w:t>4</w:t>
      </w:r>
      <w:r w:rsidR="00D07522">
        <w:fldChar w:fldCharType="end"/>
      </w:r>
      <w:r w:rsidR="00D07522">
        <w:t xml:space="preserve"> </w:t>
      </w:r>
      <w:r w:rsidRPr="005B5F92">
        <w:t>ist das Muster eines schutzgutspezifischen Bewertungsrahmens dargestellt. Die Zuordnung einer theoretisch möglichen Wertstufe 0 („keine Bedeutung für das Schutzgut“) ist bewusst nicht möglich. Aus Vorsorgegründen ist im Zweifelsfall die nächsthöhere Wertstufe zu vergeben.</w:t>
      </w:r>
    </w:p>
    <w:p w14:paraId="491FA573" w14:textId="77777777" w:rsidR="00214166" w:rsidRPr="005B5F92" w:rsidRDefault="00214166" w:rsidP="00214166">
      <w:pPr>
        <w:pStyle w:val="ENV2023"/>
      </w:pPr>
    </w:p>
    <w:p w14:paraId="560C822E" w14:textId="511C2B01" w:rsidR="005502FD" w:rsidRPr="005B5F92" w:rsidRDefault="005502FD" w:rsidP="005502FD">
      <w:pPr>
        <w:pStyle w:val="Beschriftung"/>
        <w:keepNext/>
      </w:pPr>
      <w:bookmarkStart w:id="111" w:name="_Ref161664936"/>
      <w:bookmarkStart w:id="112" w:name="_Toc161825312"/>
      <w:r w:rsidRPr="005B5F92">
        <w:t xml:space="preserve">Tab. </w:t>
      </w:r>
      <w:r w:rsidRPr="005B5F92">
        <w:fldChar w:fldCharType="begin"/>
      </w:r>
      <w:r w:rsidRPr="005B5F92">
        <w:instrText xml:space="preserve"> SEQ Tab. \* ARABIC </w:instrText>
      </w:r>
      <w:r w:rsidRPr="005B5F92">
        <w:fldChar w:fldCharType="separate"/>
      </w:r>
      <w:r w:rsidR="00E9086C">
        <w:rPr>
          <w:noProof/>
        </w:rPr>
        <w:t>4</w:t>
      </w:r>
      <w:r w:rsidRPr="005B5F92">
        <w:fldChar w:fldCharType="end"/>
      </w:r>
      <w:bookmarkEnd w:id="111"/>
      <w:r w:rsidRPr="005B5F92">
        <w:t>: Schutzgutspezifischer Musterbewertungsrahmen</w:t>
      </w:r>
      <w:bookmarkEnd w:id="1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5204"/>
        <w:gridCol w:w="2265"/>
      </w:tblGrid>
      <w:tr w:rsidR="00214166" w:rsidRPr="005B5F92" w14:paraId="47CFBD31" w14:textId="77777777" w:rsidTr="005502FD">
        <w:trPr>
          <w:jc w:val="center"/>
        </w:trPr>
        <w:tc>
          <w:tcPr>
            <w:tcW w:w="1593" w:type="dxa"/>
            <w:shd w:val="clear" w:color="auto" w:fill="6FB144"/>
          </w:tcPr>
          <w:p w14:paraId="69E50B51" w14:textId="77777777" w:rsidR="00214166" w:rsidRPr="005B5F92" w:rsidRDefault="00214166" w:rsidP="00B57209">
            <w:pPr>
              <w:pStyle w:val="Tabelle1Zeile"/>
              <w:jc w:val="left"/>
              <w:rPr>
                <w:color w:val="FFFFFF" w:themeColor="background1"/>
              </w:rPr>
            </w:pPr>
            <w:r w:rsidRPr="005B5F92">
              <w:rPr>
                <w:color w:val="FFFFFF" w:themeColor="background1"/>
              </w:rPr>
              <w:t>Wertstufe</w:t>
            </w:r>
          </w:p>
        </w:tc>
        <w:tc>
          <w:tcPr>
            <w:tcW w:w="5204" w:type="dxa"/>
            <w:shd w:val="clear" w:color="auto" w:fill="6FB144"/>
          </w:tcPr>
          <w:p w14:paraId="12F02361" w14:textId="77777777" w:rsidR="00214166" w:rsidRPr="005B5F92" w:rsidRDefault="00214166" w:rsidP="00B57209">
            <w:pPr>
              <w:pStyle w:val="Tabelle1Zeile"/>
              <w:jc w:val="left"/>
              <w:rPr>
                <w:color w:val="FFFFFF" w:themeColor="background1"/>
              </w:rPr>
            </w:pPr>
            <w:r w:rsidRPr="005B5F92">
              <w:rPr>
                <w:color w:val="FFFFFF" w:themeColor="background1"/>
              </w:rPr>
              <w:t>Untersuchungsbereich</w:t>
            </w:r>
          </w:p>
        </w:tc>
        <w:tc>
          <w:tcPr>
            <w:tcW w:w="2265" w:type="dxa"/>
            <w:shd w:val="clear" w:color="auto" w:fill="6FB144"/>
          </w:tcPr>
          <w:p w14:paraId="218A0ADE" w14:textId="77777777" w:rsidR="00214166" w:rsidRPr="005B5F92" w:rsidRDefault="00214166" w:rsidP="00B57209">
            <w:pPr>
              <w:pStyle w:val="Tabelle1Zeile"/>
              <w:jc w:val="left"/>
              <w:rPr>
                <w:color w:val="FFFFFF" w:themeColor="background1"/>
              </w:rPr>
            </w:pPr>
            <w:r w:rsidRPr="005B5F92">
              <w:rPr>
                <w:color w:val="FFFFFF" w:themeColor="background1"/>
              </w:rPr>
              <w:t>Definition der Wertstufe</w:t>
            </w:r>
          </w:p>
        </w:tc>
      </w:tr>
      <w:tr w:rsidR="00214166" w:rsidRPr="005B5F92" w14:paraId="39DDBB83" w14:textId="77777777" w:rsidTr="005502FD">
        <w:trPr>
          <w:jc w:val="center"/>
        </w:trPr>
        <w:tc>
          <w:tcPr>
            <w:tcW w:w="1593" w:type="dxa"/>
            <w:vAlign w:val="center"/>
          </w:tcPr>
          <w:p w14:paraId="0799D2C7" w14:textId="77777777" w:rsidR="00214166" w:rsidRPr="005B5F92" w:rsidRDefault="00214166" w:rsidP="00B57209">
            <w:pPr>
              <w:pStyle w:val="Tabellentext"/>
            </w:pPr>
            <w:r w:rsidRPr="005B5F92">
              <w:t>5 - sehr hoch</w:t>
            </w:r>
          </w:p>
        </w:tc>
        <w:tc>
          <w:tcPr>
            <w:tcW w:w="5204" w:type="dxa"/>
            <w:vAlign w:val="center"/>
          </w:tcPr>
          <w:p w14:paraId="3337C4D5" w14:textId="77777777" w:rsidR="00214166" w:rsidRPr="005B5F92" w:rsidRDefault="00214166" w:rsidP="00B57209">
            <w:pPr>
              <w:pStyle w:val="Tabellentext"/>
            </w:pPr>
            <w:r w:rsidRPr="005B5F92">
              <w:t xml:space="preserve">Bereiche mit sehr hoher Bedeutung für das Schutzgut </w:t>
            </w:r>
          </w:p>
        </w:tc>
        <w:tc>
          <w:tcPr>
            <w:tcW w:w="2265" w:type="dxa"/>
            <w:vAlign w:val="center"/>
          </w:tcPr>
          <w:p w14:paraId="7D86DD1E" w14:textId="77777777" w:rsidR="00214166" w:rsidRPr="005B5F92" w:rsidRDefault="00214166" w:rsidP="00B57209">
            <w:pPr>
              <w:pStyle w:val="Tabellentext"/>
            </w:pPr>
            <w:r w:rsidRPr="005B5F92">
              <w:t>Ausprägung der relevanten Kriterien</w:t>
            </w:r>
          </w:p>
        </w:tc>
      </w:tr>
      <w:tr w:rsidR="00214166" w:rsidRPr="005B5F92" w14:paraId="43E61C36" w14:textId="77777777" w:rsidTr="005502FD">
        <w:trPr>
          <w:jc w:val="center"/>
        </w:trPr>
        <w:tc>
          <w:tcPr>
            <w:tcW w:w="1593" w:type="dxa"/>
            <w:vAlign w:val="center"/>
          </w:tcPr>
          <w:p w14:paraId="0A6F74EC" w14:textId="77777777" w:rsidR="00214166" w:rsidRPr="005B5F92" w:rsidRDefault="00214166" w:rsidP="00B57209">
            <w:pPr>
              <w:pStyle w:val="Tabellentext"/>
            </w:pPr>
            <w:r w:rsidRPr="005B5F92">
              <w:t>4 - hoch</w:t>
            </w:r>
          </w:p>
        </w:tc>
        <w:tc>
          <w:tcPr>
            <w:tcW w:w="5204" w:type="dxa"/>
            <w:vAlign w:val="center"/>
          </w:tcPr>
          <w:p w14:paraId="70E53D86" w14:textId="77777777" w:rsidR="00214166" w:rsidRPr="005B5F92" w:rsidRDefault="00214166" w:rsidP="00B57209">
            <w:pPr>
              <w:pStyle w:val="Tabellentext"/>
            </w:pPr>
            <w:r w:rsidRPr="005B5F92">
              <w:t xml:space="preserve">Bereiche mit hoher Bedeutung für das Schutzgut </w:t>
            </w:r>
          </w:p>
        </w:tc>
        <w:tc>
          <w:tcPr>
            <w:tcW w:w="2265" w:type="dxa"/>
            <w:vAlign w:val="center"/>
          </w:tcPr>
          <w:p w14:paraId="25763BF0" w14:textId="77777777" w:rsidR="00214166" w:rsidRPr="005B5F92" w:rsidRDefault="00214166" w:rsidP="00B57209">
            <w:pPr>
              <w:pStyle w:val="Tabellentext"/>
            </w:pPr>
            <w:r w:rsidRPr="005B5F92">
              <w:t>Ausprägung der relevanten Kriterien</w:t>
            </w:r>
          </w:p>
        </w:tc>
      </w:tr>
      <w:tr w:rsidR="00214166" w:rsidRPr="005B5F92" w14:paraId="7F2222E6" w14:textId="77777777" w:rsidTr="005502FD">
        <w:trPr>
          <w:jc w:val="center"/>
        </w:trPr>
        <w:tc>
          <w:tcPr>
            <w:tcW w:w="1593" w:type="dxa"/>
            <w:vAlign w:val="center"/>
          </w:tcPr>
          <w:p w14:paraId="6DD51C08" w14:textId="77777777" w:rsidR="00214166" w:rsidRPr="005B5F92" w:rsidRDefault="00214166" w:rsidP="00B57209">
            <w:pPr>
              <w:pStyle w:val="Tabellentext"/>
            </w:pPr>
            <w:r w:rsidRPr="005B5F92">
              <w:t>3 - mittel</w:t>
            </w:r>
          </w:p>
        </w:tc>
        <w:tc>
          <w:tcPr>
            <w:tcW w:w="5204" w:type="dxa"/>
            <w:vAlign w:val="center"/>
          </w:tcPr>
          <w:p w14:paraId="23A145A3" w14:textId="77777777" w:rsidR="00214166" w:rsidRPr="005B5F92" w:rsidRDefault="00214166" w:rsidP="00B57209">
            <w:pPr>
              <w:pStyle w:val="Tabellentext"/>
            </w:pPr>
            <w:r w:rsidRPr="005B5F92">
              <w:t xml:space="preserve">Bereiche mit mittlerer Bedeutung für das Schutzgut </w:t>
            </w:r>
          </w:p>
        </w:tc>
        <w:tc>
          <w:tcPr>
            <w:tcW w:w="2265" w:type="dxa"/>
            <w:vAlign w:val="center"/>
          </w:tcPr>
          <w:p w14:paraId="7CF932E3" w14:textId="77777777" w:rsidR="00214166" w:rsidRPr="005B5F92" w:rsidRDefault="00214166" w:rsidP="00B57209">
            <w:pPr>
              <w:pStyle w:val="Tabellentext"/>
            </w:pPr>
            <w:r w:rsidRPr="005B5F92">
              <w:t>Ausprägung der relevanten Kriterien</w:t>
            </w:r>
          </w:p>
        </w:tc>
      </w:tr>
      <w:tr w:rsidR="00214166" w:rsidRPr="005B5F92" w14:paraId="431E2AD1" w14:textId="77777777" w:rsidTr="005502FD">
        <w:trPr>
          <w:jc w:val="center"/>
        </w:trPr>
        <w:tc>
          <w:tcPr>
            <w:tcW w:w="1593" w:type="dxa"/>
            <w:vAlign w:val="center"/>
          </w:tcPr>
          <w:p w14:paraId="5BA1DC3F" w14:textId="77777777" w:rsidR="00214166" w:rsidRPr="005B5F92" w:rsidRDefault="00214166" w:rsidP="00B57209">
            <w:pPr>
              <w:pStyle w:val="Tabellentext"/>
            </w:pPr>
            <w:r w:rsidRPr="005B5F92">
              <w:t>2 - gering</w:t>
            </w:r>
          </w:p>
        </w:tc>
        <w:tc>
          <w:tcPr>
            <w:tcW w:w="5204" w:type="dxa"/>
            <w:vAlign w:val="center"/>
          </w:tcPr>
          <w:p w14:paraId="6B8B3F1E" w14:textId="77777777" w:rsidR="00214166" w:rsidRPr="005B5F92" w:rsidRDefault="00214166" w:rsidP="00B57209">
            <w:pPr>
              <w:pStyle w:val="Tabellentext"/>
            </w:pPr>
            <w:r w:rsidRPr="005B5F92">
              <w:t xml:space="preserve">Bereiche mit geringer Bedeutung für das Schutzgut </w:t>
            </w:r>
          </w:p>
        </w:tc>
        <w:tc>
          <w:tcPr>
            <w:tcW w:w="2265" w:type="dxa"/>
            <w:vAlign w:val="center"/>
          </w:tcPr>
          <w:p w14:paraId="580140C2" w14:textId="77777777" w:rsidR="00214166" w:rsidRPr="005B5F92" w:rsidRDefault="00214166" w:rsidP="00B57209">
            <w:pPr>
              <w:pStyle w:val="Tabellentext"/>
            </w:pPr>
            <w:r w:rsidRPr="005B5F92">
              <w:t>Ausprägung der relevanten Kriterien</w:t>
            </w:r>
          </w:p>
        </w:tc>
      </w:tr>
      <w:tr w:rsidR="00214166" w:rsidRPr="005B5F92" w14:paraId="55DD2051" w14:textId="77777777" w:rsidTr="005502FD">
        <w:trPr>
          <w:jc w:val="center"/>
        </w:trPr>
        <w:tc>
          <w:tcPr>
            <w:tcW w:w="1593" w:type="dxa"/>
            <w:vAlign w:val="center"/>
          </w:tcPr>
          <w:p w14:paraId="775D73AE" w14:textId="77777777" w:rsidR="00214166" w:rsidRPr="005B5F92" w:rsidRDefault="00214166" w:rsidP="00B57209">
            <w:pPr>
              <w:pStyle w:val="Tabellentext"/>
            </w:pPr>
            <w:r w:rsidRPr="005B5F92">
              <w:t>1 - sehr gering</w:t>
            </w:r>
          </w:p>
        </w:tc>
        <w:tc>
          <w:tcPr>
            <w:tcW w:w="5204" w:type="dxa"/>
            <w:vAlign w:val="center"/>
          </w:tcPr>
          <w:p w14:paraId="572BDFA8" w14:textId="77777777" w:rsidR="00214166" w:rsidRPr="005B5F92" w:rsidRDefault="00214166" w:rsidP="00B57209">
            <w:pPr>
              <w:pStyle w:val="Tabellentext"/>
            </w:pPr>
            <w:r w:rsidRPr="005B5F92">
              <w:t xml:space="preserve">Bereiche mit sehr geringer Bedeutung für das Schutzgut </w:t>
            </w:r>
          </w:p>
        </w:tc>
        <w:tc>
          <w:tcPr>
            <w:tcW w:w="2265" w:type="dxa"/>
            <w:vAlign w:val="center"/>
          </w:tcPr>
          <w:p w14:paraId="49301D34" w14:textId="77777777" w:rsidR="00214166" w:rsidRPr="005B5F92" w:rsidRDefault="00214166" w:rsidP="00B57209">
            <w:pPr>
              <w:pStyle w:val="Tabellentext"/>
            </w:pPr>
            <w:r w:rsidRPr="005B5F92">
              <w:t>Ausprägung der relevanten Kriterien</w:t>
            </w:r>
          </w:p>
        </w:tc>
      </w:tr>
    </w:tbl>
    <w:p w14:paraId="6EE8CF10" w14:textId="77777777" w:rsidR="005502FD" w:rsidRPr="005B5F92" w:rsidRDefault="005502FD" w:rsidP="005502FD">
      <w:pPr>
        <w:pStyle w:val="ENV2023"/>
      </w:pPr>
    </w:p>
    <w:p w14:paraId="0DE8D94F" w14:textId="6DCD0FEC" w:rsidR="005502FD" w:rsidRPr="005B5F92" w:rsidRDefault="005502FD" w:rsidP="005502FD">
      <w:pPr>
        <w:pStyle w:val="ENV2023"/>
      </w:pPr>
      <w:r w:rsidRPr="005B5F92">
        <w:t>Zur Bewertung, ob eine Wirkung von dem Vorhaben ausgeht, bedarf es zuerst der Festlegung, ob die Wirkung auch tatsächlich dem Vorhaben sicher zugeordnet werden kann. Die Bedingungen, wann eine Wirkung als vorhabenbedingt definiert wird, sind:</w:t>
      </w:r>
    </w:p>
    <w:p w14:paraId="38E5586F" w14:textId="77777777" w:rsidR="005502FD" w:rsidRPr="005B5F92" w:rsidRDefault="005502FD" w:rsidP="004A24FD">
      <w:pPr>
        <w:pStyle w:val="ENV2023"/>
        <w:numPr>
          <w:ilvl w:val="0"/>
          <w:numId w:val="12"/>
        </w:numPr>
      </w:pPr>
      <w:r w:rsidRPr="005B5F92">
        <w:t>Die vorhabenbedingte Veränderung eines Schutzgutes tritt mit hinreichender Wahrschein</w:t>
      </w:r>
      <w:r w:rsidRPr="005B5F92">
        <w:softHyphen/>
        <w:t>lichkeit auf. (Ohne hinreichende Eintrittswahrscheinlichkeit kann es sich um theoretische Aspekte handeln, die praktisch keinerlei Relevanz besitzen.)</w:t>
      </w:r>
    </w:p>
    <w:p w14:paraId="517E5EA8" w14:textId="77777777" w:rsidR="005502FD" w:rsidRPr="005B5F92" w:rsidRDefault="005502FD" w:rsidP="004A24FD">
      <w:pPr>
        <w:pStyle w:val="ENV2023"/>
        <w:numPr>
          <w:ilvl w:val="0"/>
          <w:numId w:val="12"/>
        </w:numPr>
      </w:pPr>
      <w:r w:rsidRPr="005B5F92">
        <w:lastRenderedPageBreak/>
        <w:t>Die vorhabenbedingte Veränderung eines Schutzgutes ist mit folgenden Auswirkungen ver</w:t>
      </w:r>
      <w:r w:rsidRPr="005B5F92">
        <w:softHyphen/>
        <w:t>bunden:</w:t>
      </w:r>
    </w:p>
    <w:p w14:paraId="7802460B" w14:textId="77777777" w:rsidR="005502FD" w:rsidRPr="005B5F92" w:rsidRDefault="005502FD" w:rsidP="004A24FD">
      <w:pPr>
        <w:pStyle w:val="ENV2023"/>
        <w:numPr>
          <w:ilvl w:val="0"/>
          <w:numId w:val="13"/>
        </w:numPr>
      </w:pPr>
      <w:r w:rsidRPr="005B5F92">
        <w:t xml:space="preserve">Die Auswirkung geht nach Art und Größenordnung über den </w:t>
      </w:r>
      <w:r w:rsidRPr="005B5F92">
        <w:rPr>
          <w:i/>
        </w:rPr>
        <w:t xml:space="preserve">environmental </w:t>
      </w:r>
      <w:proofErr w:type="spellStart"/>
      <w:r w:rsidRPr="005B5F92">
        <w:rPr>
          <w:i/>
        </w:rPr>
        <w:t>noise</w:t>
      </w:r>
      <w:proofErr w:type="spellEnd"/>
      <w:r w:rsidRPr="005B5F92">
        <w:t xml:space="preserve"> hinaus. </w:t>
      </w:r>
    </w:p>
    <w:p w14:paraId="0A460D3C" w14:textId="77777777" w:rsidR="005502FD" w:rsidRPr="005B5F92" w:rsidRDefault="005502FD" w:rsidP="004A24FD">
      <w:pPr>
        <w:pStyle w:val="ENV2023"/>
        <w:numPr>
          <w:ilvl w:val="0"/>
          <w:numId w:val="13"/>
        </w:numPr>
      </w:pPr>
      <w:r w:rsidRPr="005B5F92">
        <w:t>Die Auswirkung ist in der Natur mess- und beobachtbar. (Durch das Vorhaben entsteht eine Wirkung, die über die derzeit existierenden Wirkungen hinausgehen, Summationseffekt.)</w:t>
      </w:r>
    </w:p>
    <w:p w14:paraId="3C766660" w14:textId="77777777" w:rsidR="005502FD" w:rsidRPr="005B5F92" w:rsidRDefault="005502FD" w:rsidP="004A24FD">
      <w:pPr>
        <w:pStyle w:val="ENV2023"/>
        <w:numPr>
          <w:ilvl w:val="0"/>
          <w:numId w:val="14"/>
        </w:numPr>
      </w:pPr>
      <w:r w:rsidRPr="005B5F92">
        <w:t>Die vorhabenbedingte Veränderung des Schutzgutes ist kausal auf vorhabenbedingte Wir</w:t>
      </w:r>
      <w:r w:rsidRPr="005B5F92">
        <w:softHyphen/>
        <w:t>kungen zurückzuführen. (Es besteht ein messbarer Unterschied zwischen möglichen Wirkun</w:t>
      </w:r>
      <w:r w:rsidRPr="005B5F92">
        <w:softHyphen/>
        <w:t>gen mit bzw. ohne Berücksichtigung des jeweiligen Vorhabens.)</w:t>
      </w:r>
    </w:p>
    <w:p w14:paraId="254257D4" w14:textId="77777777" w:rsidR="005502FD" w:rsidRPr="005B5F92" w:rsidRDefault="005502FD" w:rsidP="004A24FD">
      <w:pPr>
        <w:pStyle w:val="ENV2023"/>
        <w:numPr>
          <w:ilvl w:val="0"/>
          <w:numId w:val="14"/>
        </w:numPr>
      </w:pPr>
      <w:r w:rsidRPr="005B5F92">
        <w:t>Die vorhabenbedingte Veränderung des Schutzgutes ist beschreibbar durch den „Grad der Wertveränderung“ (Intensität), die „Dauer der Auswirkung“ (Zeit) und die „Räumliche Aus</w:t>
      </w:r>
      <w:r w:rsidRPr="005B5F92">
        <w:softHyphen/>
        <w:t>dehnung“ (Raum).</w:t>
      </w:r>
    </w:p>
    <w:p w14:paraId="20F2F58D" w14:textId="77777777" w:rsidR="005502FD" w:rsidRPr="005B5F92" w:rsidRDefault="005502FD" w:rsidP="005502FD">
      <w:pPr>
        <w:pStyle w:val="ENV2023"/>
        <w:ind w:left="720"/>
      </w:pPr>
    </w:p>
    <w:p w14:paraId="7D302984" w14:textId="77777777" w:rsidR="005502FD" w:rsidRPr="005B5F92" w:rsidRDefault="005502FD" w:rsidP="005502FD">
      <w:pPr>
        <w:pStyle w:val="ENV2016"/>
        <w:framePr w:wrap="around"/>
      </w:pPr>
    </w:p>
    <w:p w14:paraId="3BB5B46D" w14:textId="77777777" w:rsidR="005502FD" w:rsidRPr="005B5F92" w:rsidRDefault="005502FD" w:rsidP="005502FD">
      <w:pPr>
        <w:pStyle w:val="ENV2023"/>
      </w:pPr>
      <w:r w:rsidRPr="005B5F92">
        <w:t xml:space="preserve">Die Bewertung einer vorhabenbedingten Auswirkung </w:t>
      </w:r>
      <w:proofErr w:type="gramStart"/>
      <w:r w:rsidRPr="005B5F92">
        <w:t>erfolgt letztendlich</w:t>
      </w:r>
      <w:proofErr w:type="gramEnd"/>
      <w:r w:rsidRPr="005B5F92">
        <w:t xml:space="preserve"> über die folgenden Arbeits</w:t>
      </w:r>
      <w:r w:rsidRPr="005B5F92">
        <w:softHyphen/>
        <w:t>schritte:</w:t>
      </w:r>
    </w:p>
    <w:p w14:paraId="44D77CA9" w14:textId="06FB8C5A" w:rsidR="005502FD" w:rsidRPr="005B5F92" w:rsidRDefault="005502FD" w:rsidP="004A24FD">
      <w:pPr>
        <w:pStyle w:val="ENV2023"/>
        <w:numPr>
          <w:ilvl w:val="0"/>
          <w:numId w:val="15"/>
        </w:numPr>
      </w:pPr>
      <w:r w:rsidRPr="005B5F92">
        <w:t>Ermittlung des Veränderungsgrades durch vergleichende Bewertung des Prognose-Zustands und des Istzustands (gemäß</w:t>
      </w:r>
      <w:r w:rsidR="00D07522">
        <w:t xml:space="preserve"> </w:t>
      </w:r>
      <w:r w:rsidR="00D07522">
        <w:fldChar w:fldCharType="begin"/>
      </w:r>
      <w:r w:rsidR="00D07522">
        <w:instrText xml:space="preserve"> REF _Ref161664999 \h </w:instrText>
      </w:r>
      <w:r w:rsidR="00D07522">
        <w:fldChar w:fldCharType="separate"/>
      </w:r>
      <w:r w:rsidR="00E9086C" w:rsidRPr="005B5F92">
        <w:t xml:space="preserve">Tab. </w:t>
      </w:r>
      <w:r w:rsidR="00E9086C">
        <w:rPr>
          <w:noProof/>
        </w:rPr>
        <w:t>5</w:t>
      </w:r>
      <w:r w:rsidR="00D07522">
        <w:fldChar w:fldCharType="end"/>
      </w:r>
      <w:r w:rsidRPr="005B5F92">
        <w:t>),</w:t>
      </w:r>
    </w:p>
    <w:p w14:paraId="19D628AD" w14:textId="44DEAE1A" w:rsidR="005502FD" w:rsidRPr="005B5F92" w:rsidRDefault="005502FD" w:rsidP="004A24FD">
      <w:pPr>
        <w:pStyle w:val="ENV2023"/>
        <w:numPr>
          <w:ilvl w:val="0"/>
          <w:numId w:val="15"/>
        </w:numPr>
      </w:pPr>
      <w:r w:rsidRPr="005B5F92">
        <w:t>Ermittlung der räumlichen und zeitlichen Dimension der Auswirkung (gemäß</w:t>
      </w:r>
      <w:r w:rsidR="00D07522">
        <w:t xml:space="preserve"> </w:t>
      </w:r>
      <w:r w:rsidR="00D07522">
        <w:fldChar w:fldCharType="begin"/>
      </w:r>
      <w:r w:rsidR="00D07522">
        <w:instrText xml:space="preserve"> REF _Ref161665021 \h </w:instrText>
      </w:r>
      <w:r w:rsidR="00D07522">
        <w:fldChar w:fldCharType="separate"/>
      </w:r>
      <w:r w:rsidR="00E9086C" w:rsidRPr="005B5F92">
        <w:t xml:space="preserve">Tab. </w:t>
      </w:r>
      <w:r w:rsidR="00E9086C">
        <w:rPr>
          <w:noProof/>
        </w:rPr>
        <w:t>6</w:t>
      </w:r>
      <w:r w:rsidR="00D07522">
        <w:fldChar w:fldCharType="end"/>
      </w:r>
      <w:r w:rsidRPr="005B5F92">
        <w:t>,</w:t>
      </w:r>
      <w:r w:rsidR="00D07522">
        <w:fldChar w:fldCharType="begin"/>
      </w:r>
      <w:r w:rsidR="00D07522">
        <w:instrText xml:space="preserve"> REF _Ref161665031 \h </w:instrText>
      </w:r>
      <w:r w:rsidR="00D07522">
        <w:fldChar w:fldCharType="separate"/>
      </w:r>
      <w:r w:rsidR="00E9086C" w:rsidRPr="005B5F92">
        <w:t xml:space="preserve">Tab. </w:t>
      </w:r>
      <w:r w:rsidR="00E9086C">
        <w:rPr>
          <w:noProof/>
        </w:rPr>
        <w:t>7</w:t>
      </w:r>
      <w:r w:rsidR="00D07522">
        <w:fldChar w:fldCharType="end"/>
      </w:r>
      <w:r w:rsidRPr="005B5F92">
        <w:t>),</w:t>
      </w:r>
    </w:p>
    <w:p w14:paraId="47E3410D" w14:textId="77777777" w:rsidR="005502FD" w:rsidRPr="005B5F92" w:rsidRDefault="005502FD" w:rsidP="004A24FD">
      <w:pPr>
        <w:pStyle w:val="ENV2023"/>
        <w:numPr>
          <w:ilvl w:val="0"/>
          <w:numId w:val="15"/>
        </w:numPr>
      </w:pPr>
      <w:r w:rsidRPr="005B5F92">
        <w:t>Bewertung der Erheblichkeit der Auswirkung („</w:t>
      </w:r>
      <w:proofErr w:type="spellStart"/>
      <w:r w:rsidRPr="005B5F92">
        <w:t>Erheblichkeitsgrad</w:t>
      </w:r>
      <w:proofErr w:type="spellEnd"/>
      <w:r w:rsidRPr="005B5F92">
        <w:t>“).</w:t>
      </w:r>
    </w:p>
    <w:p w14:paraId="4E3888CD" w14:textId="77777777" w:rsidR="00214166" w:rsidRPr="005B5F92" w:rsidRDefault="00214166" w:rsidP="00214166">
      <w:pPr>
        <w:pStyle w:val="ENV2023"/>
      </w:pPr>
    </w:p>
    <w:p w14:paraId="4DB2606C" w14:textId="00AA85D1" w:rsidR="005502FD" w:rsidRPr="005B5F92" w:rsidRDefault="005502FD" w:rsidP="005502FD">
      <w:pPr>
        <w:pStyle w:val="Beschriftung"/>
        <w:keepNext/>
      </w:pPr>
      <w:bookmarkStart w:id="113" w:name="_Ref161664999"/>
      <w:bookmarkStart w:id="114" w:name="_Toc161825313"/>
      <w:r w:rsidRPr="005B5F92">
        <w:t xml:space="preserve">Tab. </w:t>
      </w:r>
      <w:r w:rsidRPr="005B5F92">
        <w:fldChar w:fldCharType="begin"/>
      </w:r>
      <w:r w:rsidRPr="005B5F92">
        <w:instrText xml:space="preserve"> SEQ Tab. \* ARABIC </w:instrText>
      </w:r>
      <w:r w:rsidRPr="005B5F92">
        <w:fldChar w:fldCharType="separate"/>
      </w:r>
      <w:r w:rsidR="00E9086C">
        <w:rPr>
          <w:noProof/>
        </w:rPr>
        <w:t>5</w:t>
      </w:r>
      <w:r w:rsidRPr="005B5F92">
        <w:fldChar w:fldCharType="end"/>
      </w:r>
      <w:bookmarkEnd w:id="113"/>
      <w:r w:rsidRPr="005B5F92">
        <w:t>: Definition des prognostizierten Veränderungsgrades.</w:t>
      </w:r>
      <w:bookmarkEnd w:id="11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974"/>
      </w:tblGrid>
      <w:tr w:rsidR="005502FD" w:rsidRPr="005B5F92" w14:paraId="74ED6FBB" w14:textId="77777777" w:rsidTr="005502FD">
        <w:tc>
          <w:tcPr>
            <w:tcW w:w="1980" w:type="dxa"/>
            <w:shd w:val="clear" w:color="auto" w:fill="6FB144"/>
          </w:tcPr>
          <w:p w14:paraId="46929B25" w14:textId="77777777" w:rsidR="005502FD" w:rsidRPr="005B5F92" w:rsidRDefault="005502FD" w:rsidP="00B57209">
            <w:pPr>
              <w:pStyle w:val="Tabelle1Zeile"/>
              <w:jc w:val="left"/>
              <w:rPr>
                <w:color w:val="FFFFFF" w:themeColor="background1"/>
              </w:rPr>
            </w:pPr>
            <w:r w:rsidRPr="005B5F92">
              <w:rPr>
                <w:color w:val="FFFFFF" w:themeColor="background1"/>
              </w:rPr>
              <w:t>Veränderungsgrad</w:t>
            </w:r>
          </w:p>
        </w:tc>
        <w:tc>
          <w:tcPr>
            <w:tcW w:w="6974" w:type="dxa"/>
            <w:shd w:val="clear" w:color="auto" w:fill="6FB144"/>
          </w:tcPr>
          <w:p w14:paraId="0156AB12" w14:textId="77777777" w:rsidR="005502FD" w:rsidRPr="005B5F92" w:rsidRDefault="005502FD" w:rsidP="00B57209">
            <w:pPr>
              <w:pStyle w:val="Tabelle1Zeile"/>
              <w:jc w:val="left"/>
              <w:rPr>
                <w:color w:val="FFFFFF" w:themeColor="background1"/>
              </w:rPr>
            </w:pPr>
            <w:r w:rsidRPr="005B5F92">
              <w:rPr>
                <w:color w:val="FFFFFF" w:themeColor="background1"/>
              </w:rPr>
              <w:t>Definition</w:t>
            </w:r>
          </w:p>
        </w:tc>
      </w:tr>
      <w:tr w:rsidR="005502FD" w:rsidRPr="005B5F92" w14:paraId="5A19A72D" w14:textId="77777777" w:rsidTr="005502FD">
        <w:tc>
          <w:tcPr>
            <w:tcW w:w="1980" w:type="dxa"/>
          </w:tcPr>
          <w:p w14:paraId="53E460DB" w14:textId="77777777" w:rsidR="005502FD" w:rsidRPr="005B5F92" w:rsidRDefault="005502FD" w:rsidP="00B57209">
            <w:pPr>
              <w:pStyle w:val="Tabellentext"/>
            </w:pPr>
            <w:r w:rsidRPr="005B5F92">
              <w:t xml:space="preserve">positiv </w:t>
            </w:r>
          </w:p>
        </w:tc>
        <w:tc>
          <w:tcPr>
            <w:tcW w:w="6974" w:type="dxa"/>
          </w:tcPr>
          <w:p w14:paraId="7B64839A" w14:textId="77777777" w:rsidR="005502FD" w:rsidRPr="005B5F92" w:rsidRDefault="005502FD" w:rsidP="00B57209">
            <w:pPr>
              <w:pStyle w:val="Tabellentext"/>
            </w:pPr>
            <w:r w:rsidRPr="005B5F92">
              <w:t>Der Eingriff hat im Vergleich zum Istzustand einen positiven Effekt.</w:t>
            </w:r>
          </w:p>
        </w:tc>
      </w:tr>
      <w:tr w:rsidR="005502FD" w:rsidRPr="005B5F92" w14:paraId="2C757C61" w14:textId="77777777" w:rsidTr="005502FD">
        <w:tc>
          <w:tcPr>
            <w:tcW w:w="1980" w:type="dxa"/>
          </w:tcPr>
          <w:p w14:paraId="252F497C" w14:textId="77777777" w:rsidR="005502FD" w:rsidRPr="005B5F92" w:rsidRDefault="005502FD" w:rsidP="00B57209">
            <w:pPr>
              <w:pStyle w:val="Tabellentext"/>
            </w:pPr>
            <w:r w:rsidRPr="005B5F92">
              <w:t>neutral</w:t>
            </w:r>
          </w:p>
        </w:tc>
        <w:tc>
          <w:tcPr>
            <w:tcW w:w="6974" w:type="dxa"/>
          </w:tcPr>
          <w:p w14:paraId="2222CF40" w14:textId="77777777" w:rsidR="005502FD" w:rsidRPr="005B5F92" w:rsidRDefault="005502FD" w:rsidP="00B57209">
            <w:pPr>
              <w:pStyle w:val="Tabellentext"/>
            </w:pPr>
            <w:r w:rsidRPr="005B5F92">
              <w:t>Durch den Eingriff tritt keine wahrnehmbare Veränderung des Istzustandes auf.</w:t>
            </w:r>
          </w:p>
        </w:tc>
      </w:tr>
      <w:tr w:rsidR="005502FD" w:rsidRPr="005B5F92" w14:paraId="1BA25C96" w14:textId="77777777" w:rsidTr="005502FD">
        <w:tc>
          <w:tcPr>
            <w:tcW w:w="1980" w:type="dxa"/>
          </w:tcPr>
          <w:p w14:paraId="32315C92" w14:textId="77777777" w:rsidR="005502FD" w:rsidRPr="005B5F92" w:rsidRDefault="005502FD" w:rsidP="00B57209">
            <w:pPr>
              <w:pStyle w:val="Tabellentext"/>
            </w:pPr>
            <w:r w:rsidRPr="005B5F92">
              <w:t>negativ</w:t>
            </w:r>
          </w:p>
        </w:tc>
        <w:tc>
          <w:tcPr>
            <w:tcW w:w="6974" w:type="dxa"/>
          </w:tcPr>
          <w:p w14:paraId="2AB923E2" w14:textId="77777777" w:rsidR="005502FD" w:rsidRPr="005B5F92" w:rsidRDefault="005502FD" w:rsidP="00B57209">
            <w:pPr>
              <w:pStyle w:val="Tabellentext"/>
            </w:pPr>
            <w:r w:rsidRPr="005B5F92">
              <w:t>Der Eingriff hat im Vergleich zum Istzustand einen negativen Effekt.</w:t>
            </w:r>
          </w:p>
        </w:tc>
      </w:tr>
    </w:tbl>
    <w:p w14:paraId="3FD875B7" w14:textId="52FC522A" w:rsidR="005502FD" w:rsidRPr="005B5F92" w:rsidRDefault="005502FD" w:rsidP="0051528F">
      <w:pPr>
        <w:pStyle w:val="ENV2023"/>
      </w:pPr>
    </w:p>
    <w:p w14:paraId="34E9044D" w14:textId="77777777" w:rsidR="005502FD" w:rsidRPr="005B5F92" w:rsidRDefault="005502FD">
      <w:pPr>
        <w:spacing w:after="200" w:line="276" w:lineRule="auto"/>
        <w:jc w:val="left"/>
        <w:rPr>
          <w:rFonts w:ascii="Calibri" w:hAnsi="Calibri"/>
        </w:rPr>
      </w:pPr>
      <w:r w:rsidRPr="005B5F92">
        <w:br w:type="page"/>
      </w:r>
    </w:p>
    <w:p w14:paraId="5F697D72" w14:textId="0D7ED917" w:rsidR="005502FD" w:rsidRPr="005B5F92" w:rsidRDefault="005502FD" w:rsidP="005502FD">
      <w:pPr>
        <w:pStyle w:val="TAB"/>
      </w:pPr>
      <w:bookmarkStart w:id="115" w:name="_Ref161665021"/>
      <w:bookmarkStart w:id="116" w:name="_Toc161825314"/>
      <w:r w:rsidRPr="005B5F92">
        <w:lastRenderedPageBreak/>
        <w:t xml:space="preserve">Tab. </w:t>
      </w:r>
      <w:r w:rsidRPr="005B5F92">
        <w:fldChar w:fldCharType="begin"/>
      </w:r>
      <w:r w:rsidRPr="005B5F92">
        <w:instrText xml:space="preserve"> SEQ Tab. \* ARABIC </w:instrText>
      </w:r>
      <w:r w:rsidRPr="005B5F92">
        <w:fldChar w:fldCharType="separate"/>
      </w:r>
      <w:r w:rsidR="00E9086C">
        <w:rPr>
          <w:noProof/>
        </w:rPr>
        <w:t>6</w:t>
      </w:r>
      <w:r w:rsidRPr="005B5F92">
        <w:fldChar w:fldCharType="end"/>
      </w:r>
      <w:bookmarkEnd w:id="115"/>
      <w:r w:rsidRPr="005B5F92">
        <w:t>: Definition der räumlichen Ausdehnung der Auswirkung.</w:t>
      </w:r>
      <w:bookmarkEnd w:id="11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6701"/>
      </w:tblGrid>
      <w:tr w:rsidR="005502FD" w:rsidRPr="005B5F92" w14:paraId="5DEDAF43" w14:textId="77777777" w:rsidTr="005502FD">
        <w:tc>
          <w:tcPr>
            <w:tcW w:w="2252" w:type="dxa"/>
            <w:shd w:val="clear" w:color="auto" w:fill="6FB144"/>
          </w:tcPr>
          <w:p w14:paraId="68AFE67F" w14:textId="77777777" w:rsidR="005502FD" w:rsidRPr="005B5F92" w:rsidRDefault="005502FD" w:rsidP="00B57209">
            <w:pPr>
              <w:pStyle w:val="Tabelle1Zeile"/>
              <w:jc w:val="left"/>
              <w:rPr>
                <w:color w:val="FFFFFF" w:themeColor="background1"/>
              </w:rPr>
            </w:pPr>
            <w:r w:rsidRPr="005B5F92">
              <w:rPr>
                <w:color w:val="FFFFFF" w:themeColor="background1"/>
              </w:rPr>
              <w:t>Räumliche Ausdehnung</w:t>
            </w:r>
          </w:p>
        </w:tc>
        <w:tc>
          <w:tcPr>
            <w:tcW w:w="6701" w:type="dxa"/>
            <w:shd w:val="clear" w:color="auto" w:fill="6FB144"/>
          </w:tcPr>
          <w:p w14:paraId="3F2A899A" w14:textId="77777777" w:rsidR="005502FD" w:rsidRPr="005B5F92" w:rsidRDefault="005502FD" w:rsidP="00B57209">
            <w:pPr>
              <w:pStyle w:val="Tabelle1Zeile"/>
              <w:jc w:val="left"/>
              <w:rPr>
                <w:color w:val="FFFFFF" w:themeColor="background1"/>
              </w:rPr>
            </w:pPr>
            <w:r w:rsidRPr="005B5F92">
              <w:rPr>
                <w:color w:val="FFFFFF" w:themeColor="background1"/>
              </w:rPr>
              <w:t>Definition</w:t>
            </w:r>
          </w:p>
        </w:tc>
      </w:tr>
      <w:tr w:rsidR="005502FD" w:rsidRPr="005B5F92" w14:paraId="0C270800" w14:textId="77777777" w:rsidTr="00B57209">
        <w:tc>
          <w:tcPr>
            <w:tcW w:w="2252" w:type="dxa"/>
          </w:tcPr>
          <w:p w14:paraId="026980C6" w14:textId="77777777" w:rsidR="005502FD" w:rsidRPr="005B5F92" w:rsidRDefault="005502FD" w:rsidP="00B57209">
            <w:pPr>
              <w:pStyle w:val="Tabellentext"/>
            </w:pPr>
            <w:r w:rsidRPr="005B5F92">
              <w:t xml:space="preserve">punktuell / kleinräumig </w:t>
            </w:r>
          </w:p>
        </w:tc>
        <w:tc>
          <w:tcPr>
            <w:tcW w:w="6701" w:type="dxa"/>
          </w:tcPr>
          <w:p w14:paraId="247DE0D5" w14:textId="77777777" w:rsidR="005502FD" w:rsidRPr="005B5F92" w:rsidRDefault="005502FD" w:rsidP="00B57209">
            <w:pPr>
              <w:pStyle w:val="Tabellentext"/>
            </w:pPr>
            <w:r w:rsidRPr="005B5F92">
              <w:t>Die Auswirkung ist nur einmalig oder vereinzelt innerhalb des Untersuchungs</w:t>
            </w:r>
            <w:r w:rsidRPr="005B5F92">
              <w:softHyphen/>
              <w:t>gebiets wahrnehmbar.</w:t>
            </w:r>
          </w:p>
        </w:tc>
      </w:tr>
      <w:tr w:rsidR="005502FD" w:rsidRPr="005B5F92" w14:paraId="2D5B830D" w14:textId="77777777" w:rsidTr="00B57209">
        <w:tc>
          <w:tcPr>
            <w:tcW w:w="2252" w:type="dxa"/>
          </w:tcPr>
          <w:p w14:paraId="506AB074" w14:textId="77777777" w:rsidR="005502FD" w:rsidRPr="005B5F92" w:rsidRDefault="005502FD" w:rsidP="00B57209">
            <w:pPr>
              <w:pStyle w:val="Tabellentext"/>
            </w:pPr>
            <w:r w:rsidRPr="005B5F92">
              <w:t>gesamte Planzone</w:t>
            </w:r>
          </w:p>
        </w:tc>
        <w:tc>
          <w:tcPr>
            <w:tcW w:w="6701" w:type="dxa"/>
          </w:tcPr>
          <w:p w14:paraId="280044C8" w14:textId="77777777" w:rsidR="005502FD" w:rsidRPr="005B5F92" w:rsidRDefault="005502FD" w:rsidP="00B57209">
            <w:pPr>
              <w:pStyle w:val="Tabellentext"/>
            </w:pPr>
            <w:r w:rsidRPr="005B5F92">
              <w:t>Die Auswirkung ist flächig im gesamten Untersuchungsgebiet wahrnehmbar.</w:t>
            </w:r>
          </w:p>
        </w:tc>
      </w:tr>
      <w:tr w:rsidR="005502FD" w:rsidRPr="005B5F92" w14:paraId="7100AAC0" w14:textId="77777777" w:rsidTr="00B57209">
        <w:tc>
          <w:tcPr>
            <w:tcW w:w="2252" w:type="dxa"/>
          </w:tcPr>
          <w:p w14:paraId="2ABF4DC2" w14:textId="77777777" w:rsidR="005502FD" w:rsidRPr="005B5F92" w:rsidRDefault="005502FD" w:rsidP="00B57209">
            <w:pPr>
              <w:pStyle w:val="Tabellentext"/>
            </w:pPr>
            <w:r w:rsidRPr="005B5F92">
              <w:t>großräumig</w:t>
            </w:r>
          </w:p>
        </w:tc>
        <w:tc>
          <w:tcPr>
            <w:tcW w:w="6701" w:type="dxa"/>
          </w:tcPr>
          <w:p w14:paraId="0816E29F" w14:textId="77777777" w:rsidR="005502FD" w:rsidRPr="005B5F92" w:rsidRDefault="005502FD" w:rsidP="00B57209">
            <w:pPr>
              <w:pStyle w:val="Tabellentext"/>
            </w:pPr>
            <w:r w:rsidRPr="005B5F92">
              <w:t>Die Auswirkung ist auch über das Untersuchungsgebiet hinausgehend, z. B. im weiteren Stadtgebiet, wahrnehmbar.</w:t>
            </w:r>
          </w:p>
        </w:tc>
      </w:tr>
    </w:tbl>
    <w:p w14:paraId="7659A8DC" w14:textId="77777777" w:rsidR="005502FD" w:rsidRPr="005B5F92" w:rsidRDefault="005502FD" w:rsidP="0051528F">
      <w:pPr>
        <w:pStyle w:val="ENV2023"/>
      </w:pPr>
    </w:p>
    <w:p w14:paraId="1600A6E2" w14:textId="5C8C5367" w:rsidR="005502FD" w:rsidRPr="005B5F92" w:rsidRDefault="005502FD" w:rsidP="005502FD">
      <w:pPr>
        <w:pStyle w:val="Beschriftung"/>
        <w:keepNext/>
      </w:pPr>
      <w:bookmarkStart w:id="117" w:name="_Ref161665031"/>
      <w:bookmarkStart w:id="118" w:name="_Toc161825315"/>
      <w:r w:rsidRPr="005B5F92">
        <w:t xml:space="preserve">Tab. </w:t>
      </w:r>
      <w:r w:rsidRPr="005B5F92">
        <w:fldChar w:fldCharType="begin"/>
      </w:r>
      <w:r w:rsidRPr="005B5F92">
        <w:instrText xml:space="preserve"> SEQ Tab. \* ARABIC </w:instrText>
      </w:r>
      <w:r w:rsidRPr="005B5F92">
        <w:fldChar w:fldCharType="separate"/>
      </w:r>
      <w:r w:rsidR="00E9086C">
        <w:rPr>
          <w:noProof/>
        </w:rPr>
        <w:t>7</w:t>
      </w:r>
      <w:r w:rsidRPr="005B5F92">
        <w:fldChar w:fldCharType="end"/>
      </w:r>
      <w:bookmarkEnd w:id="117"/>
      <w:r w:rsidRPr="005B5F92">
        <w:t>: Definition der zeitlichen Ausdehnung der Auswirkungen.</w:t>
      </w:r>
      <w:bookmarkEnd w:id="11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6705"/>
      </w:tblGrid>
      <w:tr w:rsidR="005502FD" w:rsidRPr="005B5F92" w14:paraId="36BE9AD1" w14:textId="77777777" w:rsidTr="005502FD">
        <w:tc>
          <w:tcPr>
            <w:tcW w:w="2249" w:type="dxa"/>
            <w:shd w:val="clear" w:color="auto" w:fill="6FB144"/>
          </w:tcPr>
          <w:p w14:paraId="7AF6BAAD" w14:textId="77777777" w:rsidR="005502FD" w:rsidRPr="005B5F92" w:rsidRDefault="005502FD" w:rsidP="00B57209">
            <w:pPr>
              <w:pStyle w:val="Tabelle1Zeile"/>
              <w:jc w:val="left"/>
              <w:rPr>
                <w:color w:val="FFFFFF" w:themeColor="background1"/>
              </w:rPr>
            </w:pPr>
            <w:r w:rsidRPr="005B5F92">
              <w:rPr>
                <w:color w:val="FFFFFF" w:themeColor="background1"/>
              </w:rPr>
              <w:t>Dauer der Auswirkung</w:t>
            </w:r>
          </w:p>
        </w:tc>
        <w:tc>
          <w:tcPr>
            <w:tcW w:w="6705" w:type="dxa"/>
            <w:shd w:val="clear" w:color="auto" w:fill="6FB144"/>
          </w:tcPr>
          <w:p w14:paraId="666473E2" w14:textId="77777777" w:rsidR="005502FD" w:rsidRPr="005B5F92" w:rsidRDefault="005502FD" w:rsidP="00B57209">
            <w:pPr>
              <w:pStyle w:val="Tabelle1Zeile"/>
              <w:jc w:val="left"/>
              <w:rPr>
                <w:color w:val="FFFFFF" w:themeColor="background1"/>
              </w:rPr>
            </w:pPr>
            <w:r w:rsidRPr="005B5F92">
              <w:rPr>
                <w:color w:val="FFFFFF" w:themeColor="background1"/>
              </w:rPr>
              <w:t>Definition</w:t>
            </w:r>
          </w:p>
        </w:tc>
      </w:tr>
      <w:tr w:rsidR="005502FD" w:rsidRPr="005B5F92" w14:paraId="729989BC" w14:textId="77777777" w:rsidTr="005502FD">
        <w:tc>
          <w:tcPr>
            <w:tcW w:w="2249" w:type="dxa"/>
          </w:tcPr>
          <w:p w14:paraId="4946051D" w14:textId="77777777" w:rsidR="005502FD" w:rsidRPr="005B5F92" w:rsidRDefault="005502FD" w:rsidP="00B57209">
            <w:pPr>
              <w:pStyle w:val="Tabellentext"/>
            </w:pPr>
            <w:r w:rsidRPr="005B5F92">
              <w:t>temporär / kurzzeitig</w:t>
            </w:r>
          </w:p>
        </w:tc>
        <w:tc>
          <w:tcPr>
            <w:tcW w:w="6705" w:type="dxa"/>
          </w:tcPr>
          <w:p w14:paraId="1E3F046D" w14:textId="77777777" w:rsidR="005502FD" w:rsidRPr="005B5F92" w:rsidRDefault="005502FD" w:rsidP="00B57209">
            <w:pPr>
              <w:pStyle w:val="Tabellentext"/>
            </w:pPr>
            <w:r w:rsidRPr="005B5F92">
              <w:t>Die Auswirkung ist in der Regel zeitlich begrenzt / nicht wiederkehrend;</w:t>
            </w:r>
            <w:r w:rsidRPr="005B5F92">
              <w:br/>
              <w:t>z. B. während der Baustellenphase</w:t>
            </w:r>
          </w:p>
        </w:tc>
      </w:tr>
      <w:tr w:rsidR="005502FD" w:rsidRPr="005B5F92" w14:paraId="24F0571D" w14:textId="77777777" w:rsidTr="005502FD">
        <w:tc>
          <w:tcPr>
            <w:tcW w:w="2249" w:type="dxa"/>
          </w:tcPr>
          <w:p w14:paraId="0745DDB9" w14:textId="77777777" w:rsidR="005502FD" w:rsidRPr="005B5F92" w:rsidRDefault="005502FD" w:rsidP="00B57209">
            <w:pPr>
              <w:pStyle w:val="Tabellentext"/>
            </w:pPr>
            <w:r w:rsidRPr="005B5F92">
              <w:t>langzeitig / intervallartig</w:t>
            </w:r>
          </w:p>
        </w:tc>
        <w:tc>
          <w:tcPr>
            <w:tcW w:w="6705" w:type="dxa"/>
          </w:tcPr>
          <w:p w14:paraId="1E57AF64" w14:textId="77777777" w:rsidR="005502FD" w:rsidRPr="005B5F92" w:rsidRDefault="005502FD" w:rsidP="00B57209">
            <w:pPr>
              <w:pStyle w:val="Tabellentext"/>
            </w:pPr>
            <w:r w:rsidRPr="005B5F92">
              <w:t>Die Auswirkung ist nicht permanent wahrnehmbar, jedoch regelmäßig wiederkehrend;</w:t>
            </w:r>
            <w:r w:rsidRPr="005B5F92">
              <w:br/>
              <w:t>z. B. betriebsbedingte Impakte</w:t>
            </w:r>
          </w:p>
        </w:tc>
      </w:tr>
      <w:tr w:rsidR="005502FD" w:rsidRPr="005B5F92" w14:paraId="78A26092" w14:textId="77777777" w:rsidTr="005502FD">
        <w:tc>
          <w:tcPr>
            <w:tcW w:w="2249" w:type="dxa"/>
          </w:tcPr>
          <w:p w14:paraId="334AA776" w14:textId="77777777" w:rsidR="005502FD" w:rsidRPr="005B5F92" w:rsidRDefault="005502FD" w:rsidP="00B57209">
            <w:pPr>
              <w:pStyle w:val="Tabellentext"/>
            </w:pPr>
            <w:r w:rsidRPr="005B5F92">
              <w:t>andauernd</w:t>
            </w:r>
          </w:p>
        </w:tc>
        <w:tc>
          <w:tcPr>
            <w:tcW w:w="6705" w:type="dxa"/>
          </w:tcPr>
          <w:p w14:paraId="52072EFC" w14:textId="77777777" w:rsidR="005502FD" w:rsidRPr="005B5F92" w:rsidRDefault="005502FD" w:rsidP="00B57209">
            <w:pPr>
              <w:pStyle w:val="Tabellentext"/>
            </w:pPr>
            <w:r w:rsidRPr="005B5F92">
              <w:t>Die Auswirkung ist permanent wahrnehmbar;</w:t>
            </w:r>
            <w:r w:rsidRPr="005B5F92">
              <w:br/>
              <w:t>z. B. anlagenbedingte Impakte</w:t>
            </w:r>
          </w:p>
        </w:tc>
      </w:tr>
    </w:tbl>
    <w:p w14:paraId="0557236D" w14:textId="77777777" w:rsidR="005502FD" w:rsidRPr="005B5F92" w:rsidRDefault="005502FD" w:rsidP="0051528F">
      <w:pPr>
        <w:pStyle w:val="ENV2023"/>
      </w:pPr>
    </w:p>
    <w:p w14:paraId="2B33ED2C" w14:textId="77777777" w:rsidR="005502FD" w:rsidRPr="005B5F92" w:rsidRDefault="005502FD" w:rsidP="005502FD">
      <w:pPr>
        <w:pStyle w:val="ENV2023"/>
      </w:pPr>
      <w:r w:rsidRPr="005B5F92">
        <w:t>Die Bewertung der Erheblichkeit einer vorhabenbedingten Auswirkung basiert somit auf den folgen</w:t>
      </w:r>
      <w:r w:rsidRPr="005B5F92">
        <w:softHyphen/>
        <w:t>den Aspekten:</w:t>
      </w:r>
    </w:p>
    <w:p w14:paraId="021E691C" w14:textId="77777777" w:rsidR="005502FD" w:rsidRPr="005B5F92" w:rsidRDefault="005502FD" w:rsidP="004A24FD">
      <w:pPr>
        <w:pStyle w:val="ENV2023"/>
        <w:numPr>
          <w:ilvl w:val="0"/>
          <w:numId w:val="16"/>
        </w:numPr>
      </w:pPr>
      <w:r w:rsidRPr="005B5F92">
        <w:t>funktionale Bedeutung und umwelt- bzw. naturschutzfachlicher Wert der beanspruchten Fläche,</w:t>
      </w:r>
    </w:p>
    <w:p w14:paraId="63B30C85" w14:textId="77777777" w:rsidR="005502FD" w:rsidRPr="005B5F92" w:rsidRDefault="005502FD" w:rsidP="004A24FD">
      <w:pPr>
        <w:pStyle w:val="ENV2023"/>
        <w:numPr>
          <w:ilvl w:val="0"/>
          <w:numId w:val="16"/>
        </w:numPr>
      </w:pPr>
      <w:r w:rsidRPr="005B5F92">
        <w:t>Intensität der Beeinträchtigung bzw. hervorgerufener Veränderungsgrad,</w:t>
      </w:r>
    </w:p>
    <w:p w14:paraId="66F430BE" w14:textId="77777777" w:rsidR="005502FD" w:rsidRPr="005B5F92" w:rsidRDefault="005502FD" w:rsidP="004A24FD">
      <w:pPr>
        <w:pStyle w:val="ENV2023"/>
        <w:numPr>
          <w:ilvl w:val="0"/>
          <w:numId w:val="16"/>
        </w:numPr>
      </w:pPr>
      <w:r w:rsidRPr="005B5F92">
        <w:t>Größe der Eingriffsfläche und räumliche Ausdehnung der Auswirkung,</w:t>
      </w:r>
    </w:p>
    <w:p w14:paraId="40FEE57B" w14:textId="77777777" w:rsidR="005502FD" w:rsidRPr="005B5F92" w:rsidRDefault="005502FD" w:rsidP="004A24FD">
      <w:pPr>
        <w:pStyle w:val="ENV2023"/>
        <w:numPr>
          <w:ilvl w:val="0"/>
          <w:numId w:val="16"/>
        </w:numPr>
      </w:pPr>
      <w:r w:rsidRPr="005B5F92">
        <w:t>Dauer der Beeinträchtigung.</w:t>
      </w:r>
    </w:p>
    <w:p w14:paraId="0DB66E36" w14:textId="77777777" w:rsidR="005502FD" w:rsidRPr="005B5F92" w:rsidRDefault="005502FD" w:rsidP="005502FD">
      <w:pPr>
        <w:pStyle w:val="ENV2023"/>
      </w:pPr>
      <w:r w:rsidRPr="005B5F92">
        <w:t>Da sich eine Auswirkung sowohl als nachteilig als auch als vorteilhaft erweisen kann, bietet es sich an, die Bewertung der Erheblichkeit auf der Basis von vier Bewertungsklassen vorzunehmen:</w:t>
      </w:r>
    </w:p>
    <w:p w14:paraId="2AAECEE2" w14:textId="77777777" w:rsidR="005502FD" w:rsidRPr="005B5F92" w:rsidRDefault="005502FD" w:rsidP="004A24FD">
      <w:pPr>
        <w:pStyle w:val="ENV2023"/>
        <w:numPr>
          <w:ilvl w:val="0"/>
          <w:numId w:val="17"/>
        </w:numPr>
        <w:rPr>
          <w:b/>
        </w:rPr>
      </w:pPr>
      <w:r w:rsidRPr="005B5F92">
        <w:rPr>
          <w:b/>
        </w:rPr>
        <w:t>erheblich nachteilig</w:t>
      </w:r>
      <w:r w:rsidRPr="005B5F92">
        <w:t xml:space="preserve"> (in der Folge mitunter auch als „erheblich“ beschrieben),</w:t>
      </w:r>
    </w:p>
    <w:p w14:paraId="0F436F99" w14:textId="77777777" w:rsidR="005502FD" w:rsidRPr="005B5F92" w:rsidRDefault="005502FD" w:rsidP="004A24FD">
      <w:pPr>
        <w:pStyle w:val="ENV2023"/>
        <w:numPr>
          <w:ilvl w:val="0"/>
          <w:numId w:val="17"/>
        </w:numPr>
      </w:pPr>
      <w:r w:rsidRPr="005B5F92">
        <w:rPr>
          <w:b/>
        </w:rPr>
        <w:t>unerheblich nachteilig</w:t>
      </w:r>
      <w:r w:rsidRPr="005B5F92">
        <w:t xml:space="preserve"> (in der Folge auch als „nachteilig, aber unerheblich“ beschrieben),</w:t>
      </w:r>
    </w:p>
    <w:p w14:paraId="291CFC9A" w14:textId="77777777" w:rsidR="005502FD" w:rsidRPr="005B5F92" w:rsidRDefault="005502FD" w:rsidP="004A24FD">
      <w:pPr>
        <w:pStyle w:val="ENV2023"/>
        <w:numPr>
          <w:ilvl w:val="0"/>
          <w:numId w:val="17"/>
        </w:numPr>
      </w:pPr>
      <w:r w:rsidRPr="005B5F92">
        <w:rPr>
          <w:b/>
        </w:rPr>
        <w:t>weder nachteilig noch vorteilhaft</w:t>
      </w:r>
      <w:r w:rsidRPr="005B5F92">
        <w:t xml:space="preserve"> („unerheblich“),</w:t>
      </w:r>
    </w:p>
    <w:p w14:paraId="58136660" w14:textId="77777777" w:rsidR="005502FD" w:rsidRPr="005B5F92" w:rsidRDefault="005502FD" w:rsidP="004A24FD">
      <w:pPr>
        <w:pStyle w:val="ENV2023"/>
        <w:numPr>
          <w:ilvl w:val="0"/>
          <w:numId w:val="17"/>
        </w:numPr>
      </w:pPr>
      <w:r w:rsidRPr="005B5F92">
        <w:rPr>
          <w:b/>
        </w:rPr>
        <w:t>vorteilhaft</w:t>
      </w:r>
      <w:r w:rsidRPr="005B5F92">
        <w:t xml:space="preserve"> (hier nur „erheblich vorteilhaft“, „unerheblich vorteilhafte“ Wirkungen wurden als „weder nachteilig noch vorteilhaft“ bewertet).</w:t>
      </w:r>
    </w:p>
    <w:p w14:paraId="5B5E52FC" w14:textId="77777777" w:rsidR="00DF6DB3" w:rsidRPr="005B5F92" w:rsidRDefault="00DF6DB3" w:rsidP="00DF6DB3">
      <w:pPr>
        <w:pStyle w:val="ENV2023"/>
        <w:ind w:left="360"/>
      </w:pPr>
    </w:p>
    <w:p w14:paraId="640BF481" w14:textId="77777777" w:rsidR="005502FD" w:rsidRPr="005B5F92" w:rsidRDefault="005502FD" w:rsidP="005502FD">
      <w:pPr>
        <w:pStyle w:val="ENV2023"/>
      </w:pPr>
      <w:r w:rsidRPr="005B5F92">
        <w:t>Die nach diesen Kriterien definierten Wirkungen können in verschiedenen Phasen des Vorhabens wirksam werden. Aus diesem Grund erfolgt die Beschreibung und Bewertung von Umweltauswir</w:t>
      </w:r>
      <w:r w:rsidRPr="005B5F92">
        <w:softHyphen/>
        <w:t xml:space="preserve">kungen phasen- bzw. zweckbezogen getrennt nach </w:t>
      </w:r>
      <w:r w:rsidRPr="005B5F92">
        <w:rPr>
          <w:b/>
        </w:rPr>
        <w:t>baubedingten</w:t>
      </w:r>
      <w:r w:rsidRPr="005B5F92">
        <w:t xml:space="preserve">, </w:t>
      </w:r>
      <w:r w:rsidRPr="005B5F92">
        <w:rPr>
          <w:b/>
        </w:rPr>
        <w:t xml:space="preserve">betriebs- bzw. nutzungsbedingten </w:t>
      </w:r>
      <w:r w:rsidRPr="005B5F92">
        <w:rPr>
          <w:bCs/>
        </w:rPr>
        <w:t xml:space="preserve">sowie </w:t>
      </w:r>
      <w:r w:rsidRPr="005B5F92">
        <w:rPr>
          <w:b/>
        </w:rPr>
        <w:t>anlagenbedingten</w:t>
      </w:r>
      <w:r w:rsidRPr="005B5F92">
        <w:t xml:space="preserve"> </w:t>
      </w:r>
      <w:r w:rsidRPr="005B5F92">
        <w:rPr>
          <w:b/>
        </w:rPr>
        <w:t>Wirkungen</w:t>
      </w:r>
      <w:r w:rsidRPr="005B5F92">
        <w:t>.</w:t>
      </w:r>
    </w:p>
    <w:p w14:paraId="39AFD22E" w14:textId="37A8A522" w:rsidR="005502FD" w:rsidRPr="005B5F92" w:rsidRDefault="005502FD" w:rsidP="005502FD">
      <w:pPr>
        <w:pStyle w:val="ENV2023"/>
      </w:pPr>
      <w:r w:rsidRPr="005B5F92">
        <w:lastRenderedPageBreak/>
        <w:t xml:space="preserve">Bei Prognoseschwierigkeiten wird, dem Vorsorgeprinzip entsprechend, in allen beschriebenen Fällen der </w:t>
      </w:r>
      <w:proofErr w:type="spellStart"/>
      <w:r w:rsidRPr="005B5F92">
        <w:rPr>
          <w:i/>
        </w:rPr>
        <w:t>worst</w:t>
      </w:r>
      <w:proofErr w:type="spellEnd"/>
      <w:r w:rsidRPr="005B5F92">
        <w:rPr>
          <w:i/>
        </w:rPr>
        <w:t> </w:t>
      </w:r>
      <w:proofErr w:type="spellStart"/>
      <w:r w:rsidRPr="005B5F92">
        <w:rPr>
          <w:i/>
        </w:rPr>
        <w:t>case</w:t>
      </w:r>
      <w:proofErr w:type="spellEnd"/>
      <w:r w:rsidRPr="005B5F92">
        <w:t xml:space="preserve">-Ansatz gewählt. Dieses gilt auch für die Fälle, in denen die technische Bauausführung noch nicht hinreichend bekannt ist. Davon getrennt zu betrachten sind die Fälle, die hinsichtlich der Beschreibung und Bewertung möglicher Umweltauswirkungen mit Problemen verbunden waren, wie z. B. technische Lücken, fehlende Daten oder Mangel an Detailkenntnissen. Auf diese Aspekte wird in Kapitel </w:t>
      </w:r>
      <w:r w:rsidR="00D07522">
        <w:fldChar w:fldCharType="begin"/>
      </w:r>
      <w:r w:rsidR="00D07522">
        <w:instrText xml:space="preserve"> REF _Ref161665083 \r \h </w:instrText>
      </w:r>
      <w:r w:rsidR="00D07522">
        <w:fldChar w:fldCharType="separate"/>
      </w:r>
      <w:r w:rsidR="00E9086C">
        <w:t>11</w:t>
      </w:r>
      <w:r w:rsidR="00D07522">
        <w:fldChar w:fldCharType="end"/>
      </w:r>
      <w:r w:rsidR="00D07522">
        <w:t xml:space="preserve"> </w:t>
      </w:r>
      <w:r w:rsidRPr="005B5F92">
        <w:t>hingewiesen.</w:t>
      </w:r>
    </w:p>
    <w:p w14:paraId="291EF5F8" w14:textId="68725AFB" w:rsidR="005502FD" w:rsidRPr="005B5F92" w:rsidRDefault="005502FD" w:rsidP="005502FD">
      <w:pPr>
        <w:pStyle w:val="ENV2023"/>
      </w:pPr>
      <w:r w:rsidRPr="005B5F92">
        <w:t>Störfallbedingte Auswirkungen werden in vorliegender UVU nicht im Rahmen der Beschreibung und Bewertung möglicher Auswirkungen auf die Schutzgüter (Kap. 7.1 bis 7.7) berücksichtigt, da hier lediglich Auswirkungen bei regulärer Bauausführung sowie bei regulärem Betrieb bzw. regulärer Nutzung beschrieben und bewertet werden. Störfallbedingte Auswirkungen sind in den Erläuterungen zu den Auswirkungen eines nicht-bestimmungsgemäßen Betriebs zusammengefasst (vgl. Kap.</w:t>
      </w:r>
      <w:r w:rsidR="00D07522">
        <w:fldChar w:fldCharType="begin"/>
      </w:r>
      <w:r w:rsidR="00D07522">
        <w:instrText xml:space="preserve"> REF _Ref161132559 \r \h </w:instrText>
      </w:r>
      <w:r w:rsidR="00D07522">
        <w:fldChar w:fldCharType="separate"/>
      </w:r>
      <w:r w:rsidR="00E9086C">
        <w:t>9</w:t>
      </w:r>
      <w:r w:rsidR="00D07522">
        <w:fldChar w:fldCharType="end"/>
      </w:r>
      <w:r w:rsidRPr="005B5F92">
        <w:t>)</w:t>
      </w:r>
      <w:r w:rsidRPr="005B5F92">
        <w:rPr>
          <w:rStyle w:val="Funotenzeichen"/>
        </w:rPr>
        <w:footnoteReference w:id="11"/>
      </w:r>
      <w:r w:rsidRPr="005B5F92">
        <w:t>.</w:t>
      </w:r>
      <w:r w:rsidRPr="005B5F92">
        <w:rPr>
          <w:rStyle w:val="Funotenzeichen"/>
        </w:rPr>
        <w:t xml:space="preserve"> </w:t>
      </w:r>
    </w:p>
    <w:p w14:paraId="23CEFAF8" w14:textId="1415B9FE" w:rsidR="005502FD" w:rsidRPr="005B5F92" w:rsidRDefault="005502FD" w:rsidP="005502FD">
      <w:pPr>
        <w:pStyle w:val="ENV2023"/>
      </w:pPr>
      <w:r w:rsidRPr="005B5F92">
        <w:t>Zudem können viele als unerheblich zu beurteilende Einzelauswirkungen in der Summe zu erheblichen Auswirkungen führen („Kumulation“). Die Beschreibung und Bewertung möglicher kumulativer Wirkungen erfolgen in Kap.</w:t>
      </w:r>
      <w:r w:rsidR="00D07522">
        <w:fldChar w:fldCharType="begin"/>
      </w:r>
      <w:r w:rsidR="00D07522">
        <w:instrText xml:space="preserve"> REF _Ref161665143 \r \h </w:instrText>
      </w:r>
      <w:r w:rsidR="00D07522">
        <w:fldChar w:fldCharType="separate"/>
      </w:r>
      <w:r w:rsidR="00E9086C">
        <w:t>8.2</w:t>
      </w:r>
      <w:r w:rsidR="00D07522">
        <w:fldChar w:fldCharType="end"/>
      </w:r>
      <w:r w:rsidRPr="005B5F92">
        <w:t>.</w:t>
      </w:r>
    </w:p>
    <w:p w14:paraId="66ECF305" w14:textId="77777777" w:rsidR="005502FD" w:rsidRPr="005B5F92" w:rsidRDefault="005502FD" w:rsidP="0051528F">
      <w:pPr>
        <w:pStyle w:val="ENV2023"/>
      </w:pPr>
    </w:p>
    <w:p w14:paraId="5422D0DF" w14:textId="77777777" w:rsidR="005502FD" w:rsidRPr="005B5F92" w:rsidRDefault="005502FD">
      <w:pPr>
        <w:spacing w:after="200" w:line="276" w:lineRule="auto"/>
        <w:jc w:val="left"/>
        <w:rPr>
          <w:rFonts w:ascii="Calibri" w:hAnsi="Calibri"/>
        </w:rPr>
      </w:pPr>
      <w:r w:rsidRPr="005B5F92">
        <w:br w:type="page"/>
      </w:r>
    </w:p>
    <w:p w14:paraId="18F61531" w14:textId="208234F9" w:rsidR="00485AC6" w:rsidRPr="005B5F92" w:rsidRDefault="00FA04F1" w:rsidP="00485AC6">
      <w:pPr>
        <w:pStyle w:val="berschrift2"/>
      </w:pPr>
      <w:bookmarkStart w:id="119" w:name="_Ref159923274"/>
      <w:bookmarkStart w:id="120" w:name="_Toc161825182"/>
      <w:r w:rsidRPr="005B5F92">
        <w:lastRenderedPageBreak/>
        <w:t>Schutzgut Mensch</w:t>
      </w:r>
      <w:bookmarkEnd w:id="119"/>
      <w:bookmarkEnd w:id="120"/>
    </w:p>
    <w:p w14:paraId="695DF12E" w14:textId="46228871" w:rsidR="0065714E" w:rsidRPr="005B5F92" w:rsidRDefault="00DF6DB3" w:rsidP="00DF6DB3">
      <w:pPr>
        <w:pStyle w:val="berschrift3"/>
      </w:pPr>
      <w:bookmarkStart w:id="121" w:name="_Ref159926360"/>
      <w:bookmarkStart w:id="122" w:name="_Ref161063715"/>
      <w:bookmarkStart w:id="123" w:name="_Ref161228817"/>
      <w:bookmarkStart w:id="124" w:name="_Ref161298655"/>
      <w:bookmarkStart w:id="125" w:name="_Toc161825183"/>
      <w:r w:rsidRPr="005B5F92">
        <w:t>Beschreibung bewertungsrelevanter Aspekte</w:t>
      </w:r>
      <w:bookmarkEnd w:id="121"/>
      <w:bookmarkEnd w:id="122"/>
      <w:bookmarkEnd w:id="123"/>
      <w:bookmarkEnd w:id="124"/>
      <w:bookmarkEnd w:id="125"/>
    </w:p>
    <w:p w14:paraId="7DA2FE76" w14:textId="77777777" w:rsidR="00DF6DB3" w:rsidRPr="005B5F92" w:rsidRDefault="00DF6DB3" w:rsidP="00DF6DB3">
      <w:pPr>
        <w:pStyle w:val="ENV2023"/>
      </w:pPr>
      <w:r w:rsidRPr="005B5F92">
        <w:t>Aufgrund des von sich aus anthropozentrischen Ansatzes von Umweltverträglichkeitsuntersuchungen stehen alle anderen Schutzgüter in engem Zusammenhang mit dem Schutzgut Mensch. Diesem kommt somit besondere Bedeutung zu, wobei in der Folge lediglich die zentralen Schutzgutaspekte „Wohl</w:t>
      </w:r>
      <w:r w:rsidRPr="005B5F92">
        <w:softHyphen/>
        <w:t>befinden des Menschen“ und „Gesundheit des Menschen“ in den Fokus gerückt werden. Während Wirkungen auf die übrigen Schutzgüter somit indirekt auf den Menschen einwirken, wurden als Prüf</w:t>
      </w:r>
      <w:r w:rsidRPr="005B5F92">
        <w:softHyphen/>
        <w:t>gegenstände der UVU die folgenden direkten (gesundheitsrelevanten) Determinanten ausgewählt:</w:t>
      </w:r>
    </w:p>
    <w:p w14:paraId="71090327" w14:textId="77777777" w:rsidR="00DF6DB3" w:rsidRPr="005B5F92" w:rsidRDefault="00DF6DB3" w:rsidP="004A24FD">
      <w:pPr>
        <w:pStyle w:val="ENV2023"/>
        <w:numPr>
          <w:ilvl w:val="0"/>
          <w:numId w:val="18"/>
        </w:numPr>
      </w:pPr>
      <w:r w:rsidRPr="005B5F92">
        <w:t>sozialräumliche (z. B. Charakteristik des Wohnumfeldes, Anteil versiegelter Flächen),</w:t>
      </w:r>
    </w:p>
    <w:p w14:paraId="01CAECFA" w14:textId="77777777" w:rsidR="00DF6DB3" w:rsidRPr="005B5F92" w:rsidRDefault="00DF6DB3" w:rsidP="004A24FD">
      <w:pPr>
        <w:pStyle w:val="ENV2023"/>
        <w:numPr>
          <w:ilvl w:val="0"/>
          <w:numId w:val="18"/>
        </w:numPr>
      </w:pPr>
      <w:r w:rsidRPr="005B5F92">
        <w:t>chemische (z. B. Schadstoffaufnahme über Boden, Wasser, Luft),</w:t>
      </w:r>
    </w:p>
    <w:p w14:paraId="60F1E565" w14:textId="77777777" w:rsidR="00DF6DB3" w:rsidRPr="005B5F92" w:rsidRDefault="00DF6DB3" w:rsidP="004A24FD">
      <w:pPr>
        <w:pStyle w:val="ENV2023"/>
        <w:numPr>
          <w:ilvl w:val="0"/>
          <w:numId w:val="18"/>
        </w:numPr>
      </w:pPr>
      <w:r w:rsidRPr="005B5F92">
        <w:t>physikalische (z. B. „elektromagnetische“ Felder, Lärm, Vibration) sowie</w:t>
      </w:r>
    </w:p>
    <w:p w14:paraId="3AFA44D6" w14:textId="77777777" w:rsidR="00DF6DB3" w:rsidRPr="005B5F92" w:rsidRDefault="00DF6DB3" w:rsidP="004A24FD">
      <w:pPr>
        <w:pStyle w:val="ENV2023"/>
        <w:numPr>
          <w:ilvl w:val="0"/>
          <w:numId w:val="18"/>
        </w:numPr>
      </w:pPr>
      <w:r w:rsidRPr="005B5F92">
        <w:t>naturräumliche (z. B. Erholungswert).</w:t>
      </w:r>
    </w:p>
    <w:p w14:paraId="165730B6" w14:textId="5DC7B18C" w:rsidR="00BA4D20" w:rsidRDefault="00DF6DB3" w:rsidP="00BA4D20">
      <w:pPr>
        <w:pStyle w:val="ENV2023"/>
      </w:pPr>
      <w:r w:rsidRPr="005B5F92">
        <w:t xml:space="preserve">Im Rahmen der vorliegenden UVU sind potenzielle, vorhabenbedingte Wirkungen auf das Schutzgut Mensch zu prüfen. Im zentralen Fokus stehen dabei die eingangs erwähnten Schutzgutaspekte „Wohlbefinden und Gesundheit des Menschen“. Es ist zu prüfen, ob </w:t>
      </w:r>
      <w:proofErr w:type="gramStart"/>
      <w:r w:rsidRPr="005B5F92">
        <w:t>von dem Vorhaben</w:t>
      </w:r>
      <w:proofErr w:type="gramEnd"/>
      <w:r w:rsidRPr="005B5F92">
        <w:t xml:space="preserve"> als relevant bzw. als erheblich zu bezeichnende Wirkungen auf diese Schutzgutaspekte ausgehen und wie sich diese gegebenenfalls vermeiden oder vermindern lassen. Dazu wird in der Folge der Istzustand bezüglich relevanter Faktoren beschrieben und mögliche Auswirkungen in Form von Einzel</w:t>
      </w:r>
      <w:r w:rsidRPr="005B5F92">
        <w:softHyphen/>
        <w:t xml:space="preserve">fallprüfungen in Kapitel </w:t>
      </w:r>
      <w:r w:rsidR="007C1073">
        <w:fldChar w:fldCharType="begin"/>
      </w:r>
      <w:r w:rsidR="007C1073">
        <w:instrText xml:space="preserve"> REF _Ref161129668 \r \h </w:instrText>
      </w:r>
      <w:r w:rsidR="007C1073">
        <w:fldChar w:fldCharType="separate"/>
      </w:r>
      <w:r w:rsidR="00E9086C">
        <w:t>7.2</w:t>
      </w:r>
      <w:r w:rsidR="007C1073">
        <w:fldChar w:fldCharType="end"/>
      </w:r>
      <w:r w:rsidR="007C1073">
        <w:t xml:space="preserve"> </w:t>
      </w:r>
      <w:r w:rsidRPr="005B5F92">
        <w:t>bewertet.</w:t>
      </w:r>
    </w:p>
    <w:p w14:paraId="1F893BAC" w14:textId="77777777" w:rsidR="00095E8E" w:rsidRPr="00095E8E" w:rsidRDefault="00095E8E" w:rsidP="00BA4D20">
      <w:pPr>
        <w:pStyle w:val="ENV2023"/>
      </w:pPr>
    </w:p>
    <w:p w14:paraId="60FA35D0" w14:textId="75AEB0C6" w:rsidR="00DF6DB3" w:rsidRDefault="00DF6DB3" w:rsidP="00DF6DB3">
      <w:pPr>
        <w:pStyle w:val="Zwischenberschrift"/>
      </w:pPr>
      <w:r w:rsidRPr="005B5F92">
        <w:t>Sozialräumliche Determinante: Wohnen und Gewerbe</w:t>
      </w:r>
    </w:p>
    <w:p w14:paraId="6AA985C7" w14:textId="138299B3" w:rsidR="009C765A" w:rsidRDefault="009C765A" w:rsidP="009C765A">
      <w:pPr>
        <w:pStyle w:val="ENV2023"/>
      </w:pPr>
      <w:r>
        <w:t xml:space="preserve">Im </w:t>
      </w:r>
      <w:r w:rsidR="00325F64">
        <w:t>näheren</w:t>
      </w:r>
      <w:r>
        <w:t xml:space="preserve"> Umfeld der Planzone finde</w:t>
      </w:r>
      <w:r w:rsidR="00325F64">
        <w:t>n</w:t>
      </w:r>
      <w:r>
        <w:t xml:space="preserve"> sich keine Wohn</w:t>
      </w:r>
      <w:r w:rsidR="00325F64">
        <w:t>gebiete</w:t>
      </w:r>
      <w:r>
        <w:t xml:space="preserve">. Die nächstgelegene Wohnbebauung liegt in einer Entfernung von 1,45 km Luftlinie in </w:t>
      </w:r>
      <w:proofErr w:type="spellStart"/>
      <w:r>
        <w:t>Mondercange</w:t>
      </w:r>
      <w:proofErr w:type="spellEnd"/>
      <w:r>
        <w:t>.</w:t>
      </w:r>
    </w:p>
    <w:p w14:paraId="65E0FBAE" w14:textId="77777777" w:rsidR="002729CC" w:rsidRDefault="00325F64" w:rsidP="009C765A">
      <w:pPr>
        <w:pStyle w:val="ENV2023"/>
      </w:pPr>
      <w:r>
        <w:t>Andere</w:t>
      </w:r>
      <w:r w:rsidR="009C765A">
        <w:t xml:space="preserve"> Nutzungen</w:t>
      </w:r>
      <w:r>
        <w:t>/Infrastrukturen</w:t>
      </w:r>
      <w:r w:rsidR="009C765A">
        <w:t xml:space="preserve"> </w:t>
      </w:r>
      <w:r w:rsidR="002729CC">
        <w:t>in der näheren Umgebung werden im Folgenden genannt:</w:t>
      </w:r>
    </w:p>
    <w:p w14:paraId="119F5E9B" w14:textId="0961595F" w:rsidR="009C765A" w:rsidRDefault="009C765A" w:rsidP="004A24FD">
      <w:pPr>
        <w:pStyle w:val="ENV2023"/>
        <w:numPr>
          <w:ilvl w:val="0"/>
          <w:numId w:val="52"/>
        </w:numPr>
      </w:pPr>
      <w:r>
        <w:t>das WSA-Gelände</w:t>
      </w:r>
      <w:r w:rsidR="002729CC">
        <w:t xml:space="preserve"> </w:t>
      </w:r>
      <w:r w:rsidR="00325F64">
        <w:t>etwa 600 m südwestlich der Planzone</w:t>
      </w:r>
      <w:r w:rsidR="00AF50DC">
        <w:t>. Die „</w:t>
      </w:r>
      <w:proofErr w:type="spellStart"/>
      <w:r w:rsidR="00AF50DC">
        <w:t>Warehouses</w:t>
      </w:r>
      <w:proofErr w:type="spellEnd"/>
      <w:r w:rsidR="00AF50DC">
        <w:t xml:space="preserve"> Services Agency“ ist in Staatsbesitz und wird insbesondere von der US Air Force als militärisches Materiallager genutzt. Waffen oder Munition werden jedoch nicht dort gelagert.</w:t>
      </w:r>
    </w:p>
    <w:p w14:paraId="7A12345F" w14:textId="78598D75" w:rsidR="00AF50DC" w:rsidRDefault="00AF50DC" w:rsidP="004A24FD">
      <w:pPr>
        <w:pStyle w:val="ENV2023"/>
        <w:numPr>
          <w:ilvl w:val="0"/>
          <w:numId w:val="52"/>
        </w:numPr>
      </w:pPr>
      <w:r>
        <w:t xml:space="preserve">Eine Zone de </w:t>
      </w:r>
      <w:proofErr w:type="spellStart"/>
      <w:r w:rsidRPr="00AF50DC">
        <w:rPr>
          <w:i/>
          <w:iCs/>
        </w:rPr>
        <w:t>Bâtiment</w:t>
      </w:r>
      <w:proofErr w:type="spellEnd"/>
      <w:r w:rsidRPr="00AF50DC">
        <w:rPr>
          <w:i/>
          <w:iCs/>
        </w:rPr>
        <w:t xml:space="preserve"> et de </w:t>
      </w:r>
      <w:proofErr w:type="spellStart"/>
      <w:r w:rsidRPr="00AF50DC">
        <w:rPr>
          <w:i/>
          <w:iCs/>
        </w:rPr>
        <w:t>d’équipement</w:t>
      </w:r>
      <w:proofErr w:type="spellEnd"/>
      <w:r w:rsidRPr="00AF50DC">
        <w:rPr>
          <w:i/>
          <w:iCs/>
        </w:rPr>
        <w:t xml:space="preserve"> </w:t>
      </w:r>
      <w:proofErr w:type="spellStart"/>
      <w:r w:rsidRPr="00AF50DC">
        <w:rPr>
          <w:i/>
          <w:iCs/>
        </w:rPr>
        <w:t>publics</w:t>
      </w:r>
      <w:proofErr w:type="spellEnd"/>
      <w:r>
        <w:t xml:space="preserve"> </w:t>
      </w:r>
      <w:r w:rsidR="00563048">
        <w:t>findet sich etwa 500 m Nordöstlich der Planzone</w:t>
      </w:r>
      <w:r w:rsidR="002729CC">
        <w:t xml:space="preserve"> (auf dem Gemeindegebiet von </w:t>
      </w:r>
      <w:proofErr w:type="spellStart"/>
      <w:r w:rsidR="002729CC">
        <w:t>Reckange-sur-Mess</w:t>
      </w:r>
      <w:proofErr w:type="spellEnd"/>
      <w:r w:rsidR="00563048">
        <w:t>. Dort sind unter anderem ein Großhändler für landwirtschaftliche Erzeugnisse und ein</w:t>
      </w:r>
      <w:r w:rsidR="00325F64">
        <w:t>e Hundebetreuung angesiedelt</w:t>
      </w:r>
      <w:r w:rsidR="002729CC">
        <w:t>.</w:t>
      </w:r>
      <w:r w:rsidR="00325F64">
        <w:t xml:space="preserve"> </w:t>
      </w:r>
      <w:r w:rsidR="002729CC">
        <w:t>A</w:t>
      </w:r>
      <w:r w:rsidR="00325F64">
        <w:t xml:space="preserve">ußerdem neue, öffentliche Gebäude. </w:t>
      </w:r>
    </w:p>
    <w:p w14:paraId="0807271D" w14:textId="48099A44" w:rsidR="009C765A" w:rsidRPr="00325F64" w:rsidRDefault="00325F64" w:rsidP="004A24FD">
      <w:pPr>
        <w:pStyle w:val="ENV2023"/>
        <w:numPr>
          <w:ilvl w:val="0"/>
          <w:numId w:val="52"/>
        </w:numPr>
        <w:rPr>
          <w:lang w:val="en-US"/>
        </w:rPr>
      </w:pPr>
      <w:r>
        <w:t xml:space="preserve">Etwa 900 m östlich der Planzone </w:t>
      </w:r>
      <w:r w:rsidR="002729CC">
        <w:t xml:space="preserve">bei </w:t>
      </w:r>
      <w:proofErr w:type="spellStart"/>
      <w:r w:rsidR="002729CC">
        <w:t>Mondercange</w:t>
      </w:r>
      <w:proofErr w:type="spellEnd"/>
      <w:r w:rsidR="002729CC">
        <w:t xml:space="preserve"> </w:t>
      </w:r>
      <w:r>
        <w:t xml:space="preserve">finden sich kommunale Sportstätten und Fußballfelder der </w:t>
      </w:r>
      <w:r w:rsidRPr="002729CC">
        <w:rPr>
          <w:i/>
          <w:iCs/>
        </w:rPr>
        <w:t xml:space="preserve">Fédération </w:t>
      </w:r>
      <w:proofErr w:type="spellStart"/>
      <w:r w:rsidRPr="002729CC">
        <w:rPr>
          <w:i/>
          <w:iCs/>
        </w:rPr>
        <w:t>Luxembourgeoise</w:t>
      </w:r>
      <w:proofErr w:type="spellEnd"/>
      <w:r w:rsidRPr="002729CC">
        <w:rPr>
          <w:i/>
          <w:iCs/>
        </w:rPr>
        <w:t xml:space="preserve"> de Football</w:t>
      </w:r>
      <w:r>
        <w:t xml:space="preserve"> </w:t>
      </w:r>
      <w:r w:rsidR="002729CC">
        <w:t>(</w:t>
      </w:r>
      <w:r w:rsidRPr="002729CC">
        <w:t>F.L.F</w:t>
      </w:r>
      <w:r w:rsidR="002729CC">
        <w:t>)</w:t>
      </w:r>
      <w:r>
        <w:t xml:space="preserve">., sowie eine Kartbahn („ACL Karting </w:t>
      </w:r>
      <w:proofErr w:type="spellStart"/>
      <w:r>
        <w:t>Mondercange</w:t>
      </w:r>
      <w:proofErr w:type="spellEnd"/>
      <w:r>
        <w:t xml:space="preserve">“). </w:t>
      </w:r>
    </w:p>
    <w:p w14:paraId="28A58649" w14:textId="77777777" w:rsidR="009C765A" w:rsidRPr="009C765A" w:rsidRDefault="009C765A" w:rsidP="009C765A">
      <w:pPr>
        <w:pStyle w:val="ENV2023"/>
      </w:pPr>
    </w:p>
    <w:p w14:paraId="01BC6AAD" w14:textId="5E835493" w:rsidR="00DF6DB3" w:rsidRDefault="000B6C12" w:rsidP="000B6C12">
      <w:pPr>
        <w:pStyle w:val="Zwischenberschrift"/>
      </w:pPr>
      <w:r w:rsidRPr="005B5F92">
        <w:t>Sozialräumliche Determinante: Verkehrsbelastung</w:t>
      </w:r>
    </w:p>
    <w:p w14:paraId="6D3E7ECF" w14:textId="6168DE64" w:rsidR="007D5FFB" w:rsidRDefault="007D5FFB" w:rsidP="007D5FFB">
      <w:pPr>
        <w:pStyle w:val="ENV2023"/>
      </w:pPr>
      <w:r>
        <w:lastRenderedPageBreak/>
        <w:t xml:space="preserve">Verkehrsbewegung bestehen temporär während der Bauarbeiten für das Speicherbecken. Eine Darstellung der Baustellenorganisation und der Lage der Baustraßen ist </w:t>
      </w:r>
      <w:r>
        <w:fldChar w:fldCharType="begin"/>
      </w:r>
      <w:r>
        <w:instrText xml:space="preserve"> REF _Ref158901231 \h </w:instrText>
      </w:r>
      <w:r>
        <w:fldChar w:fldCharType="separate"/>
      </w:r>
      <w:r w:rsidR="00E9086C" w:rsidRPr="005B5F92">
        <w:t xml:space="preserve">Abb. </w:t>
      </w:r>
      <w:r w:rsidR="00E9086C">
        <w:rPr>
          <w:noProof/>
        </w:rPr>
        <w:t>20</w:t>
      </w:r>
      <w:r>
        <w:fldChar w:fldCharType="end"/>
      </w:r>
      <w:r>
        <w:t xml:space="preserve"> zu entnehmen. Die Zufahrt zur Baustelle wird über Überführung des Klausbachs, südwestlich der Planzone, erfolgen. </w:t>
      </w:r>
    </w:p>
    <w:p w14:paraId="1C3DADE9" w14:textId="77777777" w:rsidR="007D5FFB" w:rsidRDefault="007D5FFB" w:rsidP="007D5FFB">
      <w:pPr>
        <w:pStyle w:val="ENV2023"/>
      </w:pPr>
    </w:p>
    <w:p w14:paraId="159B9E1C" w14:textId="0B61EA72" w:rsidR="007D5FFB" w:rsidRDefault="007D5FFB" w:rsidP="007D5FFB">
      <w:pPr>
        <w:pStyle w:val="ENV2023"/>
        <w:keepNext/>
      </w:pPr>
      <w:r>
        <w:rPr>
          <w:noProof/>
        </w:rPr>
        <mc:AlternateContent>
          <mc:Choice Requires="wps">
            <w:drawing>
              <wp:anchor distT="0" distB="0" distL="114300" distR="114300" simplePos="0" relativeHeight="251743232" behindDoc="0" locked="0" layoutInCell="1" allowOverlap="1" wp14:anchorId="466BCAD1" wp14:editId="3E92585B">
                <wp:simplePos x="0" y="0"/>
                <wp:positionH relativeFrom="column">
                  <wp:posOffset>1423670</wp:posOffset>
                </wp:positionH>
                <wp:positionV relativeFrom="paragraph">
                  <wp:posOffset>2230120</wp:posOffset>
                </wp:positionV>
                <wp:extent cx="466725" cy="390525"/>
                <wp:effectExtent l="0" t="0" r="28575" b="28575"/>
                <wp:wrapNone/>
                <wp:docPr id="382501480" name="Ellipse 8"/>
                <wp:cNvGraphicFramePr/>
                <a:graphic xmlns:a="http://schemas.openxmlformats.org/drawingml/2006/main">
                  <a:graphicData uri="http://schemas.microsoft.com/office/word/2010/wordprocessingShape">
                    <wps:wsp>
                      <wps:cNvSpPr/>
                      <wps:spPr>
                        <a:xfrm>
                          <a:off x="0" y="0"/>
                          <a:ext cx="466725" cy="390525"/>
                        </a:xfrm>
                        <a:prstGeom prst="ellipse">
                          <a:avLst/>
                        </a:pr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4CB2C31" id="Ellipse 8" o:spid="_x0000_s1026" style="position:absolute;margin-left:112.1pt;margin-top:175.6pt;width:36.75pt;height:30.75pt;z-index:25174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" filled="f" strokecolor="yellow" strokeweight="2pt"/>
            </w:pict>
          </mc:Fallback>
        </mc:AlternateContent>
      </w:r>
      <w:r>
        <w:rPr>
          <w:noProof/>
        </w:rPr>
        <mc:AlternateContent>
          <mc:Choice Requires="wps">
            <w:drawing>
              <wp:anchor distT="0" distB="0" distL="114300" distR="114300" simplePos="0" relativeHeight="251742208" behindDoc="0" locked="0" layoutInCell="1" allowOverlap="1" wp14:anchorId="2462F376" wp14:editId="05AFFEAA">
                <wp:simplePos x="0" y="0"/>
                <wp:positionH relativeFrom="column">
                  <wp:posOffset>1528445</wp:posOffset>
                </wp:positionH>
                <wp:positionV relativeFrom="paragraph">
                  <wp:posOffset>2401570</wp:posOffset>
                </wp:positionV>
                <wp:extent cx="285750" cy="47625"/>
                <wp:effectExtent l="0" t="76200" r="19050" b="85725"/>
                <wp:wrapNone/>
                <wp:docPr id="2091574955" name="Gerade Verbindung mit Pfeil 7"/>
                <wp:cNvGraphicFramePr/>
                <a:graphic xmlns:a="http://schemas.openxmlformats.org/drawingml/2006/main">
                  <a:graphicData uri="http://schemas.microsoft.com/office/word/2010/wordprocessingShape">
                    <wps:wsp>
                      <wps:cNvCnPr/>
                      <wps:spPr>
                        <a:xfrm>
                          <a:off x="0" y="0"/>
                          <a:ext cx="285750" cy="47625"/>
                        </a:xfrm>
                        <a:prstGeom prst="straightConnector1">
                          <a:avLst/>
                        </a:prstGeom>
                        <a:ln w="3810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34B79001" id="Gerade Verbindung mit Pfeil 7" o:spid="_x0000_s1026" type="#_x0000_t32" style="position:absolute;margin-left:120.35pt;margin-top:189.1pt;width:22.5pt;height:3.75pt;z-index:251742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" strokecolor="yellow" strokeweight="3pt">
                <v:stroke endarrow="block"/>
              </v:shape>
            </w:pict>
          </mc:Fallback>
        </mc:AlternateContent>
      </w:r>
      <w:r w:rsidRPr="007D5FFB">
        <w:rPr>
          <w:noProof/>
        </w:rPr>
        <w:drawing>
          <wp:inline distT="0" distB="0" distL="0" distR="0" wp14:anchorId="5D39A362" wp14:editId="0029E97E">
            <wp:extent cx="5760720" cy="3619500"/>
            <wp:effectExtent l="0" t="0" r="0" b="0"/>
            <wp:docPr id="1228701798" name="Grafik 1" descr="Ein Bild, das Karte, Luftfotografie, Vogelperspektive, Luftbi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701798" name="Grafik 1" descr="Ein Bild, das Karte, Luftfotografie, Vogelperspektive, Luftbild enthält.&#10;&#10;Automatisch generierte Beschreibung"/>
                    <pic:cNvPicPr/>
                  </pic:nvPicPr>
                  <pic:blipFill>
                    <a:blip r:embed="rId77"/>
                    <a:stretch>
                      <a:fillRect/>
                    </a:stretch>
                  </pic:blipFill>
                  <pic:spPr>
                    <a:xfrm>
                      <a:off x="0" y="0"/>
                      <a:ext cx="5760720" cy="3619500"/>
                    </a:xfrm>
                    <a:prstGeom prst="rect">
                      <a:avLst/>
                    </a:prstGeom>
                  </pic:spPr>
                </pic:pic>
              </a:graphicData>
            </a:graphic>
          </wp:inline>
        </w:drawing>
      </w:r>
    </w:p>
    <w:p w14:paraId="72C8AAFC" w14:textId="1C332764" w:rsidR="007D5FFB" w:rsidRPr="007D5FFB" w:rsidRDefault="007D5FFB" w:rsidP="007D5FFB">
      <w:pPr>
        <w:pStyle w:val="Beschriftung"/>
      </w:pPr>
      <w:bookmarkStart w:id="126" w:name="_Toc161825252"/>
      <w:r>
        <w:t xml:space="preserve">Abb. </w:t>
      </w:r>
      <w:r>
        <w:fldChar w:fldCharType="begin"/>
      </w:r>
      <w:r>
        <w:instrText xml:space="preserve"> SEQ Abb. \* ARABIC </w:instrText>
      </w:r>
      <w:r>
        <w:fldChar w:fldCharType="separate"/>
      </w:r>
      <w:r w:rsidR="00E9086C">
        <w:rPr>
          <w:noProof/>
        </w:rPr>
        <w:t>32</w:t>
      </w:r>
      <w:r>
        <w:fldChar w:fldCharType="end"/>
      </w:r>
      <w:r>
        <w:t xml:space="preserve">: </w:t>
      </w:r>
      <w:r w:rsidR="0095286A">
        <w:t xml:space="preserve">Darstellung der Lage der Baustellenzufahrt (gelb) (Quelle: </w:t>
      </w:r>
      <w:proofErr w:type="spellStart"/>
      <w:r w:rsidR="0095286A">
        <w:t>Geoportail</w:t>
      </w:r>
      <w:proofErr w:type="spellEnd"/>
      <w:r w:rsidR="0095286A">
        <w:t xml:space="preserve"> 2024).</w:t>
      </w:r>
      <w:bookmarkEnd w:id="126"/>
    </w:p>
    <w:p w14:paraId="0B2D830B" w14:textId="77777777" w:rsidR="00714CB1" w:rsidRPr="00714CB1" w:rsidRDefault="00714CB1" w:rsidP="00714CB1">
      <w:pPr>
        <w:pStyle w:val="ENV2023"/>
      </w:pPr>
    </w:p>
    <w:p w14:paraId="7E95BBA9" w14:textId="581BCE9B" w:rsidR="000B6C12" w:rsidRPr="005B5F92" w:rsidRDefault="000B6C12" w:rsidP="000B6C12">
      <w:pPr>
        <w:pStyle w:val="Zwischenberschrift"/>
      </w:pPr>
      <w:r w:rsidRPr="005B5F92">
        <w:t xml:space="preserve">Chemische Determinante: </w:t>
      </w:r>
      <w:r w:rsidR="00EB21DF" w:rsidRPr="005B5F92">
        <w:t>Gewässerverschmutzung</w:t>
      </w:r>
      <w:r w:rsidR="00EB21DF">
        <w:t>,</w:t>
      </w:r>
      <w:r w:rsidR="00EB21DF" w:rsidRPr="005B5F92">
        <w:t xml:space="preserve"> </w:t>
      </w:r>
      <w:r w:rsidRPr="005B5F92">
        <w:t>Luftbelastung</w:t>
      </w:r>
      <w:r w:rsidR="00E630EF" w:rsidRPr="005B5F92">
        <w:t xml:space="preserve">, </w:t>
      </w:r>
    </w:p>
    <w:p w14:paraId="711F58B1" w14:textId="15815076" w:rsidR="00714CB1" w:rsidRDefault="00E630EF" w:rsidP="00E630EF">
      <w:pPr>
        <w:pStyle w:val="ENV2023"/>
      </w:pPr>
      <w:r w:rsidRPr="005B5F92">
        <w:t>Durch natürlich</w:t>
      </w:r>
      <w:r w:rsidR="00714CB1">
        <w:t>e</w:t>
      </w:r>
      <w:r w:rsidRPr="005B5F92">
        <w:t xml:space="preserve"> im Boden gebundene Schadstoffe</w:t>
      </w:r>
      <w:r w:rsidR="00714CB1">
        <w:t>,</w:t>
      </w:r>
      <w:r w:rsidRPr="005B5F92">
        <w:t xml:space="preserve"> aufgrund des </w:t>
      </w:r>
      <w:proofErr w:type="spellStart"/>
      <w:r w:rsidRPr="005B5F92">
        <w:t>kerogenhaltigen</w:t>
      </w:r>
      <w:proofErr w:type="spellEnd"/>
      <w:r w:rsidRPr="005B5F92">
        <w:t xml:space="preserve"> Ausgangsgesteins (Bitumenschiefer)</w:t>
      </w:r>
      <w:r w:rsidR="00714CB1">
        <w:t>,</w:t>
      </w:r>
      <w:r w:rsidRPr="005B5F92">
        <w:t xml:space="preserve"> besteht ein Risiko zur Auswaschung </w:t>
      </w:r>
      <w:r w:rsidR="0021754A" w:rsidRPr="005B5F92">
        <w:t xml:space="preserve">dieser Schadstoffe </w:t>
      </w:r>
      <w:r w:rsidRPr="005B5F92">
        <w:t xml:space="preserve">in das Becken und damit zur Ausbringung </w:t>
      </w:r>
      <w:r w:rsidR="00714CB1">
        <w:t>in die Umwelt (Rollrasenfelder) durch die Bewässerung</w:t>
      </w:r>
      <w:r w:rsidR="0021754A" w:rsidRPr="005B5F92">
        <w:t>.</w:t>
      </w:r>
      <w:r w:rsidR="00714CB1">
        <w:t xml:space="preserve"> Das Risiko zur Auswaschung wurde in einer Studie von GEOCONSEILS (2023) untersucht (siehe Anhang </w:t>
      </w:r>
      <w:r w:rsidR="00B6745E">
        <w:t>7</w:t>
      </w:r>
      <w:r w:rsidR="00714CB1">
        <w:t xml:space="preserve">). Eine Analyse und Bewertung dieses Aspekts erfolgen in Kap. </w:t>
      </w:r>
      <w:r w:rsidR="00714CB1">
        <w:fldChar w:fldCharType="begin"/>
      </w:r>
      <w:r w:rsidR="00714CB1">
        <w:instrText xml:space="preserve"> REF _Ref159335226 \r \h </w:instrText>
      </w:r>
      <w:r w:rsidR="00714CB1">
        <w:fldChar w:fldCharType="separate"/>
      </w:r>
      <w:r w:rsidR="00E9086C">
        <w:t>7.3</w:t>
      </w:r>
      <w:r w:rsidR="00714CB1">
        <w:fldChar w:fldCharType="end"/>
      </w:r>
      <w:r w:rsidR="00714CB1">
        <w:t>. (Schutzgut Boden).</w:t>
      </w:r>
    </w:p>
    <w:p w14:paraId="451C33F6" w14:textId="61141758" w:rsidR="00714CB1" w:rsidRPr="005B5F92" w:rsidRDefault="00714CB1" w:rsidP="00E630EF">
      <w:pPr>
        <w:pStyle w:val="ENV2023"/>
      </w:pPr>
      <w:r>
        <w:t>Ein Ausstoß von Luftschadstoffen ist temporär, in der Bauphase durch den Einsatz von Baufahrzeugen zu erwarten.</w:t>
      </w:r>
    </w:p>
    <w:p w14:paraId="1B20836B" w14:textId="77777777" w:rsidR="000B6C12" w:rsidRPr="005B5F92" w:rsidRDefault="000B6C12" w:rsidP="000B6C12">
      <w:pPr>
        <w:pStyle w:val="ENV2023"/>
      </w:pPr>
    </w:p>
    <w:p w14:paraId="17161BED" w14:textId="33FC3957" w:rsidR="000B6C12" w:rsidRPr="005B5F92" w:rsidRDefault="000B6C12" w:rsidP="000B6C12">
      <w:pPr>
        <w:pStyle w:val="Zwischenberschrift"/>
      </w:pPr>
      <w:r w:rsidRPr="005B5F92">
        <w:t>Physikalische Determinante: Lärmbelastung</w:t>
      </w:r>
    </w:p>
    <w:p w14:paraId="4A8C602E" w14:textId="77777777" w:rsidR="007C1073" w:rsidRDefault="00797617" w:rsidP="000B6C12">
      <w:pPr>
        <w:pStyle w:val="ENV2023"/>
      </w:pPr>
      <w:r w:rsidRPr="005B5F92">
        <w:t xml:space="preserve">Während der Bauarbeiten sind gewisse Geräuschauswirkungen aufgrund der Baustellenaktivitäten zu erwarten. </w:t>
      </w:r>
    </w:p>
    <w:p w14:paraId="57FF0E79" w14:textId="0AF95A8D" w:rsidR="000B6C12" w:rsidRPr="005B5F92" w:rsidRDefault="00797617" w:rsidP="000B6C12">
      <w:pPr>
        <w:pStyle w:val="ENV2023"/>
      </w:pPr>
      <w:r w:rsidRPr="005B5F92">
        <w:t xml:space="preserve">Während des Betriebs werden Schallemissionen beim Betrieb der </w:t>
      </w:r>
      <w:commentRangeStart w:id="127"/>
      <w:commentRangeStart w:id="128"/>
      <w:commentRangeStart w:id="129"/>
      <w:r w:rsidRPr="005B5F92">
        <w:t>Pumpanlage</w:t>
      </w:r>
      <w:commentRangeEnd w:id="127"/>
      <w:r w:rsidR="007A3940">
        <w:rPr>
          <w:rStyle w:val="Kommentarzeichen"/>
          <w:rFonts w:asciiTheme="minorHAnsi" w:hAnsiTheme="minorHAnsi"/>
        </w:rPr>
        <w:commentReference w:id="127"/>
      </w:r>
      <w:commentRangeEnd w:id="128"/>
      <w:r w:rsidR="007A3940">
        <w:rPr>
          <w:rStyle w:val="Kommentarzeichen"/>
          <w:rFonts w:asciiTheme="minorHAnsi" w:hAnsiTheme="minorHAnsi"/>
        </w:rPr>
        <w:commentReference w:id="128"/>
      </w:r>
      <w:commentRangeEnd w:id="129"/>
      <w:r w:rsidR="007C1073">
        <w:rPr>
          <w:rStyle w:val="Kommentarzeichen"/>
          <w:rFonts w:asciiTheme="minorHAnsi" w:hAnsiTheme="minorHAnsi"/>
        </w:rPr>
        <w:commentReference w:id="129"/>
      </w:r>
      <w:r w:rsidRPr="005B5F92">
        <w:t xml:space="preserve"> prognostiziert, welche </w:t>
      </w:r>
      <w:r w:rsidR="007A3940">
        <w:t xml:space="preserve">zum Befüllen des Beckens sowie </w:t>
      </w:r>
      <w:r w:rsidR="007C1073">
        <w:t>zur Förderung</w:t>
      </w:r>
      <w:r w:rsidR="007A3940">
        <w:t xml:space="preserve"> des</w:t>
      </w:r>
      <w:r w:rsidRPr="005B5F92">
        <w:t xml:space="preserve"> Wasser</w:t>
      </w:r>
      <w:r w:rsidR="007A3940">
        <w:t>s in das</w:t>
      </w:r>
      <w:r w:rsidRPr="005B5F92">
        <w:t xml:space="preserve"> Bewässerungssystem</w:t>
      </w:r>
      <w:r w:rsidR="007A3940" w:rsidRPr="007A3940">
        <w:t xml:space="preserve"> </w:t>
      </w:r>
      <w:r w:rsidR="007A3940">
        <w:t>eingesetzt wird</w:t>
      </w:r>
      <w:r w:rsidRPr="005B5F92">
        <w:t>.</w:t>
      </w:r>
    </w:p>
    <w:p w14:paraId="7E1A48CD" w14:textId="77777777" w:rsidR="000B6C12" w:rsidRPr="005B5F92" w:rsidRDefault="000B6C12" w:rsidP="000B6C12">
      <w:pPr>
        <w:pStyle w:val="ENV2023"/>
      </w:pPr>
    </w:p>
    <w:p w14:paraId="193FDD4E" w14:textId="7FC4EB48" w:rsidR="000B6C12" w:rsidRPr="005B5F92" w:rsidRDefault="000B6C12" w:rsidP="000B6C12">
      <w:pPr>
        <w:pStyle w:val="Zwischenberschrift"/>
      </w:pPr>
      <w:r w:rsidRPr="005B5F92">
        <w:t>Physikalische Determinante: Kampfmittel</w:t>
      </w:r>
    </w:p>
    <w:p w14:paraId="4E4BA7D9" w14:textId="750939C4" w:rsidR="000B6C12" w:rsidRPr="005B5F92" w:rsidRDefault="00F54DF7" w:rsidP="000B6C12">
      <w:pPr>
        <w:pStyle w:val="ENV2023"/>
      </w:pPr>
      <w:r w:rsidRPr="005B5F92">
        <w:t>Es ist nicht gänzlich auszuschließen, dass bisher nicht gefundene und nicht beseitigte Kampfmittel im Bereich der Planfläche vorliegen.</w:t>
      </w:r>
    </w:p>
    <w:p w14:paraId="4B07BE68" w14:textId="77777777" w:rsidR="00E630EF" w:rsidRPr="005B5F92" w:rsidRDefault="00E630EF" w:rsidP="00E630EF">
      <w:pPr>
        <w:pStyle w:val="ENV2023"/>
      </w:pPr>
    </w:p>
    <w:p w14:paraId="253546EA" w14:textId="2F041789" w:rsidR="000B6C12" w:rsidRPr="005B5F92" w:rsidRDefault="000B6C12" w:rsidP="000B6C12">
      <w:pPr>
        <w:pStyle w:val="Zwischenberschrift"/>
      </w:pPr>
      <w:r w:rsidRPr="005B5F92">
        <w:t>Naturräumliche Determinante: Erholungsfunktion</w:t>
      </w:r>
    </w:p>
    <w:p w14:paraId="591F8D40" w14:textId="3BB2EF88" w:rsidR="000B6C12" w:rsidRPr="005B5F92" w:rsidRDefault="00F54DF7" w:rsidP="000B6C12">
      <w:pPr>
        <w:pStyle w:val="ENV2023"/>
      </w:pPr>
      <w:r w:rsidRPr="005B5F92">
        <w:t>Von der derzeit als Anbaufläche für Rollrasen genutzt</w:t>
      </w:r>
      <w:r w:rsidR="00BB4ECC" w:rsidRPr="005B5F92">
        <w:t>en</w:t>
      </w:r>
      <w:r w:rsidRPr="005B5F92">
        <w:t xml:space="preserve"> Zone geht keine Erholungsfunktion aus. Auch im</w:t>
      </w:r>
      <w:r w:rsidR="00BB4ECC" w:rsidRPr="005B5F92">
        <w:t xml:space="preserve"> </w:t>
      </w:r>
      <w:r w:rsidRPr="005B5F92">
        <w:t xml:space="preserve">Kontext des Landschaftsausschnittes ist nicht von einer erhöhten Erholungsfunktion </w:t>
      </w:r>
      <w:r w:rsidR="00BB4ECC" w:rsidRPr="005B5F92">
        <w:t xml:space="preserve">desselben </w:t>
      </w:r>
      <w:r w:rsidRPr="005B5F92">
        <w:t>auszugehen.</w:t>
      </w:r>
      <w:r w:rsidR="00BB4ECC" w:rsidRPr="005B5F92">
        <w:t xml:space="preserve"> Lediglich im Offenland zwischen </w:t>
      </w:r>
      <w:proofErr w:type="spellStart"/>
      <w:r w:rsidR="00BB4ECC" w:rsidRPr="005B5F92">
        <w:t>Mondercange</w:t>
      </w:r>
      <w:proofErr w:type="spellEnd"/>
      <w:r w:rsidR="00BB4ECC" w:rsidRPr="005B5F92">
        <w:t xml:space="preserve"> und den Waldgebieten </w:t>
      </w:r>
      <w:proofErr w:type="spellStart"/>
      <w:r w:rsidR="00BB4ECC" w:rsidRPr="005B5F92">
        <w:t>Aaséng</w:t>
      </w:r>
      <w:proofErr w:type="spellEnd"/>
      <w:r w:rsidR="00BB4ECC" w:rsidRPr="005B5F92">
        <w:t xml:space="preserve"> und </w:t>
      </w:r>
      <w:proofErr w:type="spellStart"/>
      <w:r w:rsidR="00BB4ECC" w:rsidRPr="005B5F92">
        <w:t>Houbësch</w:t>
      </w:r>
      <w:proofErr w:type="spellEnd"/>
      <w:r w:rsidR="00BB4ECC" w:rsidRPr="005B5F92">
        <w:t xml:space="preserve"> verlaufen einige Wanderwege (Auto-</w:t>
      </w:r>
      <w:proofErr w:type="spellStart"/>
      <w:r w:rsidR="00BB4ECC" w:rsidRPr="005B5F92">
        <w:t>Pédestre</w:t>
      </w:r>
      <w:proofErr w:type="spellEnd"/>
      <w:r w:rsidR="00BB4ECC" w:rsidRPr="005B5F92">
        <w:t xml:space="preserve"> Wanderweg „</w:t>
      </w:r>
      <w:proofErr w:type="spellStart"/>
      <w:r w:rsidR="00BB4ECC" w:rsidRPr="005B5F92">
        <w:t>Mondercange</w:t>
      </w:r>
      <w:proofErr w:type="spellEnd"/>
      <w:r w:rsidR="00BB4ECC" w:rsidRPr="005B5F92">
        <w:t xml:space="preserve">“, lokaler Wanderweg „Parcours </w:t>
      </w:r>
      <w:proofErr w:type="spellStart"/>
      <w:r w:rsidR="00BB4ECC" w:rsidRPr="005B5F92">
        <w:t>rouge</w:t>
      </w:r>
      <w:proofErr w:type="spellEnd"/>
      <w:r w:rsidR="00BB4ECC" w:rsidRPr="005B5F92">
        <w:t xml:space="preserve"> – </w:t>
      </w:r>
      <w:proofErr w:type="spellStart"/>
      <w:r w:rsidR="00BB4ECC" w:rsidRPr="005B5F92">
        <w:t>Mondercange</w:t>
      </w:r>
      <w:proofErr w:type="spellEnd"/>
      <w:r w:rsidR="00BB4ECC" w:rsidRPr="005B5F92">
        <w:t>“), dieser Abschnitt l</w:t>
      </w:r>
      <w:r w:rsidR="00E630EF" w:rsidRPr="005B5F92">
        <w:t>ie</w:t>
      </w:r>
      <w:r w:rsidR="00BB4ECC" w:rsidRPr="005B5F92">
        <w:t>gt jedoch weitgehend außerhalb der Sichtachse</w:t>
      </w:r>
      <w:r w:rsidR="00E630EF" w:rsidRPr="005B5F92">
        <w:t>n</w:t>
      </w:r>
      <w:r w:rsidR="00BB4ECC" w:rsidRPr="005B5F92">
        <w:t xml:space="preserve"> des geplanten Speicherbeckens.</w:t>
      </w:r>
    </w:p>
    <w:p w14:paraId="2D77141B" w14:textId="77777777" w:rsidR="00E630EF" w:rsidRPr="005B5F92" w:rsidRDefault="00E630EF" w:rsidP="000B6C12">
      <w:pPr>
        <w:pStyle w:val="ENV2023"/>
      </w:pPr>
    </w:p>
    <w:p w14:paraId="3F709528" w14:textId="5982F194" w:rsidR="000B6C12" w:rsidRPr="005B5F92" w:rsidRDefault="00C52FFF" w:rsidP="00C52FFF">
      <w:pPr>
        <w:pStyle w:val="Zwischenberschrift"/>
      </w:pPr>
      <w:r w:rsidRPr="005B5F92">
        <w:t>Unfall</w:t>
      </w:r>
      <w:r w:rsidR="003506D4">
        <w:t>risiko</w:t>
      </w:r>
    </w:p>
    <w:p w14:paraId="47580364" w14:textId="4FC1FEE8" w:rsidR="00BF73D3" w:rsidRPr="00BF73D3" w:rsidRDefault="00BF73D3" w:rsidP="00C52FFF">
      <w:pPr>
        <w:pStyle w:val="ENV2023"/>
        <w:rPr>
          <w:b/>
          <w:bCs/>
        </w:rPr>
      </w:pPr>
      <w:r w:rsidRPr="00BF73D3">
        <w:rPr>
          <w:b/>
          <w:bCs/>
        </w:rPr>
        <w:t>Dammstabilität</w:t>
      </w:r>
    </w:p>
    <w:p w14:paraId="2DC80933" w14:textId="3AA6BF33" w:rsidR="00C52FFF" w:rsidRDefault="00E630EF" w:rsidP="00C52FFF">
      <w:pPr>
        <w:pStyle w:val="ENV2023"/>
      </w:pPr>
      <w:r w:rsidRPr="005B5F92">
        <w:t xml:space="preserve">Im Falle einer unsachgemäßen Befestigung des Dammes oder einer Beschädigung besteht das Risiko zum Austritt der Wassermassen. </w:t>
      </w:r>
      <w:r w:rsidR="002C2A00">
        <w:t xml:space="preserve">GEOCONSEILS (2024) </w:t>
      </w:r>
      <w:r w:rsidR="004A6F13">
        <w:t>erbrachte anhand der Baugrunduntersuchung die folgenden Nachweise zur Stabilität, Tragfähigkeit und Gebrauchstauglichkeit des Damms</w:t>
      </w:r>
      <w:r w:rsidR="00BF73D3">
        <w:t xml:space="preserve"> (</w:t>
      </w:r>
      <w:r w:rsidR="00714CB1">
        <w:t xml:space="preserve">die Berechnungen können </w:t>
      </w:r>
      <w:r w:rsidR="00BF73D3">
        <w:t xml:space="preserve">dem Anhang des GEOCONSEILS-Gutachten in Anhang </w:t>
      </w:r>
      <w:r w:rsidR="00B6745E">
        <w:t>6</w:t>
      </w:r>
      <w:r w:rsidR="00BF73D3">
        <w:t xml:space="preserve"> </w:t>
      </w:r>
      <w:r w:rsidR="00714CB1">
        <w:t>entnommen werden</w:t>
      </w:r>
      <w:r w:rsidR="00BF73D3">
        <w:t>)</w:t>
      </w:r>
      <w:r w:rsidR="004A6F13">
        <w:t>:</w:t>
      </w:r>
    </w:p>
    <w:p w14:paraId="39EF0AEF" w14:textId="39B64EC3" w:rsidR="004A6F13" w:rsidRDefault="004A6F13" w:rsidP="004A24FD">
      <w:pPr>
        <w:pStyle w:val="ENV2023"/>
        <w:numPr>
          <w:ilvl w:val="0"/>
          <w:numId w:val="51"/>
        </w:numPr>
      </w:pPr>
      <w:r w:rsidRPr="004A6F13">
        <w:t>Sicherheit gegen Böschungsbruch</w:t>
      </w:r>
    </w:p>
    <w:p w14:paraId="52CEC1A1" w14:textId="4BA8F7DB" w:rsidR="004A6F13" w:rsidRDefault="004A6F13" w:rsidP="004A24FD">
      <w:pPr>
        <w:pStyle w:val="ENV2023"/>
        <w:numPr>
          <w:ilvl w:val="0"/>
          <w:numId w:val="51"/>
        </w:numPr>
      </w:pPr>
      <w:r w:rsidRPr="004A6F13">
        <w:t>Sicherheit gegen Böschungsgrundbruch</w:t>
      </w:r>
    </w:p>
    <w:p w14:paraId="3095EEAD" w14:textId="323D3F00" w:rsidR="004A6F13" w:rsidRDefault="004A6F13" w:rsidP="004A24FD">
      <w:pPr>
        <w:pStyle w:val="ENV2023"/>
        <w:numPr>
          <w:ilvl w:val="0"/>
          <w:numId w:val="51"/>
        </w:numPr>
      </w:pPr>
      <w:r w:rsidRPr="004A6F13">
        <w:t>Sicherheit gegen Abschieben des Dammkörpers</w:t>
      </w:r>
    </w:p>
    <w:p w14:paraId="0156D967" w14:textId="21C44C37" w:rsidR="004A6F13" w:rsidRDefault="004A6F13" w:rsidP="004A24FD">
      <w:pPr>
        <w:pStyle w:val="ENV2023"/>
        <w:numPr>
          <w:ilvl w:val="0"/>
          <w:numId w:val="51"/>
        </w:numPr>
      </w:pPr>
      <w:r w:rsidRPr="004A6F13">
        <w:t>Lokale Standsicherheit der wasser- und luftseitigen Böschungen</w:t>
      </w:r>
    </w:p>
    <w:p w14:paraId="349586D1" w14:textId="0230E615" w:rsidR="004A6F13" w:rsidRDefault="004A6F13" w:rsidP="004A24FD">
      <w:pPr>
        <w:pStyle w:val="ENV2023"/>
        <w:numPr>
          <w:ilvl w:val="0"/>
          <w:numId w:val="51"/>
        </w:numPr>
      </w:pPr>
      <w:r w:rsidRPr="004A6F13">
        <w:t>Lokale Standsicherheit am Böschungsfuß (Spreizsicherheit)</w:t>
      </w:r>
    </w:p>
    <w:p w14:paraId="38B68BE7" w14:textId="0CF641BA" w:rsidR="004A6F13" w:rsidRDefault="004A6F13" w:rsidP="004A24FD">
      <w:pPr>
        <w:pStyle w:val="ENV2023"/>
        <w:numPr>
          <w:ilvl w:val="0"/>
          <w:numId w:val="51"/>
        </w:numPr>
      </w:pPr>
      <w:r w:rsidRPr="004A6F13">
        <w:t>Auftriebssicherheit bzw. hydraulischer Grundbruch</w:t>
      </w:r>
    </w:p>
    <w:p w14:paraId="2F9C85D1" w14:textId="77777777" w:rsidR="008532F3" w:rsidRDefault="008532F3" w:rsidP="008532F3">
      <w:pPr>
        <w:ind w:left="360"/>
        <w:rPr>
          <w:b/>
          <w:bCs/>
          <w:highlight w:val="green"/>
        </w:rPr>
      </w:pPr>
    </w:p>
    <w:p w14:paraId="7895324C" w14:textId="12152A49" w:rsidR="004A6F13" w:rsidRPr="00BF73D3" w:rsidRDefault="00BF73D3" w:rsidP="00BF73D3">
      <w:pPr>
        <w:pStyle w:val="ENV2023"/>
        <w:rPr>
          <w:b/>
          <w:bCs/>
        </w:rPr>
      </w:pPr>
      <w:r w:rsidRPr="00BF73D3">
        <w:rPr>
          <w:b/>
          <w:bCs/>
        </w:rPr>
        <w:t>Überflutung des CR im Falle von Starkregen</w:t>
      </w:r>
    </w:p>
    <w:p w14:paraId="0D399CC7" w14:textId="04AE8FF8" w:rsidR="001D1F5B" w:rsidRDefault="001D1F5B" w:rsidP="00C52FFF">
      <w:pPr>
        <w:pStyle w:val="ENV2023"/>
      </w:pPr>
      <w:r>
        <w:t>Im Falle eines Starkregenereignisses werden gemäß der Starkregengefahrenkarte Teile des CR 178, westlich des geplanten Beckens überflutet. Die verzeichneten Überschwemmungsbereiche reichen auch in den Bereich de</w:t>
      </w:r>
      <w:r w:rsidR="002C2A00">
        <w:t xml:space="preserve">r zukünftigen Beckenkonstruktion hinein. Aufgrund dessen sollen die Auswirkungen auf die Straße im Falle eines Starkregenereignisses mit Berücksichtigung des potenziell veränderten Abflussverhaltens durch die Beckenkonstruktion geprüft werden. </w:t>
      </w:r>
      <w:r w:rsidR="00714CB1">
        <w:t>Da die Starkregensituation Gegenstand des Schutzguts „Wasser“ ist, erfolgt e</w:t>
      </w:r>
      <w:r w:rsidR="002C2A00">
        <w:t xml:space="preserve">ine entsprechende Analyse </w:t>
      </w:r>
      <w:r w:rsidR="00714CB1">
        <w:t xml:space="preserve">und Bewertung </w:t>
      </w:r>
      <w:r w:rsidR="002C2A00">
        <w:t>i</w:t>
      </w:r>
      <w:r w:rsidR="00714CB1">
        <w:t>n</w:t>
      </w:r>
      <w:r w:rsidR="002C2A00">
        <w:t xml:space="preserve"> Kap. </w:t>
      </w:r>
      <w:r w:rsidR="002C2A00">
        <w:fldChar w:fldCharType="begin"/>
      </w:r>
      <w:r w:rsidR="002C2A00">
        <w:instrText xml:space="preserve"> REF _Ref159322094 \r \h </w:instrText>
      </w:r>
      <w:r w:rsidR="002C2A00">
        <w:fldChar w:fldCharType="separate"/>
      </w:r>
      <w:r w:rsidR="00E9086C">
        <w:t>7.4</w:t>
      </w:r>
      <w:r w:rsidR="002C2A00">
        <w:fldChar w:fldCharType="end"/>
      </w:r>
      <w:r w:rsidR="002C2A00">
        <w:t xml:space="preserve"> (Schutzgut „Wasser“).</w:t>
      </w:r>
    </w:p>
    <w:p w14:paraId="79C8FFA3" w14:textId="6EC2F1A6" w:rsidR="00095E8E" w:rsidRDefault="00095E8E">
      <w:pPr>
        <w:spacing w:after="200" w:line="276" w:lineRule="auto"/>
        <w:jc w:val="left"/>
        <w:rPr>
          <w:rFonts w:ascii="Calibri" w:hAnsi="Calibri"/>
        </w:rPr>
      </w:pPr>
      <w:r>
        <w:br w:type="page"/>
      </w:r>
    </w:p>
    <w:p w14:paraId="4F405502" w14:textId="0DE188A0" w:rsidR="00C52FFF" w:rsidRPr="005B5F92" w:rsidRDefault="00C52FFF" w:rsidP="00C52FFF">
      <w:pPr>
        <w:pStyle w:val="berschrift3"/>
      </w:pPr>
      <w:bookmarkStart w:id="130" w:name="_Ref161643742"/>
      <w:bookmarkStart w:id="131" w:name="_Toc161825184"/>
      <w:r w:rsidRPr="005B5F92">
        <w:lastRenderedPageBreak/>
        <w:t>Auswirkungen auf das Schutzgut und Minderungsmaßnahmen</w:t>
      </w:r>
      <w:bookmarkEnd w:id="130"/>
      <w:bookmarkEnd w:id="131"/>
    </w:p>
    <w:p w14:paraId="3E09A1ED" w14:textId="5A6BCB29" w:rsidR="00C52FFF" w:rsidRDefault="00C52FFF" w:rsidP="00C52FFF">
      <w:pPr>
        <w:pStyle w:val="Zwischenberschrift"/>
      </w:pPr>
      <w:r w:rsidRPr="005B5F92">
        <w:t>Wohnen</w:t>
      </w:r>
      <w:r w:rsidR="008532F3">
        <w:t xml:space="preserve"> &amp; Gewerbe</w:t>
      </w:r>
    </w:p>
    <w:p w14:paraId="30F87C0B" w14:textId="0DD37D08" w:rsidR="008532F3" w:rsidRDefault="008532F3" w:rsidP="008532F3">
      <w:pPr>
        <w:pStyle w:val="ENV2023"/>
      </w:pPr>
      <w:r>
        <w:t xml:space="preserve">Auswirkungen auf naheliegende Wohn- und Gewerbegebiets oder andere Infrastrukturen werden aufgrund der Abstände zu solchen durch die Installation des Speicherbeckens nicht erwartet. </w:t>
      </w:r>
    </w:p>
    <w:p w14:paraId="4D843315" w14:textId="77777777" w:rsidR="00EB21DF" w:rsidRPr="008532F3" w:rsidRDefault="00EB21DF" w:rsidP="008532F3">
      <w:pPr>
        <w:pStyle w:val="ENV2023"/>
      </w:pPr>
    </w:p>
    <w:p w14:paraId="49ABDA97" w14:textId="1C92261C" w:rsidR="00C52FFF" w:rsidRDefault="00C52FFF" w:rsidP="00C52FFF">
      <w:pPr>
        <w:pStyle w:val="Zwischenberschrift"/>
      </w:pPr>
      <w:r w:rsidRPr="005B5F92">
        <w:t>Verkehrsbelastung</w:t>
      </w:r>
    </w:p>
    <w:p w14:paraId="4109AF9E" w14:textId="0BDBA447" w:rsidR="008532F3" w:rsidRDefault="008532F3" w:rsidP="008532F3">
      <w:pPr>
        <w:pStyle w:val="ENV2023"/>
      </w:pPr>
      <w:r>
        <w:t xml:space="preserve">Während der Baustellenphase kann es im Bereich der Baustellenausfahrt-/Einfahrt </w:t>
      </w:r>
      <w:r w:rsidR="003B0D51">
        <w:t xml:space="preserve">zum CR178 </w:t>
      </w:r>
      <w:r>
        <w:t xml:space="preserve">zu erhöhten Verkehrsbewegungen kommen. </w:t>
      </w:r>
      <w:r w:rsidR="003B0D51">
        <w:t>Diese Auswirkung</w:t>
      </w:r>
      <w:r w:rsidR="00EB21DF">
        <w:t>en</w:t>
      </w:r>
      <w:r w:rsidR="003B0D51">
        <w:t xml:space="preserve"> sind jedoch nur temporär und räumlich begrenzt. Aufgrund der Wiederverwendung der vor Ort anfallenden Aushubmassen zur Konstruktion des Dammbaus, sind die Fahrten</w:t>
      </w:r>
      <w:r w:rsidR="00EB21DF">
        <w:t>,</w:t>
      </w:r>
      <w:r w:rsidR="003B0D51">
        <w:t xml:space="preserve"> </w:t>
      </w:r>
      <w:r w:rsidR="00EB21DF">
        <w:t xml:space="preserve">die </w:t>
      </w:r>
      <w:r w:rsidR="003B0D51">
        <w:t xml:space="preserve">zum Abtransport und Antransport von Material </w:t>
      </w:r>
      <w:r w:rsidR="00EB21DF">
        <w:t>benötigt werden, außerdem</w:t>
      </w:r>
      <w:r w:rsidR="003B0D51">
        <w:t xml:space="preserve"> begrenzt. Von erheblichen Impakten auf den Verkehr wird daher nicht ausgegangen. </w:t>
      </w:r>
    </w:p>
    <w:p w14:paraId="52C2C0B2" w14:textId="77777777" w:rsidR="00EB21DF" w:rsidRPr="008532F3" w:rsidRDefault="00EB21DF" w:rsidP="008532F3">
      <w:pPr>
        <w:pStyle w:val="ENV2023"/>
      </w:pPr>
    </w:p>
    <w:p w14:paraId="3F2E4EC7" w14:textId="7D0678DB" w:rsidR="00EB21DF" w:rsidRDefault="00EB21DF" w:rsidP="00EB21DF">
      <w:pPr>
        <w:pStyle w:val="Zwischenberschrift"/>
      </w:pPr>
      <w:r w:rsidRPr="005B5F92">
        <w:t>Gewässerverschmutzung</w:t>
      </w:r>
      <w:r>
        <w:t>,</w:t>
      </w:r>
      <w:r w:rsidRPr="005B5F92">
        <w:t xml:space="preserve"> Luftbelastung</w:t>
      </w:r>
    </w:p>
    <w:p w14:paraId="3DEEED47" w14:textId="20AF42B7" w:rsidR="00EB21DF" w:rsidRDefault="00EB21DF" w:rsidP="00EB21DF">
      <w:pPr>
        <w:pStyle w:val="ENV2023"/>
      </w:pPr>
      <w:r>
        <w:t xml:space="preserve">Eine Bewertung des Auswaschungsrisiko </w:t>
      </w:r>
      <w:proofErr w:type="spellStart"/>
      <w:r>
        <w:t>geogener</w:t>
      </w:r>
      <w:proofErr w:type="spellEnd"/>
      <w:r>
        <w:t xml:space="preserve"> Schadstoffe im Boden erfolgt in Kap. </w:t>
      </w:r>
      <w:r>
        <w:fldChar w:fldCharType="begin"/>
      </w:r>
      <w:r>
        <w:instrText xml:space="preserve"> REF _Ref159408421 \r \h </w:instrText>
      </w:r>
      <w:r>
        <w:fldChar w:fldCharType="separate"/>
      </w:r>
      <w:r w:rsidR="00E9086C">
        <w:t>7.3.2</w:t>
      </w:r>
      <w:r>
        <w:fldChar w:fldCharType="end"/>
      </w:r>
      <w:r>
        <w:t>..</w:t>
      </w:r>
    </w:p>
    <w:p w14:paraId="0F44EE52" w14:textId="57D10672" w:rsidR="00EB21DF" w:rsidRDefault="00EB21DF" w:rsidP="00EB21DF">
      <w:pPr>
        <w:pStyle w:val="ENV2023"/>
      </w:pPr>
      <w:r>
        <w:t>Da ein Ausstoß von Luftschadstoffen lediglich durch die Baufahrzeuge innerhalb der Bauphase des Beckens erfolgt, wird ein erheblicher Impakt ausgeschlossen.</w:t>
      </w:r>
    </w:p>
    <w:p w14:paraId="631CD16D" w14:textId="77777777" w:rsidR="00EB21DF" w:rsidRPr="00EB21DF" w:rsidRDefault="00EB21DF" w:rsidP="00EB21DF">
      <w:pPr>
        <w:pStyle w:val="ENV2023"/>
      </w:pPr>
    </w:p>
    <w:p w14:paraId="4E9F1E9E" w14:textId="24D39236" w:rsidR="00C52FFF" w:rsidRDefault="00C52FFF" w:rsidP="00C52FFF">
      <w:pPr>
        <w:pStyle w:val="Zwischenberschrift"/>
      </w:pPr>
      <w:r w:rsidRPr="005B5F92">
        <w:t>Lärmbelastung</w:t>
      </w:r>
    </w:p>
    <w:p w14:paraId="5607FDE6" w14:textId="4970249E" w:rsidR="00EF5047" w:rsidRDefault="00EF5047" w:rsidP="00EF5047">
      <w:pPr>
        <w:pStyle w:val="ENV2023"/>
      </w:pPr>
      <w:r>
        <w:t xml:space="preserve">Die Auswirkungen auf das Schutzgut werden insgesamt als nicht-erheblich bewertet. Die Lärmauswirkungen während der Baustellenphase wirken nur temporär und räumlich begrenzt. Auch die Pumpen haben nur begrenzte Aktivitätszeiten. Darüber hinaus befindet sich in der Umgebung keine Wohnbebauung oder andere Nutzungen, welche eine erhöhte Empfindlichkeit </w:t>
      </w:r>
      <w:r w:rsidR="00F61F0F">
        <w:t>gegenüber</w:t>
      </w:r>
      <w:r>
        <w:t xml:space="preserve"> Geräuschemissionen aufweisen.</w:t>
      </w:r>
      <w:r w:rsidR="006A08A3">
        <w:t xml:space="preserve"> Da die Pumpe zur Speisung des Beckens außerdem in einer unterirdischen Kammer installiert wird werden erhebliche Lärmauswirkungen nicht angenommen.</w:t>
      </w:r>
    </w:p>
    <w:p w14:paraId="456AF18E" w14:textId="77777777" w:rsidR="00360D12" w:rsidRDefault="00360D12" w:rsidP="00360D12">
      <w:pPr>
        <w:pStyle w:val="ENV2023"/>
      </w:pPr>
    </w:p>
    <w:p w14:paraId="2FA7D31A" w14:textId="0CF245C3" w:rsidR="00C52FFF" w:rsidRDefault="00C52FFF" w:rsidP="00C52FFF">
      <w:pPr>
        <w:pStyle w:val="Zwischenberschrift"/>
      </w:pPr>
      <w:r w:rsidRPr="005B5F92">
        <w:t>Kampfmittel</w:t>
      </w:r>
    </w:p>
    <w:p w14:paraId="72159007" w14:textId="77777777" w:rsidR="009C31D7" w:rsidRDefault="00360D12" w:rsidP="00360D12">
      <w:pPr>
        <w:pStyle w:val="ENV2023"/>
      </w:pPr>
      <w:r w:rsidRPr="00DA483F">
        <w:t xml:space="preserve">In Bezug auf den Schutzgutaspekt „Kampfmittel“ ist im vorliegenden Fall lediglich die Bauphase relevant. </w:t>
      </w:r>
      <w:r>
        <w:t>Das Kampfmittel auf der Fläche vorliegen ist eher unwahrscheinlich,</w:t>
      </w:r>
      <w:r w:rsidR="009C31D7">
        <w:t xml:space="preserve"> daher wird nicht von einem erheblichen Impakt ausgegangen.</w:t>
      </w:r>
      <w:r>
        <w:t xml:space="preserve"> </w:t>
      </w:r>
    </w:p>
    <w:p w14:paraId="3A38A07E" w14:textId="2E916A4B" w:rsidR="00360D12" w:rsidRPr="00DA483F" w:rsidRDefault="00360D12" w:rsidP="00360D12">
      <w:pPr>
        <w:pStyle w:val="ENV2023"/>
      </w:pPr>
      <w:r w:rsidRPr="00DA483F">
        <w:t xml:space="preserve">Dennoch gilt aus Vorsorgegründen zu beachten, dass </w:t>
      </w:r>
      <w:r>
        <w:t>im Falle eines Fundes von</w:t>
      </w:r>
      <w:r w:rsidRPr="00DA483F">
        <w:t xml:space="preserve"> </w:t>
      </w:r>
      <w:r w:rsidR="009C31D7" w:rsidRPr="00DA483F">
        <w:t>Gegenstände</w:t>
      </w:r>
      <w:r w:rsidR="009C31D7">
        <w:t>n,</w:t>
      </w:r>
      <w:r w:rsidRPr="00DA483F">
        <w:t xml:space="preserve"> für die der Verdacht auf Kampfmittel oder Kampfmittelreste nicht ausgeschlossen werden kann, ein Baustellenstillstand und eine sofortige Kontaktierung der mobilen Truppen des Kampfmittelräumdienstes empfohlen</w:t>
      </w:r>
      <w:r w:rsidR="009C31D7">
        <w:t xml:space="preserve"> wird</w:t>
      </w:r>
      <w:r w:rsidRPr="00DA483F">
        <w:t>.</w:t>
      </w:r>
    </w:p>
    <w:p w14:paraId="41E74808" w14:textId="2971E6A1" w:rsidR="00360D12" w:rsidRDefault="00360D12" w:rsidP="00360D12">
      <w:pPr>
        <w:pStyle w:val="ENV2023"/>
      </w:pPr>
    </w:p>
    <w:p w14:paraId="1BC4984F" w14:textId="77777777" w:rsidR="006F6662" w:rsidRDefault="006F6662" w:rsidP="00360D12">
      <w:pPr>
        <w:pStyle w:val="ENV2023"/>
      </w:pPr>
    </w:p>
    <w:p w14:paraId="704C72AF" w14:textId="77777777" w:rsidR="006F6662" w:rsidRDefault="006F6662" w:rsidP="00360D12">
      <w:pPr>
        <w:pStyle w:val="ENV2023"/>
      </w:pPr>
    </w:p>
    <w:p w14:paraId="39300D57" w14:textId="3EEC4318" w:rsidR="00C52FFF" w:rsidRDefault="00C52FFF" w:rsidP="00C52FFF">
      <w:pPr>
        <w:pStyle w:val="Zwischenberschrift"/>
      </w:pPr>
      <w:r w:rsidRPr="005B5F92">
        <w:lastRenderedPageBreak/>
        <w:t>Erholungsfunktion</w:t>
      </w:r>
    </w:p>
    <w:p w14:paraId="4D0CFF07" w14:textId="1C6E4E13" w:rsidR="009C31D7" w:rsidRDefault="009C31D7" w:rsidP="009C31D7">
      <w:pPr>
        <w:pStyle w:val="ENV2023"/>
      </w:pPr>
      <w:r>
        <w:t>Aufgrund der im Istzustand marginalen Erholungsfunktion des Landschaftsausschnitts und einem fehlenden Effekt des Speicherbeckens auf diese ist kein Impakt anzunehmen.</w:t>
      </w:r>
    </w:p>
    <w:p w14:paraId="5E0870C6" w14:textId="78BF8096" w:rsidR="00C52FFF" w:rsidRDefault="00C52FFF" w:rsidP="00C52FFF">
      <w:pPr>
        <w:pStyle w:val="Zwischenberschrift"/>
      </w:pPr>
      <w:r w:rsidRPr="005B5F92">
        <w:t>Unfallrisiko</w:t>
      </w:r>
    </w:p>
    <w:p w14:paraId="6EAA7F3E" w14:textId="46A2A394" w:rsidR="00705C0A" w:rsidRPr="00705C0A" w:rsidRDefault="00705C0A" w:rsidP="00705C0A">
      <w:pPr>
        <w:pStyle w:val="ENV2023"/>
        <w:rPr>
          <w:b/>
          <w:bCs/>
        </w:rPr>
      </w:pPr>
      <w:r w:rsidRPr="00705C0A">
        <w:rPr>
          <w:b/>
          <w:bCs/>
        </w:rPr>
        <w:t>Arbeitssicherheit</w:t>
      </w:r>
    </w:p>
    <w:p w14:paraId="42E1ACB8" w14:textId="5B775744" w:rsidR="00705C0A" w:rsidRPr="00705C0A" w:rsidRDefault="00705C0A" w:rsidP="00705C0A">
      <w:pPr>
        <w:pStyle w:val="ENV2023"/>
        <w:rPr>
          <w:lang w:val="en-US"/>
        </w:rPr>
      </w:pPr>
      <w:r>
        <w:t xml:space="preserve">Es besteht </w:t>
      </w:r>
      <w:proofErr w:type="gramStart"/>
      <w:r>
        <w:t>natürlich ein</w:t>
      </w:r>
      <w:proofErr w:type="gramEnd"/>
      <w:r>
        <w:t xml:space="preserve"> generelles </w:t>
      </w:r>
      <w:r w:rsidR="0033751E">
        <w:t>Unfallr</w:t>
      </w:r>
      <w:r>
        <w:t xml:space="preserve">isiko für die Arbeiter*Innen während des Beckenbaus. Die Arbeitssicherheit liegt jedoch nicht im </w:t>
      </w:r>
      <w:r w:rsidR="0033751E">
        <w:t>Verantwortungsbereich</w:t>
      </w:r>
      <w:r>
        <w:t xml:space="preserve"> des</w:t>
      </w:r>
      <w:r w:rsidR="0033751E">
        <w:t xml:space="preserve"> Projektträgers. Allgemeine Handlungsanweisungen und Sicherheitsaspekte in Bezug auf Baustellen (ITM-</w:t>
      </w:r>
      <w:r>
        <w:t xml:space="preserve"> </w:t>
      </w:r>
      <w:r w:rsidR="0033751E" w:rsidRPr="005B5F92">
        <w:t>SST 1408.2, ITM-CL 97.2) sind generell zu achten.</w:t>
      </w:r>
    </w:p>
    <w:p w14:paraId="10DCF7E4" w14:textId="77777777" w:rsidR="00705C0A" w:rsidRPr="0033751E" w:rsidRDefault="00705C0A" w:rsidP="0033751E">
      <w:pPr>
        <w:pStyle w:val="ENV2023"/>
      </w:pPr>
    </w:p>
    <w:p w14:paraId="01200879" w14:textId="411FB9DE" w:rsidR="003506D4" w:rsidRPr="003506D4" w:rsidRDefault="003506D4" w:rsidP="00C52FFF">
      <w:pPr>
        <w:pStyle w:val="ENV2023"/>
        <w:rPr>
          <w:b/>
          <w:bCs/>
        </w:rPr>
      </w:pPr>
      <w:r w:rsidRPr="003506D4">
        <w:rPr>
          <w:b/>
          <w:bCs/>
        </w:rPr>
        <w:t>Dammstabilität</w:t>
      </w:r>
    </w:p>
    <w:p w14:paraId="371023EB" w14:textId="5E0DE8A6" w:rsidR="00C52FFF" w:rsidRDefault="009C31D7" w:rsidP="00C52FFF">
      <w:pPr>
        <w:pStyle w:val="ENV2023"/>
      </w:pPr>
      <w:r>
        <w:t>Aufgrund der von GEOCONSEILS (2024) erfolgten Überprüfung konnten Nachweise erbracht werden, die ein Sicherheitsrisiko ausschließen (hinsichtlich Böschungsbruch, Böschungsgrundbruch, Abschieben des Dammkörpers, Standsicherheit</w:t>
      </w:r>
      <w:r w:rsidR="003506D4">
        <w:t>,</w:t>
      </w:r>
      <w:r>
        <w:t xml:space="preserve"> Auftriebssicherheit/hydrauli</w:t>
      </w:r>
      <w:r w:rsidR="003506D4">
        <w:t>s</w:t>
      </w:r>
      <w:r>
        <w:t>cher Grundbruch)</w:t>
      </w:r>
      <w:r w:rsidR="003506D4">
        <w:t>. Ein erhöhtes Unfallrisiko wird also nicht angenommen.</w:t>
      </w:r>
    </w:p>
    <w:p w14:paraId="208373DF" w14:textId="77777777" w:rsidR="003506D4" w:rsidRDefault="003506D4" w:rsidP="00C52FFF">
      <w:pPr>
        <w:pStyle w:val="ENV2023"/>
      </w:pPr>
    </w:p>
    <w:p w14:paraId="19173786" w14:textId="3DB18A09" w:rsidR="003506D4" w:rsidRPr="003506D4" w:rsidRDefault="003506D4" w:rsidP="00C52FFF">
      <w:pPr>
        <w:pStyle w:val="ENV2023"/>
        <w:rPr>
          <w:b/>
          <w:bCs/>
        </w:rPr>
      </w:pPr>
      <w:r w:rsidRPr="003506D4">
        <w:rPr>
          <w:b/>
          <w:bCs/>
        </w:rPr>
        <w:t>Überflutung des CR im Falle von Starkregen</w:t>
      </w:r>
    </w:p>
    <w:p w14:paraId="36666A9F" w14:textId="38A25E74" w:rsidR="009C31D7" w:rsidRDefault="003506D4" w:rsidP="00C52FFF">
      <w:pPr>
        <w:pStyle w:val="ENV2023"/>
      </w:pPr>
      <w:r>
        <w:t xml:space="preserve">Eine Bewertung des potenziellen Verkehrsrisikos, das von dem Becken aufgrund einer möglicherweise verstärkten Überflutung des CR178 im Falle von Starkregen ausgeht, erfolgt in Kap. </w:t>
      </w:r>
      <w:r>
        <w:fldChar w:fldCharType="begin"/>
      </w:r>
      <w:r>
        <w:instrText xml:space="preserve"> REF _Ref159414668 \r \h </w:instrText>
      </w:r>
      <w:r>
        <w:fldChar w:fldCharType="separate"/>
      </w:r>
      <w:r w:rsidR="00E9086C">
        <w:t>7.4.2</w:t>
      </w:r>
      <w:r>
        <w:fldChar w:fldCharType="end"/>
      </w:r>
      <w:r>
        <w:t>.</w:t>
      </w:r>
    </w:p>
    <w:p w14:paraId="0083FBB0" w14:textId="77777777" w:rsidR="003506D4" w:rsidRPr="005B5F92" w:rsidRDefault="003506D4" w:rsidP="00C52FFF">
      <w:pPr>
        <w:pStyle w:val="ENV2023"/>
      </w:pPr>
    </w:p>
    <w:p w14:paraId="20C83BD0" w14:textId="2D776C90" w:rsidR="00C52FFF" w:rsidRPr="005B5F92" w:rsidRDefault="002903FB" w:rsidP="00C52FFF">
      <w:pPr>
        <w:pStyle w:val="berschrift3"/>
      </w:pPr>
      <w:bookmarkStart w:id="132" w:name="_Toc161825185"/>
      <w:r w:rsidRPr="005B5F92">
        <w:t>Zusammenfassende Bewertung</w:t>
      </w:r>
      <w:bookmarkEnd w:id="132"/>
    </w:p>
    <w:p w14:paraId="3BC91224" w14:textId="26F00ADC" w:rsidR="002903FB" w:rsidRPr="005B5F92" w:rsidRDefault="002903FB" w:rsidP="002903FB">
      <w:pPr>
        <w:pStyle w:val="ENV2023"/>
      </w:pPr>
      <w:r w:rsidRPr="005B5F92">
        <w:t xml:space="preserve">Nach detaillierter Betrachtung aller Aspekte bezüglich des Schutzgutes „Mensch“ werden keine der beschriebenen, </w:t>
      </w:r>
      <w:proofErr w:type="gramStart"/>
      <w:r w:rsidRPr="005B5F92">
        <w:t>potentiellen</w:t>
      </w:r>
      <w:proofErr w:type="gramEnd"/>
      <w:r w:rsidRPr="005B5F92">
        <w:t xml:space="preserve"> Wirkungen im Bereich der Planzone als erheblich bewertet. Eine zusammenfassende Bewertung möglicher Auswirkungen auf das Schutzgut „Mensch“ findet sich in </w:t>
      </w:r>
      <w:r w:rsidR="003506D4">
        <w:fldChar w:fldCharType="begin"/>
      </w:r>
      <w:r w:rsidR="003506D4">
        <w:instrText xml:space="preserve"> REF _Ref159414893 \h </w:instrText>
      </w:r>
      <w:r w:rsidR="003506D4">
        <w:fldChar w:fldCharType="separate"/>
      </w:r>
      <w:r w:rsidR="00E9086C" w:rsidRPr="005B5F92">
        <w:t xml:space="preserve">Tab. </w:t>
      </w:r>
      <w:r w:rsidR="00E9086C">
        <w:rPr>
          <w:noProof/>
        </w:rPr>
        <w:t>8</w:t>
      </w:r>
      <w:r w:rsidR="003506D4">
        <w:fldChar w:fldCharType="end"/>
      </w:r>
      <w:r w:rsidR="003506D4">
        <w:t>.</w:t>
      </w:r>
      <w:r w:rsidRPr="005B5F92">
        <w:t xml:space="preserve"> </w:t>
      </w:r>
    </w:p>
    <w:p w14:paraId="2BC9B271" w14:textId="77777777" w:rsidR="002903FB" w:rsidRPr="005B5F92" w:rsidRDefault="002903FB" w:rsidP="002903FB">
      <w:pPr>
        <w:pStyle w:val="ENV2023"/>
      </w:pPr>
      <w:r w:rsidRPr="005B5F92">
        <w:t xml:space="preserve">In dieser Tabelle sind die Ergebnisse der zuvor durchgeführten Prüfung in Kurzform zusammengefasst. Hierbei werden ausschließlich die als relevant erachteten Auswirkungen des Projektes auf das Schutz-gut aufgeführt und die möglicherweise eintretenden </w:t>
      </w:r>
    </w:p>
    <w:p w14:paraId="73CF57D6" w14:textId="77777777" w:rsidR="002903FB" w:rsidRPr="005B5F92" w:rsidRDefault="002903FB" w:rsidP="004A24FD">
      <w:pPr>
        <w:pStyle w:val="ENV2023"/>
        <w:numPr>
          <w:ilvl w:val="0"/>
          <w:numId w:val="19"/>
        </w:numPr>
      </w:pPr>
      <w:r w:rsidRPr="005B5F92">
        <w:t xml:space="preserve">Wirkungen während der Bauphase, </w:t>
      </w:r>
    </w:p>
    <w:p w14:paraId="7469B52F" w14:textId="77777777" w:rsidR="002903FB" w:rsidRPr="005B5F92" w:rsidRDefault="002903FB" w:rsidP="004A24FD">
      <w:pPr>
        <w:pStyle w:val="ENV2023"/>
        <w:numPr>
          <w:ilvl w:val="0"/>
          <w:numId w:val="19"/>
        </w:numPr>
      </w:pPr>
      <w:r w:rsidRPr="005B5F92">
        <w:t xml:space="preserve">Wirkungen während der Betriebs- bzw. Nutzungsphase sowie auch </w:t>
      </w:r>
    </w:p>
    <w:p w14:paraId="1658C370" w14:textId="77777777" w:rsidR="002903FB" w:rsidRPr="005B5F92" w:rsidRDefault="002903FB" w:rsidP="004A24FD">
      <w:pPr>
        <w:pStyle w:val="ENV2023"/>
        <w:numPr>
          <w:ilvl w:val="0"/>
          <w:numId w:val="19"/>
        </w:numPr>
      </w:pPr>
      <w:r w:rsidRPr="005B5F92">
        <w:t xml:space="preserve">anlagenbedingten Wirkungen </w:t>
      </w:r>
    </w:p>
    <w:p w14:paraId="664E60CC" w14:textId="77777777" w:rsidR="002903FB" w:rsidRPr="005B5F92" w:rsidRDefault="002903FB" w:rsidP="002903FB">
      <w:pPr>
        <w:pStyle w:val="ENV2023"/>
      </w:pPr>
      <w:r w:rsidRPr="005B5F92">
        <w:t>getrennt voneinander dargestellt. Der Bewertung der vorhabenbedingten Auswirkungen schließen sich gegebenenfalls Empfehlungen zu Vermeidungs- und Minderungsmaßahmen an.</w:t>
      </w:r>
    </w:p>
    <w:p w14:paraId="254BB2A5" w14:textId="77777777" w:rsidR="002903FB" w:rsidRPr="005B5F92" w:rsidRDefault="002903FB" w:rsidP="002903FB">
      <w:pPr>
        <w:pStyle w:val="ENV2023"/>
      </w:pPr>
    </w:p>
    <w:p w14:paraId="33C997D8" w14:textId="77777777" w:rsidR="002903FB" w:rsidRPr="005B5F92" w:rsidRDefault="002903FB" w:rsidP="002903FB">
      <w:pPr>
        <w:pStyle w:val="ENV2023"/>
        <w:sectPr w:rsidR="002903FB" w:rsidRPr="005B5F92" w:rsidSect="00E9446C">
          <w:pgSz w:w="11907" w:h="16840" w:code="9"/>
          <w:pgMar w:top="1418" w:right="1417" w:bottom="1418" w:left="1418" w:header="709" w:footer="426" w:gutter="0"/>
          <w:cols w:space="708"/>
          <w:titlePg/>
          <w:docGrid w:linePitch="360"/>
        </w:sectPr>
      </w:pPr>
    </w:p>
    <w:p w14:paraId="3578D113" w14:textId="14D75763" w:rsidR="002903FB" w:rsidRPr="005B5F92" w:rsidRDefault="002903FB" w:rsidP="002903FB">
      <w:pPr>
        <w:pStyle w:val="Beschriftung"/>
        <w:keepNext/>
      </w:pPr>
      <w:bookmarkStart w:id="133" w:name="_Ref159414893"/>
      <w:bookmarkStart w:id="134" w:name="_Toc161825316"/>
      <w:r w:rsidRPr="005B5F92">
        <w:lastRenderedPageBreak/>
        <w:t xml:space="preserve">Tab. </w:t>
      </w:r>
      <w:r w:rsidRPr="005B5F92">
        <w:fldChar w:fldCharType="begin"/>
      </w:r>
      <w:r w:rsidRPr="005B5F92">
        <w:instrText xml:space="preserve"> SEQ Tab. \* ARABIC </w:instrText>
      </w:r>
      <w:r w:rsidRPr="005B5F92">
        <w:fldChar w:fldCharType="separate"/>
      </w:r>
      <w:r w:rsidR="00E9086C">
        <w:rPr>
          <w:noProof/>
        </w:rPr>
        <w:t>8</w:t>
      </w:r>
      <w:r w:rsidRPr="005B5F92">
        <w:fldChar w:fldCharType="end"/>
      </w:r>
      <w:bookmarkEnd w:id="133"/>
      <w:r w:rsidRPr="005B5F92">
        <w:t>: Zusammenfassende Bewertung möglicher Auswirkungen des Projektvorhabens auf das Schutzgut „Mensch“.</w:t>
      </w:r>
      <w:bookmarkEnd w:id="134"/>
    </w:p>
    <w:tbl>
      <w:tblPr>
        <w:tblW w:w="14010" w:type="dxa"/>
        <w:tblInd w:w="108" w:type="dxa"/>
        <w:tblLayout w:type="fixed"/>
        <w:tblLook w:val="04A0" w:firstRow="1" w:lastRow="0" w:firstColumn="1" w:lastColumn="0" w:noHBand="0" w:noVBand="1"/>
      </w:tblPr>
      <w:tblGrid>
        <w:gridCol w:w="2326"/>
        <w:gridCol w:w="2042"/>
        <w:gridCol w:w="4821"/>
        <w:gridCol w:w="4821"/>
      </w:tblGrid>
      <w:tr w:rsidR="002903FB" w:rsidRPr="005B5F92" w14:paraId="50DA3DA1" w14:textId="77777777" w:rsidTr="002903FB">
        <w:trPr>
          <w:tblHeader/>
        </w:trPr>
        <w:tc>
          <w:tcPr>
            <w:tcW w:w="2326" w:type="dxa"/>
            <w:vMerge w:val="restart"/>
            <w:tcBorders>
              <w:top w:val="single" w:sz="4" w:space="0" w:color="auto"/>
              <w:left w:val="single" w:sz="4" w:space="0" w:color="auto"/>
              <w:bottom w:val="single" w:sz="4" w:space="0" w:color="auto"/>
              <w:right w:val="single" w:sz="4" w:space="0" w:color="auto"/>
            </w:tcBorders>
            <w:shd w:val="clear" w:color="auto" w:fill="6FB144"/>
            <w:vAlign w:val="center"/>
            <w:hideMark/>
          </w:tcPr>
          <w:p w14:paraId="171CDBEA" w14:textId="77777777" w:rsidR="002903FB" w:rsidRPr="005B5F92" w:rsidRDefault="002903FB" w:rsidP="00B57209">
            <w:pPr>
              <w:pStyle w:val="Tabelle1Zeile"/>
              <w:rPr>
                <w:color w:val="FFFFFF" w:themeColor="background1"/>
              </w:rPr>
            </w:pPr>
            <w:proofErr w:type="gramStart"/>
            <w:r w:rsidRPr="005B5F92">
              <w:rPr>
                <w:color w:val="FFFFFF" w:themeColor="background1"/>
              </w:rPr>
              <w:t>Potentiell</w:t>
            </w:r>
            <w:proofErr w:type="gramEnd"/>
            <w:r w:rsidRPr="005B5F92">
              <w:rPr>
                <w:color w:val="FFFFFF" w:themeColor="background1"/>
              </w:rPr>
              <w:t xml:space="preserve"> relevante Wirkung</w:t>
            </w:r>
          </w:p>
        </w:tc>
        <w:tc>
          <w:tcPr>
            <w:tcW w:w="6863" w:type="dxa"/>
            <w:gridSpan w:val="2"/>
            <w:tcBorders>
              <w:top w:val="single" w:sz="4" w:space="0" w:color="auto"/>
              <w:left w:val="single" w:sz="4" w:space="0" w:color="auto"/>
              <w:bottom w:val="single" w:sz="4" w:space="0" w:color="auto"/>
              <w:right w:val="single" w:sz="4" w:space="0" w:color="auto"/>
            </w:tcBorders>
            <w:shd w:val="clear" w:color="auto" w:fill="6FB144"/>
            <w:vAlign w:val="center"/>
            <w:hideMark/>
          </w:tcPr>
          <w:p w14:paraId="492D5F8C" w14:textId="77777777" w:rsidR="002903FB" w:rsidRPr="005B5F92" w:rsidRDefault="002903FB" w:rsidP="00B57209">
            <w:pPr>
              <w:pStyle w:val="Tabelle1Zeile"/>
              <w:rPr>
                <w:color w:val="FFFFFF" w:themeColor="background1"/>
              </w:rPr>
            </w:pPr>
            <w:r w:rsidRPr="005B5F92">
              <w:rPr>
                <w:color w:val="FFFFFF" w:themeColor="background1"/>
              </w:rPr>
              <w:t>Bewertung der vorhabenbedingten Auswirkungen</w:t>
            </w:r>
          </w:p>
        </w:tc>
        <w:tc>
          <w:tcPr>
            <w:tcW w:w="4821" w:type="dxa"/>
            <w:vMerge w:val="restart"/>
            <w:tcBorders>
              <w:top w:val="single" w:sz="4" w:space="0" w:color="auto"/>
              <w:left w:val="single" w:sz="4" w:space="0" w:color="auto"/>
              <w:bottom w:val="single" w:sz="4" w:space="0" w:color="auto"/>
              <w:right w:val="single" w:sz="4" w:space="0" w:color="auto"/>
            </w:tcBorders>
            <w:shd w:val="clear" w:color="auto" w:fill="6FB144"/>
            <w:vAlign w:val="center"/>
            <w:hideMark/>
          </w:tcPr>
          <w:p w14:paraId="6CB758E5" w14:textId="77777777" w:rsidR="002903FB" w:rsidRPr="005B5F92" w:rsidRDefault="002903FB" w:rsidP="00B57209">
            <w:pPr>
              <w:pStyle w:val="Tabelle1Zeile"/>
              <w:rPr>
                <w:color w:val="FFFFFF" w:themeColor="background1"/>
              </w:rPr>
            </w:pPr>
            <w:r w:rsidRPr="005B5F92">
              <w:rPr>
                <w:color w:val="FFFFFF" w:themeColor="background1"/>
              </w:rPr>
              <w:t>Maßnahmen zur Vermeidung und Minderung vorhabenbedingter Auswirkungen</w:t>
            </w:r>
          </w:p>
        </w:tc>
      </w:tr>
      <w:tr w:rsidR="002903FB" w:rsidRPr="005B5F92" w14:paraId="258AD113" w14:textId="77777777" w:rsidTr="002903FB">
        <w:trPr>
          <w:tblHeader/>
        </w:trPr>
        <w:tc>
          <w:tcPr>
            <w:tcW w:w="2326" w:type="dxa"/>
            <w:vMerge/>
            <w:tcBorders>
              <w:top w:val="single" w:sz="4" w:space="0" w:color="auto"/>
              <w:left w:val="single" w:sz="4" w:space="0" w:color="auto"/>
              <w:bottom w:val="single" w:sz="4" w:space="0" w:color="auto"/>
              <w:right w:val="single" w:sz="4" w:space="0" w:color="auto"/>
            </w:tcBorders>
            <w:vAlign w:val="center"/>
            <w:hideMark/>
          </w:tcPr>
          <w:p w14:paraId="5F7B2DD1" w14:textId="77777777" w:rsidR="002903FB" w:rsidRPr="005B5F92" w:rsidRDefault="002903FB" w:rsidP="00B57209">
            <w:pPr>
              <w:spacing w:after="0"/>
              <w:jc w:val="left"/>
              <w:rPr>
                <w:rFonts w:ascii="Calibri" w:hAnsi="Calibri"/>
                <w:b/>
                <w:color w:val="FFFFFF" w:themeColor="background1"/>
                <w:szCs w:val="18"/>
              </w:rPr>
            </w:pPr>
          </w:p>
        </w:tc>
        <w:tc>
          <w:tcPr>
            <w:tcW w:w="2042" w:type="dxa"/>
            <w:tcBorders>
              <w:top w:val="single" w:sz="4" w:space="0" w:color="auto"/>
              <w:left w:val="single" w:sz="4" w:space="0" w:color="auto"/>
              <w:bottom w:val="single" w:sz="4" w:space="0" w:color="auto"/>
              <w:right w:val="single" w:sz="4" w:space="0" w:color="auto"/>
            </w:tcBorders>
            <w:shd w:val="clear" w:color="auto" w:fill="6FB144"/>
            <w:vAlign w:val="center"/>
            <w:hideMark/>
          </w:tcPr>
          <w:p w14:paraId="13998D16" w14:textId="77777777" w:rsidR="002903FB" w:rsidRPr="005B5F92" w:rsidRDefault="002903FB" w:rsidP="00B57209">
            <w:pPr>
              <w:pStyle w:val="Tabelle1Zeile"/>
              <w:spacing w:before="0" w:after="0"/>
              <w:rPr>
                <w:color w:val="FFFFFF" w:themeColor="background1"/>
              </w:rPr>
            </w:pPr>
            <w:r w:rsidRPr="005B5F92">
              <w:rPr>
                <w:color w:val="FFFFFF" w:themeColor="background1"/>
              </w:rPr>
              <w:t>Veränderungsgrad</w:t>
            </w:r>
          </w:p>
          <w:p w14:paraId="04C63686" w14:textId="77777777" w:rsidR="002903FB" w:rsidRPr="005B5F92" w:rsidRDefault="002903FB" w:rsidP="00B57209">
            <w:pPr>
              <w:pStyle w:val="Tabelle1Zeile"/>
              <w:spacing w:before="0" w:after="0"/>
              <w:rPr>
                <w:color w:val="FFFFFF" w:themeColor="background1"/>
              </w:rPr>
            </w:pPr>
            <w:r w:rsidRPr="005B5F92">
              <w:rPr>
                <w:color w:val="FFFFFF" w:themeColor="background1"/>
              </w:rPr>
              <w:t>Räumliche Dimension</w:t>
            </w:r>
          </w:p>
          <w:p w14:paraId="432668A1" w14:textId="77777777" w:rsidR="002903FB" w:rsidRPr="005B5F92" w:rsidRDefault="002903FB" w:rsidP="00B57209">
            <w:pPr>
              <w:pStyle w:val="Tabelle1Zeile"/>
              <w:spacing w:before="0" w:after="0"/>
              <w:rPr>
                <w:color w:val="FFFFFF" w:themeColor="background1"/>
              </w:rPr>
            </w:pPr>
            <w:r w:rsidRPr="005B5F92">
              <w:rPr>
                <w:color w:val="FFFFFF" w:themeColor="background1"/>
              </w:rPr>
              <w:t>Zeitliche Dimension</w:t>
            </w:r>
          </w:p>
        </w:tc>
        <w:tc>
          <w:tcPr>
            <w:tcW w:w="4821" w:type="dxa"/>
            <w:tcBorders>
              <w:top w:val="single" w:sz="4" w:space="0" w:color="auto"/>
              <w:left w:val="single" w:sz="4" w:space="0" w:color="auto"/>
              <w:bottom w:val="single" w:sz="4" w:space="0" w:color="auto"/>
              <w:right w:val="single" w:sz="4" w:space="0" w:color="auto"/>
            </w:tcBorders>
            <w:shd w:val="clear" w:color="auto" w:fill="6FB144"/>
            <w:vAlign w:val="center"/>
            <w:hideMark/>
          </w:tcPr>
          <w:p w14:paraId="3388B9F0" w14:textId="77777777" w:rsidR="002903FB" w:rsidRPr="005B5F92" w:rsidRDefault="002903FB" w:rsidP="00B57209">
            <w:pPr>
              <w:pStyle w:val="Tabelle1Zeile"/>
              <w:rPr>
                <w:color w:val="FFFFFF" w:themeColor="background1"/>
              </w:rPr>
            </w:pPr>
            <w:r w:rsidRPr="005B5F92">
              <w:rPr>
                <w:color w:val="FFFFFF" w:themeColor="background1"/>
              </w:rPr>
              <w:t>Beschreibung</w:t>
            </w:r>
          </w:p>
        </w:tc>
        <w:tc>
          <w:tcPr>
            <w:tcW w:w="4821" w:type="dxa"/>
            <w:vMerge/>
            <w:tcBorders>
              <w:top w:val="single" w:sz="4" w:space="0" w:color="auto"/>
              <w:left w:val="single" w:sz="4" w:space="0" w:color="auto"/>
              <w:bottom w:val="single" w:sz="4" w:space="0" w:color="auto"/>
              <w:right w:val="single" w:sz="4" w:space="0" w:color="auto"/>
            </w:tcBorders>
            <w:vAlign w:val="center"/>
            <w:hideMark/>
          </w:tcPr>
          <w:p w14:paraId="1F51F0AD" w14:textId="77777777" w:rsidR="002903FB" w:rsidRPr="005B5F92" w:rsidRDefault="002903FB" w:rsidP="00B57209">
            <w:pPr>
              <w:spacing w:after="0"/>
              <w:jc w:val="left"/>
              <w:rPr>
                <w:rFonts w:ascii="Calibri" w:hAnsi="Calibri"/>
                <w:b/>
                <w:color w:val="FFFFFF" w:themeColor="background1"/>
                <w:szCs w:val="18"/>
              </w:rPr>
            </w:pPr>
          </w:p>
        </w:tc>
      </w:tr>
      <w:tr w:rsidR="002903FB" w:rsidRPr="005B5F92" w14:paraId="0F4462EA" w14:textId="77777777" w:rsidTr="002903FB">
        <w:tc>
          <w:tcPr>
            <w:tcW w:w="2326" w:type="dxa"/>
            <w:tcBorders>
              <w:top w:val="single" w:sz="4" w:space="0" w:color="auto"/>
              <w:left w:val="single" w:sz="4" w:space="0" w:color="auto"/>
              <w:bottom w:val="single" w:sz="4" w:space="0" w:color="auto"/>
              <w:right w:val="nil"/>
            </w:tcBorders>
            <w:shd w:val="clear" w:color="auto" w:fill="A0CE80"/>
            <w:hideMark/>
          </w:tcPr>
          <w:p w14:paraId="59839088" w14:textId="77777777" w:rsidR="002903FB" w:rsidRPr="005B5F92" w:rsidRDefault="002903FB" w:rsidP="00B57209">
            <w:pPr>
              <w:pStyle w:val="Tabellentext"/>
              <w:rPr>
                <w:color w:val="FFFFFF" w:themeColor="background1"/>
              </w:rPr>
            </w:pPr>
            <w:r w:rsidRPr="005B5F92">
              <w:rPr>
                <w:b/>
                <w:color w:val="FFFFFF" w:themeColor="background1"/>
              </w:rPr>
              <w:t>Baubedingt</w:t>
            </w:r>
          </w:p>
        </w:tc>
        <w:tc>
          <w:tcPr>
            <w:tcW w:w="2042" w:type="dxa"/>
            <w:tcBorders>
              <w:top w:val="single" w:sz="4" w:space="0" w:color="auto"/>
              <w:left w:val="nil"/>
              <w:bottom w:val="single" w:sz="4" w:space="0" w:color="auto"/>
              <w:right w:val="nil"/>
            </w:tcBorders>
            <w:shd w:val="clear" w:color="auto" w:fill="A0CE80"/>
          </w:tcPr>
          <w:p w14:paraId="274C87F3" w14:textId="77777777" w:rsidR="002903FB" w:rsidRPr="005B5F92" w:rsidRDefault="002903FB" w:rsidP="00B57209">
            <w:pPr>
              <w:pStyle w:val="Tabellentext"/>
            </w:pPr>
          </w:p>
        </w:tc>
        <w:tc>
          <w:tcPr>
            <w:tcW w:w="4821" w:type="dxa"/>
            <w:tcBorders>
              <w:top w:val="single" w:sz="4" w:space="0" w:color="auto"/>
              <w:left w:val="nil"/>
              <w:bottom w:val="single" w:sz="4" w:space="0" w:color="auto"/>
              <w:right w:val="nil"/>
            </w:tcBorders>
            <w:shd w:val="clear" w:color="auto" w:fill="A0CE80"/>
          </w:tcPr>
          <w:p w14:paraId="3E084740" w14:textId="77777777" w:rsidR="002903FB" w:rsidRPr="005B5F92" w:rsidRDefault="002903FB" w:rsidP="00B57209">
            <w:pPr>
              <w:pStyle w:val="Tabellentext"/>
            </w:pPr>
          </w:p>
        </w:tc>
        <w:tc>
          <w:tcPr>
            <w:tcW w:w="4821" w:type="dxa"/>
            <w:tcBorders>
              <w:top w:val="single" w:sz="4" w:space="0" w:color="auto"/>
              <w:left w:val="nil"/>
              <w:bottom w:val="single" w:sz="4" w:space="0" w:color="auto"/>
              <w:right w:val="single" w:sz="4" w:space="0" w:color="auto"/>
            </w:tcBorders>
            <w:shd w:val="clear" w:color="auto" w:fill="A0CE80"/>
          </w:tcPr>
          <w:p w14:paraId="5EA23126" w14:textId="77777777" w:rsidR="002903FB" w:rsidRPr="005B5F92" w:rsidRDefault="002903FB" w:rsidP="00B57209">
            <w:pPr>
              <w:pStyle w:val="Tabellentext"/>
            </w:pPr>
          </w:p>
        </w:tc>
      </w:tr>
      <w:tr w:rsidR="002903FB" w:rsidRPr="005B5F92" w14:paraId="5E844419" w14:textId="77777777" w:rsidTr="00B57209">
        <w:tc>
          <w:tcPr>
            <w:tcW w:w="2326" w:type="dxa"/>
            <w:tcBorders>
              <w:top w:val="single" w:sz="4" w:space="0" w:color="auto"/>
              <w:left w:val="single" w:sz="4" w:space="0" w:color="auto"/>
              <w:bottom w:val="single" w:sz="4" w:space="0" w:color="auto"/>
              <w:right w:val="single" w:sz="4" w:space="0" w:color="auto"/>
            </w:tcBorders>
            <w:hideMark/>
          </w:tcPr>
          <w:p w14:paraId="03C7159B" w14:textId="77777777" w:rsidR="002903FB" w:rsidRPr="005B5F92" w:rsidRDefault="002903FB" w:rsidP="00B57209">
            <w:pPr>
              <w:spacing w:before="40" w:after="40"/>
              <w:jc w:val="left"/>
              <w:rPr>
                <w:rFonts w:ascii="Calibri" w:hAnsi="Calibri"/>
              </w:rPr>
            </w:pPr>
            <w:r w:rsidRPr="005B5F92">
              <w:rPr>
                <w:rFonts w:ascii="Calibri" w:hAnsi="Calibri"/>
              </w:rPr>
              <w:t>Verkehrsbelastung:</w:t>
            </w:r>
          </w:p>
          <w:p w14:paraId="07949CF3" w14:textId="73BC921A" w:rsidR="002903FB" w:rsidRPr="005B5F92" w:rsidRDefault="002903FB" w:rsidP="004A24FD">
            <w:pPr>
              <w:numPr>
                <w:ilvl w:val="0"/>
                <w:numId w:val="20"/>
              </w:numPr>
              <w:spacing w:before="40" w:after="40"/>
              <w:ind w:left="179" w:hanging="179"/>
              <w:jc w:val="left"/>
              <w:rPr>
                <w:rFonts w:ascii="Calibri" w:hAnsi="Calibri"/>
              </w:rPr>
            </w:pPr>
            <w:r w:rsidRPr="005B5F92">
              <w:rPr>
                <w:rFonts w:ascii="Calibri" w:hAnsi="Calibri"/>
              </w:rPr>
              <w:t xml:space="preserve">Beeinträchtigung des Straßenverkehrs durch </w:t>
            </w:r>
            <w:r w:rsidR="006C4A89">
              <w:rPr>
                <w:rFonts w:ascii="Calibri" w:hAnsi="Calibri"/>
              </w:rPr>
              <w:t>Bau</w:t>
            </w:r>
            <w:r w:rsidRPr="005B5F92">
              <w:rPr>
                <w:rFonts w:ascii="Calibri" w:hAnsi="Calibri"/>
              </w:rPr>
              <w:t>stelleneinrichtungen</w:t>
            </w:r>
          </w:p>
        </w:tc>
        <w:tc>
          <w:tcPr>
            <w:tcW w:w="2042" w:type="dxa"/>
            <w:tcBorders>
              <w:top w:val="single" w:sz="4" w:space="0" w:color="auto"/>
              <w:left w:val="single" w:sz="4" w:space="0" w:color="auto"/>
              <w:bottom w:val="single" w:sz="4" w:space="0" w:color="auto"/>
              <w:right w:val="single" w:sz="4" w:space="0" w:color="auto"/>
            </w:tcBorders>
            <w:hideMark/>
          </w:tcPr>
          <w:p w14:paraId="6B55CE3F" w14:textId="77777777" w:rsidR="002903FB" w:rsidRPr="005B5F92" w:rsidRDefault="002903FB" w:rsidP="00B57209">
            <w:pPr>
              <w:spacing w:before="40" w:after="40"/>
              <w:jc w:val="left"/>
              <w:rPr>
                <w:rFonts w:ascii="Calibri" w:hAnsi="Calibri"/>
              </w:rPr>
            </w:pPr>
            <w:r w:rsidRPr="005B5F92">
              <w:rPr>
                <w:rFonts w:ascii="Calibri" w:hAnsi="Calibri"/>
              </w:rPr>
              <w:t>negativ - neutral</w:t>
            </w:r>
          </w:p>
          <w:p w14:paraId="55D63B06" w14:textId="77777777" w:rsidR="002903FB" w:rsidRPr="005B5F92" w:rsidRDefault="002903FB" w:rsidP="00B57209">
            <w:pPr>
              <w:spacing w:before="40" w:after="40"/>
              <w:jc w:val="left"/>
              <w:rPr>
                <w:rFonts w:ascii="Calibri" w:hAnsi="Calibri"/>
              </w:rPr>
            </w:pPr>
            <w:r w:rsidRPr="005B5F92">
              <w:rPr>
                <w:rFonts w:ascii="Calibri" w:hAnsi="Calibri"/>
              </w:rPr>
              <w:t>kleinräumig</w:t>
            </w:r>
          </w:p>
          <w:p w14:paraId="16A34400" w14:textId="77777777" w:rsidR="002903FB" w:rsidRPr="005B5F92" w:rsidRDefault="002903FB" w:rsidP="00B57209">
            <w:pPr>
              <w:spacing w:before="40" w:after="40"/>
              <w:jc w:val="left"/>
              <w:rPr>
                <w:rFonts w:ascii="Calibri" w:hAnsi="Calibri"/>
              </w:rPr>
            </w:pPr>
            <w:r w:rsidRPr="005B5F92">
              <w:rPr>
                <w:rFonts w:ascii="Calibri" w:hAnsi="Calibri"/>
              </w:rPr>
              <w:t>temporär</w:t>
            </w:r>
          </w:p>
        </w:tc>
        <w:tc>
          <w:tcPr>
            <w:tcW w:w="4821" w:type="dxa"/>
            <w:tcBorders>
              <w:top w:val="single" w:sz="4" w:space="0" w:color="auto"/>
              <w:left w:val="single" w:sz="4" w:space="0" w:color="auto"/>
              <w:bottom w:val="single" w:sz="4" w:space="0" w:color="auto"/>
              <w:right w:val="single" w:sz="4" w:space="0" w:color="auto"/>
            </w:tcBorders>
            <w:hideMark/>
          </w:tcPr>
          <w:p w14:paraId="10748048" w14:textId="66BC5CD6" w:rsidR="002903FB" w:rsidRPr="005B5F92" w:rsidRDefault="006C4A89" w:rsidP="00B57209">
            <w:pPr>
              <w:pStyle w:val="Tabellentext"/>
            </w:pPr>
            <w:r>
              <w:t xml:space="preserve">Potenzielle Auswirkungen im Bereich der </w:t>
            </w:r>
            <w:proofErr w:type="spellStart"/>
            <w:r>
              <w:t>Baustellenein</w:t>
            </w:r>
            <w:proofErr w:type="spellEnd"/>
            <w:r>
              <w:t>- bzw. -ausfahrt können nicht ausgeschlossen werden. Es werden jedoch nur begrenzte Verkehrsbewegung prognostiziert da nur wenig Aushubmaterial abtransportiert und wenig Einbaumaterial antransportiert werden muss</w:t>
            </w:r>
          </w:p>
        </w:tc>
        <w:tc>
          <w:tcPr>
            <w:tcW w:w="4821" w:type="dxa"/>
            <w:tcBorders>
              <w:top w:val="single" w:sz="4" w:space="0" w:color="auto"/>
              <w:left w:val="single" w:sz="4" w:space="0" w:color="auto"/>
              <w:bottom w:val="single" w:sz="4" w:space="0" w:color="auto"/>
              <w:right w:val="single" w:sz="4" w:space="0" w:color="auto"/>
            </w:tcBorders>
            <w:hideMark/>
          </w:tcPr>
          <w:p w14:paraId="5CAFC779" w14:textId="0BA8C3E8" w:rsidR="002903FB" w:rsidRPr="005B5F92" w:rsidRDefault="006C4A89" w:rsidP="00B57209">
            <w:pPr>
              <w:pStyle w:val="Tabellentext"/>
            </w:pPr>
            <w:r>
              <w:rPr>
                <w:szCs w:val="20"/>
              </w:rPr>
              <w:t>keine</w:t>
            </w:r>
          </w:p>
        </w:tc>
      </w:tr>
      <w:tr w:rsidR="002903FB" w:rsidRPr="005B5F92" w14:paraId="17E8A969" w14:textId="77777777" w:rsidTr="00B57209">
        <w:tc>
          <w:tcPr>
            <w:tcW w:w="2326" w:type="dxa"/>
            <w:tcBorders>
              <w:top w:val="single" w:sz="4" w:space="0" w:color="auto"/>
              <w:left w:val="single" w:sz="4" w:space="0" w:color="auto"/>
              <w:bottom w:val="single" w:sz="4" w:space="0" w:color="auto"/>
              <w:right w:val="single" w:sz="4" w:space="0" w:color="auto"/>
            </w:tcBorders>
            <w:hideMark/>
          </w:tcPr>
          <w:p w14:paraId="662DB354" w14:textId="77777777" w:rsidR="002903FB" w:rsidRPr="005B5F92" w:rsidRDefault="002903FB" w:rsidP="00B57209">
            <w:pPr>
              <w:spacing w:before="40" w:after="40"/>
              <w:jc w:val="left"/>
              <w:rPr>
                <w:rFonts w:ascii="Calibri" w:hAnsi="Calibri"/>
              </w:rPr>
            </w:pPr>
            <w:r w:rsidRPr="005B5F92">
              <w:rPr>
                <w:rFonts w:ascii="Calibri" w:hAnsi="Calibri"/>
              </w:rPr>
              <w:t>Luftbelastung:</w:t>
            </w:r>
          </w:p>
          <w:p w14:paraId="41C0C489" w14:textId="77777777" w:rsidR="002903FB" w:rsidRPr="005B5F92" w:rsidRDefault="002903FB" w:rsidP="004A24FD">
            <w:pPr>
              <w:numPr>
                <w:ilvl w:val="0"/>
                <w:numId w:val="21"/>
              </w:numPr>
              <w:spacing w:before="40" w:after="40"/>
              <w:ind w:left="176" w:hanging="176"/>
              <w:jc w:val="left"/>
              <w:rPr>
                <w:rFonts w:ascii="Calibri" w:hAnsi="Calibri"/>
              </w:rPr>
            </w:pPr>
            <w:r w:rsidRPr="005B5F92">
              <w:rPr>
                <w:rFonts w:ascii="Calibri" w:hAnsi="Calibri"/>
              </w:rPr>
              <w:t xml:space="preserve">Baustellenverkehr </w:t>
            </w:r>
          </w:p>
        </w:tc>
        <w:tc>
          <w:tcPr>
            <w:tcW w:w="2042" w:type="dxa"/>
            <w:tcBorders>
              <w:top w:val="single" w:sz="4" w:space="0" w:color="auto"/>
              <w:left w:val="single" w:sz="4" w:space="0" w:color="auto"/>
              <w:bottom w:val="single" w:sz="4" w:space="0" w:color="auto"/>
              <w:right w:val="single" w:sz="4" w:space="0" w:color="auto"/>
            </w:tcBorders>
            <w:hideMark/>
          </w:tcPr>
          <w:p w14:paraId="1B4099CF" w14:textId="77777777" w:rsidR="002903FB" w:rsidRPr="005B5F92" w:rsidRDefault="002903FB" w:rsidP="00B57209">
            <w:pPr>
              <w:spacing w:before="40" w:after="40"/>
              <w:jc w:val="left"/>
              <w:rPr>
                <w:rFonts w:ascii="Calibri" w:hAnsi="Calibri"/>
              </w:rPr>
            </w:pPr>
            <w:r w:rsidRPr="005B5F92">
              <w:rPr>
                <w:rFonts w:ascii="Calibri" w:hAnsi="Calibri"/>
              </w:rPr>
              <w:t>negativ - neutral</w:t>
            </w:r>
          </w:p>
          <w:p w14:paraId="1859631B" w14:textId="77777777" w:rsidR="002903FB" w:rsidRPr="005B5F92" w:rsidRDefault="002903FB" w:rsidP="00B57209">
            <w:pPr>
              <w:spacing w:before="40" w:after="40"/>
              <w:jc w:val="left"/>
              <w:rPr>
                <w:rFonts w:ascii="Calibri" w:hAnsi="Calibri"/>
              </w:rPr>
            </w:pPr>
            <w:r w:rsidRPr="005B5F92">
              <w:rPr>
                <w:rFonts w:ascii="Calibri" w:hAnsi="Calibri"/>
              </w:rPr>
              <w:t>gesamte Planzone</w:t>
            </w:r>
          </w:p>
          <w:p w14:paraId="383BD288" w14:textId="77777777" w:rsidR="002903FB" w:rsidRPr="005B5F92" w:rsidRDefault="002903FB" w:rsidP="00B57209">
            <w:pPr>
              <w:spacing w:before="40" w:after="40"/>
              <w:jc w:val="left"/>
              <w:rPr>
                <w:rFonts w:ascii="Calibri" w:hAnsi="Calibri"/>
              </w:rPr>
            </w:pPr>
            <w:r w:rsidRPr="005B5F92">
              <w:rPr>
                <w:rFonts w:ascii="Calibri" w:hAnsi="Calibri"/>
              </w:rPr>
              <w:t>temporär</w:t>
            </w:r>
          </w:p>
        </w:tc>
        <w:tc>
          <w:tcPr>
            <w:tcW w:w="4821" w:type="dxa"/>
            <w:tcBorders>
              <w:top w:val="single" w:sz="4" w:space="0" w:color="auto"/>
              <w:left w:val="single" w:sz="4" w:space="0" w:color="auto"/>
              <w:bottom w:val="single" w:sz="4" w:space="0" w:color="auto"/>
              <w:right w:val="single" w:sz="4" w:space="0" w:color="auto"/>
            </w:tcBorders>
            <w:hideMark/>
          </w:tcPr>
          <w:p w14:paraId="657381F8" w14:textId="5E354732" w:rsidR="002903FB" w:rsidRPr="009678FF" w:rsidRDefault="006C4A89" w:rsidP="00B57209">
            <w:pPr>
              <w:spacing w:before="40" w:after="40"/>
              <w:jc w:val="left"/>
              <w:rPr>
                <w:rFonts w:ascii="Calibri" w:hAnsi="Calibri"/>
                <w:sz w:val="20"/>
                <w:szCs w:val="20"/>
              </w:rPr>
            </w:pPr>
            <w:r w:rsidRPr="009678FF">
              <w:rPr>
                <w:rFonts w:ascii="Calibri" w:hAnsi="Calibri"/>
                <w:sz w:val="20"/>
                <w:szCs w:val="20"/>
              </w:rPr>
              <w:t>Ein Ausstoß von Luftschadstoffen wird nur temporär während der Baustellenphase durch di</w:t>
            </w:r>
            <w:r w:rsidR="009678FF" w:rsidRPr="009678FF">
              <w:rPr>
                <w:rFonts w:ascii="Calibri" w:hAnsi="Calibri"/>
                <w:sz w:val="20"/>
                <w:szCs w:val="20"/>
              </w:rPr>
              <w:t>e Baufahrzeuge verursacht</w:t>
            </w:r>
          </w:p>
        </w:tc>
        <w:tc>
          <w:tcPr>
            <w:tcW w:w="4821" w:type="dxa"/>
            <w:tcBorders>
              <w:top w:val="single" w:sz="4" w:space="0" w:color="auto"/>
              <w:left w:val="single" w:sz="4" w:space="0" w:color="auto"/>
              <w:bottom w:val="single" w:sz="4" w:space="0" w:color="auto"/>
              <w:right w:val="single" w:sz="4" w:space="0" w:color="auto"/>
            </w:tcBorders>
            <w:hideMark/>
          </w:tcPr>
          <w:p w14:paraId="1B4DEF79" w14:textId="6F9E265A" w:rsidR="002903FB" w:rsidRPr="005B5F92" w:rsidRDefault="009678FF" w:rsidP="00B57209">
            <w:pPr>
              <w:spacing w:before="40" w:after="40"/>
              <w:jc w:val="left"/>
              <w:rPr>
                <w:rFonts w:ascii="Calibri" w:hAnsi="Calibri"/>
              </w:rPr>
            </w:pPr>
            <w:r>
              <w:rPr>
                <w:rFonts w:ascii="Calibri" w:hAnsi="Calibri"/>
              </w:rPr>
              <w:t>keine</w:t>
            </w:r>
          </w:p>
        </w:tc>
      </w:tr>
      <w:tr w:rsidR="002903FB" w:rsidRPr="005B5F92" w14:paraId="17E8DD0F" w14:textId="77777777" w:rsidTr="00B57209">
        <w:tc>
          <w:tcPr>
            <w:tcW w:w="2326" w:type="dxa"/>
            <w:tcBorders>
              <w:top w:val="single" w:sz="4" w:space="0" w:color="auto"/>
              <w:left w:val="single" w:sz="4" w:space="0" w:color="auto"/>
              <w:bottom w:val="single" w:sz="4" w:space="0" w:color="auto"/>
              <w:right w:val="single" w:sz="4" w:space="0" w:color="auto"/>
            </w:tcBorders>
            <w:hideMark/>
          </w:tcPr>
          <w:p w14:paraId="53B7DA50" w14:textId="77777777" w:rsidR="002903FB" w:rsidRPr="005B5F92" w:rsidRDefault="002903FB" w:rsidP="00B57209">
            <w:pPr>
              <w:spacing w:before="40" w:after="40"/>
              <w:jc w:val="left"/>
              <w:rPr>
                <w:rFonts w:ascii="Calibri" w:hAnsi="Calibri"/>
              </w:rPr>
            </w:pPr>
            <w:r w:rsidRPr="005B5F92">
              <w:rPr>
                <w:rFonts w:ascii="Calibri" w:hAnsi="Calibri"/>
              </w:rPr>
              <w:t xml:space="preserve">Lärmbelastung: </w:t>
            </w:r>
          </w:p>
          <w:p w14:paraId="4F3F1F9B" w14:textId="77777777" w:rsidR="002903FB" w:rsidRPr="005B5F92" w:rsidRDefault="002903FB" w:rsidP="004A24FD">
            <w:pPr>
              <w:numPr>
                <w:ilvl w:val="0"/>
                <w:numId w:val="21"/>
              </w:numPr>
              <w:spacing w:before="40" w:after="40"/>
              <w:ind w:left="176" w:hanging="176"/>
              <w:jc w:val="left"/>
              <w:rPr>
                <w:rFonts w:ascii="Calibri" w:hAnsi="Calibri"/>
              </w:rPr>
            </w:pPr>
            <w:r w:rsidRPr="005B5F92">
              <w:rPr>
                <w:rFonts w:ascii="Calibri" w:hAnsi="Calibri"/>
              </w:rPr>
              <w:t>Bauarbeiten</w:t>
            </w:r>
          </w:p>
          <w:p w14:paraId="43AC5067" w14:textId="44B0231A" w:rsidR="009678FF" w:rsidRPr="009678FF" w:rsidRDefault="002903FB" w:rsidP="004A24FD">
            <w:pPr>
              <w:numPr>
                <w:ilvl w:val="0"/>
                <w:numId w:val="21"/>
              </w:numPr>
              <w:spacing w:before="40" w:after="40"/>
              <w:ind w:left="176" w:hanging="176"/>
              <w:jc w:val="left"/>
              <w:rPr>
                <w:rFonts w:ascii="Calibri" w:hAnsi="Calibri"/>
              </w:rPr>
            </w:pPr>
            <w:r w:rsidRPr="005B5F92">
              <w:rPr>
                <w:rFonts w:ascii="Calibri" w:hAnsi="Calibri"/>
              </w:rPr>
              <w:t>Baustellenverkehr</w:t>
            </w:r>
          </w:p>
        </w:tc>
        <w:tc>
          <w:tcPr>
            <w:tcW w:w="2042" w:type="dxa"/>
            <w:tcBorders>
              <w:top w:val="single" w:sz="4" w:space="0" w:color="auto"/>
              <w:left w:val="single" w:sz="4" w:space="0" w:color="auto"/>
              <w:bottom w:val="single" w:sz="4" w:space="0" w:color="auto"/>
              <w:right w:val="single" w:sz="4" w:space="0" w:color="auto"/>
            </w:tcBorders>
            <w:hideMark/>
          </w:tcPr>
          <w:p w14:paraId="44956A1E" w14:textId="77777777" w:rsidR="002903FB" w:rsidRPr="005B5F92" w:rsidRDefault="002903FB" w:rsidP="00B57209">
            <w:pPr>
              <w:spacing w:before="40" w:after="40"/>
              <w:jc w:val="left"/>
              <w:rPr>
                <w:rFonts w:ascii="Calibri" w:hAnsi="Calibri"/>
              </w:rPr>
            </w:pPr>
            <w:r w:rsidRPr="005B5F92">
              <w:rPr>
                <w:rFonts w:ascii="Calibri" w:hAnsi="Calibri"/>
              </w:rPr>
              <w:t>negativ - neutral</w:t>
            </w:r>
          </w:p>
          <w:p w14:paraId="3314CD8D" w14:textId="77777777" w:rsidR="002903FB" w:rsidRPr="005B5F92" w:rsidRDefault="002903FB" w:rsidP="00B57209">
            <w:pPr>
              <w:spacing w:before="40" w:after="40"/>
              <w:jc w:val="left"/>
              <w:rPr>
                <w:rFonts w:ascii="Calibri" w:hAnsi="Calibri"/>
              </w:rPr>
            </w:pPr>
            <w:r w:rsidRPr="005B5F92">
              <w:rPr>
                <w:rFonts w:ascii="Calibri" w:hAnsi="Calibri"/>
              </w:rPr>
              <w:t>gesamte Planzone</w:t>
            </w:r>
          </w:p>
          <w:p w14:paraId="401E6D18" w14:textId="77777777" w:rsidR="002903FB" w:rsidRPr="005B5F92" w:rsidRDefault="002903FB" w:rsidP="00B57209">
            <w:pPr>
              <w:spacing w:before="40" w:after="40"/>
              <w:jc w:val="left"/>
              <w:rPr>
                <w:rFonts w:ascii="Calibri" w:hAnsi="Calibri"/>
              </w:rPr>
            </w:pPr>
            <w:r w:rsidRPr="005B5F92">
              <w:rPr>
                <w:rFonts w:ascii="Calibri" w:hAnsi="Calibri"/>
              </w:rPr>
              <w:t>temporär</w:t>
            </w:r>
          </w:p>
        </w:tc>
        <w:tc>
          <w:tcPr>
            <w:tcW w:w="4821" w:type="dxa"/>
            <w:tcBorders>
              <w:top w:val="single" w:sz="4" w:space="0" w:color="auto"/>
              <w:left w:val="single" w:sz="4" w:space="0" w:color="auto"/>
              <w:bottom w:val="single" w:sz="4" w:space="0" w:color="auto"/>
              <w:right w:val="single" w:sz="4" w:space="0" w:color="auto"/>
            </w:tcBorders>
            <w:hideMark/>
          </w:tcPr>
          <w:p w14:paraId="6A4C0782" w14:textId="4B9CD8AA" w:rsidR="002903FB" w:rsidRPr="005B5F92" w:rsidRDefault="009678FF" w:rsidP="00B57209">
            <w:pPr>
              <w:pStyle w:val="Tabellentext"/>
            </w:pPr>
            <w:r>
              <w:t>Ausstoß von Geräuschemissionen nur während der Bauphase (temporär). Es sind keine Wohnstrukturen oder Nutzungen im Umkreis vorhanden, die eine erhöhte Empfindlichkeit gegenüber Lärmbelastung haben</w:t>
            </w:r>
          </w:p>
        </w:tc>
        <w:tc>
          <w:tcPr>
            <w:tcW w:w="4821" w:type="dxa"/>
            <w:tcBorders>
              <w:top w:val="single" w:sz="4" w:space="0" w:color="auto"/>
              <w:left w:val="single" w:sz="4" w:space="0" w:color="auto"/>
              <w:bottom w:val="single" w:sz="4" w:space="0" w:color="auto"/>
              <w:right w:val="single" w:sz="4" w:space="0" w:color="auto"/>
            </w:tcBorders>
            <w:hideMark/>
          </w:tcPr>
          <w:p w14:paraId="01C9059C" w14:textId="3C59621A" w:rsidR="002903FB" w:rsidRPr="005B5F92" w:rsidRDefault="009678FF" w:rsidP="00B57209">
            <w:pPr>
              <w:spacing w:before="40" w:after="40"/>
              <w:jc w:val="left"/>
              <w:rPr>
                <w:rFonts w:ascii="Calibri" w:hAnsi="Calibri"/>
              </w:rPr>
            </w:pPr>
            <w:r>
              <w:rPr>
                <w:rFonts w:ascii="Calibri" w:hAnsi="Calibri"/>
              </w:rPr>
              <w:t>keine</w:t>
            </w:r>
          </w:p>
        </w:tc>
      </w:tr>
      <w:tr w:rsidR="002903FB" w:rsidRPr="005B5F92" w14:paraId="0FC26E94" w14:textId="77777777" w:rsidTr="00B57209">
        <w:tc>
          <w:tcPr>
            <w:tcW w:w="2326" w:type="dxa"/>
            <w:tcBorders>
              <w:top w:val="single" w:sz="4" w:space="0" w:color="auto"/>
              <w:left w:val="single" w:sz="4" w:space="0" w:color="auto"/>
              <w:bottom w:val="single" w:sz="4" w:space="0" w:color="auto"/>
              <w:right w:val="single" w:sz="4" w:space="0" w:color="auto"/>
            </w:tcBorders>
          </w:tcPr>
          <w:p w14:paraId="5B754272" w14:textId="77777777" w:rsidR="002903FB" w:rsidRPr="005B5F92" w:rsidRDefault="002903FB" w:rsidP="00B57209">
            <w:pPr>
              <w:spacing w:before="40" w:after="40"/>
              <w:jc w:val="left"/>
              <w:rPr>
                <w:rFonts w:ascii="Calibri" w:hAnsi="Calibri"/>
              </w:rPr>
            </w:pPr>
            <w:r w:rsidRPr="005B5F92">
              <w:rPr>
                <w:rFonts w:ascii="Calibri" w:hAnsi="Calibri"/>
              </w:rPr>
              <w:t>Unfallrisiko:</w:t>
            </w:r>
          </w:p>
          <w:p w14:paraId="3C82F086" w14:textId="77777777" w:rsidR="002903FB" w:rsidRPr="005B5F92" w:rsidRDefault="002903FB" w:rsidP="004A24FD">
            <w:pPr>
              <w:numPr>
                <w:ilvl w:val="0"/>
                <w:numId w:val="21"/>
              </w:numPr>
              <w:spacing w:before="40" w:after="40"/>
              <w:ind w:left="176" w:hanging="176"/>
              <w:jc w:val="left"/>
              <w:rPr>
                <w:rFonts w:ascii="Calibri" w:hAnsi="Calibri"/>
              </w:rPr>
            </w:pPr>
            <w:r w:rsidRPr="005B5F92">
              <w:rPr>
                <w:rFonts w:ascii="Calibri" w:hAnsi="Calibri"/>
              </w:rPr>
              <w:t>Arbeitssicherheit</w:t>
            </w:r>
          </w:p>
        </w:tc>
        <w:tc>
          <w:tcPr>
            <w:tcW w:w="2042" w:type="dxa"/>
            <w:tcBorders>
              <w:top w:val="single" w:sz="4" w:space="0" w:color="auto"/>
              <w:left w:val="single" w:sz="4" w:space="0" w:color="auto"/>
              <w:bottom w:val="single" w:sz="4" w:space="0" w:color="auto"/>
              <w:right w:val="single" w:sz="4" w:space="0" w:color="auto"/>
            </w:tcBorders>
          </w:tcPr>
          <w:p w14:paraId="065207BF" w14:textId="77777777" w:rsidR="002903FB" w:rsidRPr="005B5F92" w:rsidRDefault="002903FB" w:rsidP="00B57209">
            <w:pPr>
              <w:spacing w:before="40" w:after="40"/>
              <w:jc w:val="left"/>
              <w:rPr>
                <w:rFonts w:ascii="Calibri" w:hAnsi="Calibri"/>
              </w:rPr>
            </w:pPr>
            <w:r w:rsidRPr="005B5F92">
              <w:rPr>
                <w:rFonts w:ascii="Calibri" w:hAnsi="Calibri"/>
              </w:rPr>
              <w:t>negativ - neutral</w:t>
            </w:r>
          </w:p>
          <w:p w14:paraId="13FFCD4E" w14:textId="77777777" w:rsidR="002903FB" w:rsidRPr="005B5F92" w:rsidRDefault="002903FB" w:rsidP="00B57209">
            <w:pPr>
              <w:spacing w:before="40" w:after="40"/>
              <w:jc w:val="left"/>
              <w:rPr>
                <w:rFonts w:ascii="Calibri" w:hAnsi="Calibri"/>
              </w:rPr>
            </w:pPr>
            <w:r w:rsidRPr="005B5F92">
              <w:rPr>
                <w:rFonts w:ascii="Calibri" w:hAnsi="Calibri"/>
              </w:rPr>
              <w:t>kleinräumig</w:t>
            </w:r>
          </w:p>
          <w:p w14:paraId="5773F589" w14:textId="77777777" w:rsidR="002903FB" w:rsidRPr="005B5F92" w:rsidRDefault="002903FB" w:rsidP="00B57209">
            <w:pPr>
              <w:spacing w:before="40" w:after="40"/>
              <w:jc w:val="left"/>
              <w:rPr>
                <w:rFonts w:ascii="Calibri" w:hAnsi="Calibri"/>
              </w:rPr>
            </w:pPr>
            <w:r w:rsidRPr="005B5F92">
              <w:rPr>
                <w:rFonts w:ascii="Calibri" w:hAnsi="Calibri"/>
              </w:rPr>
              <w:t>temporär</w:t>
            </w:r>
          </w:p>
        </w:tc>
        <w:tc>
          <w:tcPr>
            <w:tcW w:w="4821" w:type="dxa"/>
            <w:tcBorders>
              <w:top w:val="single" w:sz="4" w:space="0" w:color="auto"/>
              <w:left w:val="single" w:sz="4" w:space="0" w:color="auto"/>
              <w:bottom w:val="single" w:sz="4" w:space="0" w:color="auto"/>
              <w:right w:val="single" w:sz="4" w:space="0" w:color="auto"/>
            </w:tcBorders>
          </w:tcPr>
          <w:p w14:paraId="169F7E8F" w14:textId="6B3449FF" w:rsidR="002903FB" w:rsidRPr="005B5F92" w:rsidRDefault="002903FB" w:rsidP="00B57209">
            <w:pPr>
              <w:spacing w:before="40" w:after="40"/>
              <w:jc w:val="left"/>
              <w:rPr>
                <w:rFonts w:cstheme="minorHAnsi"/>
              </w:rPr>
            </w:pPr>
            <w:r w:rsidRPr="005B5F92">
              <w:rPr>
                <w:rFonts w:ascii="Calibri" w:hAnsi="Calibri"/>
              </w:rPr>
              <w:t>Generelles Unfallrisiko während der Bauphase</w:t>
            </w:r>
          </w:p>
        </w:tc>
        <w:tc>
          <w:tcPr>
            <w:tcW w:w="4821" w:type="dxa"/>
            <w:tcBorders>
              <w:top w:val="single" w:sz="4" w:space="0" w:color="auto"/>
              <w:left w:val="single" w:sz="4" w:space="0" w:color="auto"/>
              <w:bottom w:val="single" w:sz="4" w:space="0" w:color="auto"/>
              <w:right w:val="single" w:sz="4" w:space="0" w:color="auto"/>
            </w:tcBorders>
          </w:tcPr>
          <w:p w14:paraId="7FC6FC1A" w14:textId="77777777" w:rsidR="002903FB" w:rsidRPr="005B5F92" w:rsidRDefault="002903FB" w:rsidP="00B57209">
            <w:pPr>
              <w:spacing w:before="40" w:after="40"/>
              <w:jc w:val="left"/>
              <w:rPr>
                <w:rFonts w:ascii="Calibri" w:hAnsi="Calibri"/>
              </w:rPr>
            </w:pPr>
            <w:r w:rsidRPr="005B5F92">
              <w:rPr>
                <w:rFonts w:cstheme="minorHAnsi"/>
              </w:rPr>
              <w:t xml:space="preserve">Arbeitssicherheit liegt nicht im Verantwortungsbereich des Projektträgers. </w:t>
            </w:r>
            <w:r w:rsidRPr="005B5F92">
              <w:rPr>
                <w:rFonts w:ascii="Calibri" w:hAnsi="Calibri"/>
              </w:rPr>
              <w:t>Allgemeine Handlungsanweisungen und Sicherheitsaspekte in Bezug auf Baustellen (ITM-SST 1408.2, ITM-CL 97.2) sind generell zu achten.</w:t>
            </w:r>
          </w:p>
        </w:tc>
      </w:tr>
      <w:tr w:rsidR="002903FB" w:rsidRPr="005B5F92" w14:paraId="332CD9F6" w14:textId="77777777" w:rsidTr="00B57209">
        <w:tc>
          <w:tcPr>
            <w:tcW w:w="2326" w:type="dxa"/>
            <w:tcBorders>
              <w:top w:val="single" w:sz="4" w:space="0" w:color="auto"/>
              <w:left w:val="single" w:sz="4" w:space="0" w:color="auto"/>
              <w:bottom w:val="single" w:sz="4" w:space="0" w:color="auto"/>
              <w:right w:val="single" w:sz="4" w:space="0" w:color="auto"/>
            </w:tcBorders>
          </w:tcPr>
          <w:p w14:paraId="3118E46E" w14:textId="77777777" w:rsidR="002903FB" w:rsidRPr="005B5F92" w:rsidRDefault="002903FB" w:rsidP="00B57209">
            <w:pPr>
              <w:spacing w:before="40" w:after="40"/>
              <w:jc w:val="left"/>
              <w:rPr>
                <w:rFonts w:ascii="Calibri" w:hAnsi="Calibri"/>
              </w:rPr>
            </w:pPr>
            <w:r w:rsidRPr="005B5F92">
              <w:rPr>
                <w:rFonts w:ascii="Calibri" w:hAnsi="Calibri"/>
              </w:rPr>
              <w:t>Detonationsgefahr:</w:t>
            </w:r>
          </w:p>
          <w:p w14:paraId="23002070" w14:textId="77777777" w:rsidR="002903FB" w:rsidRPr="005B5F92" w:rsidRDefault="002903FB" w:rsidP="004A24FD">
            <w:pPr>
              <w:numPr>
                <w:ilvl w:val="0"/>
                <w:numId w:val="21"/>
              </w:numPr>
              <w:spacing w:before="40" w:after="40"/>
              <w:ind w:left="176" w:hanging="176"/>
              <w:jc w:val="left"/>
              <w:rPr>
                <w:rFonts w:ascii="Calibri" w:hAnsi="Calibri"/>
              </w:rPr>
            </w:pPr>
            <w:r w:rsidRPr="005B5F92">
              <w:rPr>
                <w:rFonts w:ascii="Calibri" w:hAnsi="Calibri"/>
              </w:rPr>
              <w:t>Kampfmittelfund</w:t>
            </w:r>
          </w:p>
        </w:tc>
        <w:tc>
          <w:tcPr>
            <w:tcW w:w="2042" w:type="dxa"/>
            <w:tcBorders>
              <w:top w:val="single" w:sz="4" w:space="0" w:color="auto"/>
              <w:left w:val="single" w:sz="4" w:space="0" w:color="auto"/>
              <w:bottom w:val="single" w:sz="4" w:space="0" w:color="auto"/>
              <w:right w:val="single" w:sz="4" w:space="0" w:color="auto"/>
            </w:tcBorders>
          </w:tcPr>
          <w:p w14:paraId="56E91F4F" w14:textId="77777777" w:rsidR="002903FB" w:rsidRPr="005B5F92" w:rsidRDefault="002903FB" w:rsidP="00B57209">
            <w:pPr>
              <w:spacing w:before="40" w:after="40"/>
              <w:jc w:val="left"/>
              <w:rPr>
                <w:rFonts w:ascii="Calibri" w:hAnsi="Calibri"/>
              </w:rPr>
            </w:pPr>
            <w:r w:rsidRPr="005B5F92">
              <w:rPr>
                <w:rFonts w:ascii="Calibri" w:hAnsi="Calibri"/>
              </w:rPr>
              <w:t>neutral</w:t>
            </w:r>
          </w:p>
          <w:p w14:paraId="4863037F" w14:textId="77777777" w:rsidR="002903FB" w:rsidRPr="005B5F92" w:rsidRDefault="002903FB" w:rsidP="00B57209">
            <w:pPr>
              <w:spacing w:before="40" w:after="40"/>
              <w:jc w:val="left"/>
              <w:rPr>
                <w:rFonts w:ascii="Calibri" w:hAnsi="Calibri"/>
              </w:rPr>
            </w:pPr>
            <w:r w:rsidRPr="005B5F92">
              <w:rPr>
                <w:rFonts w:ascii="Calibri" w:hAnsi="Calibri"/>
              </w:rPr>
              <w:t>gesamte Planzone</w:t>
            </w:r>
          </w:p>
          <w:p w14:paraId="198A0B43" w14:textId="77777777" w:rsidR="002903FB" w:rsidRPr="005B5F92" w:rsidRDefault="002903FB" w:rsidP="00B57209">
            <w:pPr>
              <w:spacing w:before="40" w:after="40"/>
              <w:jc w:val="left"/>
              <w:rPr>
                <w:rFonts w:ascii="Calibri" w:hAnsi="Calibri"/>
              </w:rPr>
            </w:pPr>
            <w:r w:rsidRPr="005B5F92">
              <w:rPr>
                <w:rFonts w:ascii="Calibri" w:hAnsi="Calibri"/>
              </w:rPr>
              <w:t>temporär</w:t>
            </w:r>
          </w:p>
        </w:tc>
        <w:tc>
          <w:tcPr>
            <w:tcW w:w="4821" w:type="dxa"/>
            <w:tcBorders>
              <w:top w:val="single" w:sz="4" w:space="0" w:color="auto"/>
              <w:left w:val="single" w:sz="4" w:space="0" w:color="auto"/>
              <w:bottom w:val="single" w:sz="4" w:space="0" w:color="auto"/>
              <w:right w:val="single" w:sz="4" w:space="0" w:color="auto"/>
            </w:tcBorders>
          </w:tcPr>
          <w:p w14:paraId="5FDEC0EF" w14:textId="77777777" w:rsidR="002903FB" w:rsidRPr="005B5F92" w:rsidRDefault="002903FB" w:rsidP="00B57209">
            <w:pPr>
              <w:spacing w:before="40" w:after="40"/>
              <w:jc w:val="left"/>
              <w:rPr>
                <w:rFonts w:ascii="Calibri" w:hAnsi="Calibri"/>
              </w:rPr>
            </w:pPr>
            <w:r w:rsidRPr="005B5F92">
              <w:rPr>
                <w:rFonts w:cstheme="minorHAnsi"/>
              </w:rPr>
              <w:t>Auf der Planfläche werden keine Kampfmittelreste erwartet, ein sicheres Ausschließen ist jedoch nicht möglich.</w:t>
            </w:r>
          </w:p>
        </w:tc>
        <w:tc>
          <w:tcPr>
            <w:tcW w:w="4821" w:type="dxa"/>
            <w:tcBorders>
              <w:top w:val="single" w:sz="4" w:space="0" w:color="auto"/>
              <w:left w:val="single" w:sz="4" w:space="0" w:color="auto"/>
              <w:bottom w:val="single" w:sz="4" w:space="0" w:color="auto"/>
              <w:right w:val="single" w:sz="4" w:space="0" w:color="auto"/>
            </w:tcBorders>
          </w:tcPr>
          <w:p w14:paraId="7F9C887B" w14:textId="77777777" w:rsidR="002903FB" w:rsidRPr="005B5F92" w:rsidRDefault="002903FB" w:rsidP="00B57209">
            <w:pPr>
              <w:spacing w:before="40" w:after="40"/>
              <w:jc w:val="left"/>
              <w:rPr>
                <w:rFonts w:cstheme="minorHAnsi"/>
              </w:rPr>
            </w:pPr>
            <w:r w:rsidRPr="005B5F92">
              <w:rPr>
                <w:rFonts w:ascii="Calibri" w:hAnsi="Calibri"/>
              </w:rPr>
              <w:t>Bei Kampfmittelfund wird ein Baustellenstillstand und eine Kontaktierung der mobilen Truppe des Kampf</w:t>
            </w:r>
            <w:r w:rsidRPr="005B5F92">
              <w:rPr>
                <w:rFonts w:ascii="Calibri" w:hAnsi="Calibri"/>
              </w:rPr>
              <w:softHyphen/>
              <w:t>mittelräumdienstes des SEDAL empfohlen.</w:t>
            </w:r>
          </w:p>
        </w:tc>
      </w:tr>
      <w:tr w:rsidR="002903FB" w:rsidRPr="005B5F92" w14:paraId="75585051" w14:textId="77777777" w:rsidTr="002903FB">
        <w:tc>
          <w:tcPr>
            <w:tcW w:w="2326" w:type="dxa"/>
            <w:tcBorders>
              <w:top w:val="single" w:sz="4" w:space="0" w:color="auto"/>
              <w:left w:val="single" w:sz="4" w:space="0" w:color="auto"/>
              <w:bottom w:val="single" w:sz="4" w:space="0" w:color="auto"/>
              <w:right w:val="nil"/>
            </w:tcBorders>
            <w:shd w:val="clear" w:color="auto" w:fill="A0CE80"/>
            <w:hideMark/>
          </w:tcPr>
          <w:p w14:paraId="5AB26ED5" w14:textId="77777777" w:rsidR="002903FB" w:rsidRPr="005B5F92" w:rsidRDefault="002903FB" w:rsidP="00B57209">
            <w:pPr>
              <w:pStyle w:val="Tabellentext"/>
              <w:rPr>
                <w:color w:val="FFFFFF" w:themeColor="background1"/>
              </w:rPr>
            </w:pPr>
            <w:r w:rsidRPr="005B5F92">
              <w:rPr>
                <w:b/>
                <w:color w:val="FFFFFF" w:themeColor="background1"/>
              </w:rPr>
              <w:t>Betriebsbedingt</w:t>
            </w:r>
          </w:p>
        </w:tc>
        <w:tc>
          <w:tcPr>
            <w:tcW w:w="2042" w:type="dxa"/>
            <w:tcBorders>
              <w:top w:val="single" w:sz="4" w:space="0" w:color="auto"/>
              <w:left w:val="nil"/>
              <w:bottom w:val="single" w:sz="4" w:space="0" w:color="auto"/>
              <w:right w:val="nil"/>
            </w:tcBorders>
            <w:shd w:val="clear" w:color="auto" w:fill="A0CE80"/>
          </w:tcPr>
          <w:p w14:paraId="0A52D1A0" w14:textId="77777777" w:rsidR="002903FB" w:rsidRPr="005B5F92" w:rsidRDefault="002903FB" w:rsidP="00B57209">
            <w:pPr>
              <w:pStyle w:val="Tabellentext"/>
              <w:rPr>
                <w:color w:val="FFFFFF" w:themeColor="background1"/>
              </w:rPr>
            </w:pPr>
          </w:p>
        </w:tc>
        <w:tc>
          <w:tcPr>
            <w:tcW w:w="4821" w:type="dxa"/>
            <w:tcBorders>
              <w:top w:val="single" w:sz="4" w:space="0" w:color="auto"/>
              <w:left w:val="nil"/>
              <w:bottom w:val="single" w:sz="4" w:space="0" w:color="auto"/>
              <w:right w:val="nil"/>
            </w:tcBorders>
            <w:shd w:val="clear" w:color="auto" w:fill="A0CE80"/>
          </w:tcPr>
          <w:p w14:paraId="26409E59" w14:textId="77777777" w:rsidR="002903FB" w:rsidRPr="005B5F92" w:rsidRDefault="002903FB" w:rsidP="00B57209">
            <w:pPr>
              <w:pStyle w:val="Tabellentext"/>
              <w:rPr>
                <w:color w:val="FFFFFF" w:themeColor="background1"/>
              </w:rPr>
            </w:pPr>
          </w:p>
        </w:tc>
        <w:tc>
          <w:tcPr>
            <w:tcW w:w="4821" w:type="dxa"/>
            <w:tcBorders>
              <w:top w:val="single" w:sz="4" w:space="0" w:color="auto"/>
              <w:left w:val="nil"/>
              <w:bottom w:val="single" w:sz="4" w:space="0" w:color="auto"/>
              <w:right w:val="single" w:sz="4" w:space="0" w:color="auto"/>
            </w:tcBorders>
            <w:shd w:val="clear" w:color="auto" w:fill="A0CE80"/>
          </w:tcPr>
          <w:p w14:paraId="18079127" w14:textId="77777777" w:rsidR="002903FB" w:rsidRPr="005B5F92" w:rsidRDefault="002903FB" w:rsidP="00B57209">
            <w:pPr>
              <w:pStyle w:val="Tabellentext"/>
              <w:rPr>
                <w:color w:val="FFFFFF" w:themeColor="background1"/>
              </w:rPr>
            </w:pPr>
          </w:p>
        </w:tc>
      </w:tr>
      <w:tr w:rsidR="002903FB" w:rsidRPr="005B5F92" w14:paraId="69A4D085" w14:textId="77777777" w:rsidTr="00B57209">
        <w:tc>
          <w:tcPr>
            <w:tcW w:w="2326" w:type="dxa"/>
            <w:tcBorders>
              <w:top w:val="single" w:sz="4" w:space="0" w:color="auto"/>
              <w:left w:val="single" w:sz="4" w:space="0" w:color="auto"/>
              <w:bottom w:val="single" w:sz="4" w:space="0" w:color="auto"/>
              <w:right w:val="single" w:sz="4" w:space="0" w:color="auto"/>
            </w:tcBorders>
            <w:hideMark/>
          </w:tcPr>
          <w:p w14:paraId="58DA6201" w14:textId="66EB9973" w:rsidR="009678FF" w:rsidRDefault="002903FB" w:rsidP="009678FF">
            <w:pPr>
              <w:spacing w:before="40" w:after="40"/>
              <w:jc w:val="left"/>
              <w:rPr>
                <w:rFonts w:ascii="Calibri" w:hAnsi="Calibri"/>
              </w:rPr>
            </w:pPr>
            <w:r w:rsidRPr="005B5F92">
              <w:rPr>
                <w:rFonts w:ascii="Calibri" w:hAnsi="Calibri"/>
              </w:rPr>
              <w:lastRenderedPageBreak/>
              <w:t>Lärmbelastung:</w:t>
            </w:r>
          </w:p>
          <w:p w14:paraId="06279136" w14:textId="7F4017B4" w:rsidR="002903FB" w:rsidRPr="005B5F92" w:rsidRDefault="009678FF" w:rsidP="004A24FD">
            <w:pPr>
              <w:numPr>
                <w:ilvl w:val="0"/>
                <w:numId w:val="21"/>
              </w:numPr>
              <w:spacing w:before="40" w:after="40"/>
              <w:ind w:left="176" w:hanging="176"/>
              <w:jc w:val="left"/>
              <w:rPr>
                <w:rFonts w:ascii="Calibri" w:hAnsi="Calibri"/>
              </w:rPr>
            </w:pPr>
            <w:r>
              <w:rPr>
                <w:rFonts w:ascii="Calibri" w:hAnsi="Calibri"/>
              </w:rPr>
              <w:t>Wasserpumpen</w:t>
            </w:r>
          </w:p>
          <w:p w14:paraId="36FA85CE" w14:textId="77777777" w:rsidR="002903FB" w:rsidRPr="005B5F92" w:rsidRDefault="002903FB" w:rsidP="00B57209">
            <w:pPr>
              <w:spacing w:before="40" w:after="40"/>
              <w:ind w:left="176"/>
              <w:jc w:val="left"/>
              <w:rPr>
                <w:rFonts w:ascii="Calibri" w:hAnsi="Calibri"/>
              </w:rPr>
            </w:pPr>
          </w:p>
        </w:tc>
        <w:tc>
          <w:tcPr>
            <w:tcW w:w="2042" w:type="dxa"/>
            <w:tcBorders>
              <w:top w:val="single" w:sz="4" w:space="0" w:color="auto"/>
              <w:left w:val="single" w:sz="4" w:space="0" w:color="auto"/>
              <w:bottom w:val="single" w:sz="4" w:space="0" w:color="auto"/>
              <w:right w:val="single" w:sz="4" w:space="0" w:color="auto"/>
            </w:tcBorders>
            <w:hideMark/>
          </w:tcPr>
          <w:p w14:paraId="43EC0AB9" w14:textId="77777777" w:rsidR="002903FB" w:rsidRPr="005B5F92" w:rsidRDefault="002903FB" w:rsidP="00B57209">
            <w:pPr>
              <w:spacing w:before="40" w:after="40"/>
              <w:jc w:val="left"/>
              <w:rPr>
                <w:rFonts w:ascii="Calibri" w:hAnsi="Calibri"/>
              </w:rPr>
            </w:pPr>
            <w:r w:rsidRPr="005B5F92">
              <w:rPr>
                <w:rFonts w:ascii="Calibri" w:hAnsi="Calibri"/>
              </w:rPr>
              <w:t>negativ - neutral</w:t>
            </w:r>
          </w:p>
          <w:p w14:paraId="516441B5" w14:textId="77777777" w:rsidR="002903FB" w:rsidRPr="005B5F92" w:rsidRDefault="002903FB" w:rsidP="00B57209">
            <w:pPr>
              <w:spacing w:before="40" w:after="40"/>
              <w:jc w:val="left"/>
              <w:rPr>
                <w:rFonts w:ascii="Calibri" w:hAnsi="Calibri"/>
              </w:rPr>
            </w:pPr>
            <w:r w:rsidRPr="005B5F92">
              <w:rPr>
                <w:rFonts w:ascii="Calibri" w:hAnsi="Calibri"/>
              </w:rPr>
              <w:t>gesamte Planzone</w:t>
            </w:r>
          </w:p>
          <w:p w14:paraId="0E39A92E" w14:textId="4006B280" w:rsidR="002903FB" w:rsidRPr="005B5F92" w:rsidRDefault="009678FF" w:rsidP="00B57209">
            <w:pPr>
              <w:spacing w:before="40" w:after="40"/>
              <w:jc w:val="left"/>
              <w:rPr>
                <w:rFonts w:ascii="Calibri" w:hAnsi="Calibri"/>
              </w:rPr>
            </w:pPr>
            <w:r>
              <w:rPr>
                <w:rFonts w:ascii="Calibri" w:hAnsi="Calibri"/>
              </w:rPr>
              <w:t>temporär</w:t>
            </w:r>
          </w:p>
        </w:tc>
        <w:tc>
          <w:tcPr>
            <w:tcW w:w="4821" w:type="dxa"/>
            <w:tcBorders>
              <w:top w:val="single" w:sz="4" w:space="0" w:color="auto"/>
              <w:left w:val="single" w:sz="4" w:space="0" w:color="auto"/>
              <w:bottom w:val="single" w:sz="4" w:space="0" w:color="auto"/>
              <w:right w:val="single" w:sz="4" w:space="0" w:color="auto"/>
            </w:tcBorders>
            <w:hideMark/>
          </w:tcPr>
          <w:p w14:paraId="0C299EDC" w14:textId="426D8607" w:rsidR="002903FB" w:rsidRPr="005B5F92" w:rsidRDefault="009678FF" w:rsidP="009678FF">
            <w:pPr>
              <w:pStyle w:val="Tabellentext"/>
              <w:rPr>
                <w:szCs w:val="20"/>
              </w:rPr>
            </w:pPr>
            <w:r>
              <w:t xml:space="preserve">Geräuschemissionen gehen während der Nutzung von den Wasserpumpen aus. Es sind keine Wohnstrukturen oder Nutzungen im Umkreis vorhanden, die eine erhöhte Empfindlichkeit gegenüber Lärmbelastung </w:t>
            </w:r>
            <w:r w:rsidR="00B5348E">
              <w:t>aufweisen</w:t>
            </w:r>
          </w:p>
        </w:tc>
        <w:tc>
          <w:tcPr>
            <w:tcW w:w="4821" w:type="dxa"/>
            <w:tcBorders>
              <w:top w:val="single" w:sz="4" w:space="0" w:color="auto"/>
              <w:left w:val="single" w:sz="4" w:space="0" w:color="auto"/>
              <w:bottom w:val="single" w:sz="4" w:space="0" w:color="auto"/>
              <w:right w:val="single" w:sz="4" w:space="0" w:color="auto"/>
            </w:tcBorders>
            <w:hideMark/>
          </w:tcPr>
          <w:p w14:paraId="33C00C4E" w14:textId="412EEFA1" w:rsidR="002903FB" w:rsidRPr="005B5F92" w:rsidRDefault="009678FF" w:rsidP="00B57209">
            <w:pPr>
              <w:spacing w:before="40" w:after="40"/>
              <w:jc w:val="left"/>
              <w:rPr>
                <w:rFonts w:ascii="Calibri" w:hAnsi="Calibri"/>
              </w:rPr>
            </w:pPr>
            <w:r>
              <w:rPr>
                <w:rFonts w:ascii="Calibri" w:hAnsi="Calibri"/>
              </w:rPr>
              <w:t>keine</w:t>
            </w:r>
          </w:p>
        </w:tc>
      </w:tr>
      <w:tr w:rsidR="002903FB" w:rsidRPr="005B5F92" w14:paraId="41161DA9" w14:textId="77777777" w:rsidTr="002903FB">
        <w:tc>
          <w:tcPr>
            <w:tcW w:w="2326" w:type="dxa"/>
            <w:tcBorders>
              <w:top w:val="single" w:sz="4" w:space="0" w:color="auto"/>
              <w:left w:val="single" w:sz="4" w:space="0" w:color="auto"/>
              <w:bottom w:val="single" w:sz="4" w:space="0" w:color="auto"/>
              <w:right w:val="nil"/>
            </w:tcBorders>
            <w:shd w:val="clear" w:color="auto" w:fill="A0CE80"/>
            <w:hideMark/>
          </w:tcPr>
          <w:p w14:paraId="7000FEFD" w14:textId="77777777" w:rsidR="002903FB" w:rsidRPr="00B5348E" w:rsidRDefault="002903FB" w:rsidP="00B57209">
            <w:pPr>
              <w:pStyle w:val="Tabellentext"/>
              <w:rPr>
                <w:color w:val="FFFFFF" w:themeColor="background1"/>
              </w:rPr>
            </w:pPr>
            <w:r w:rsidRPr="00B5348E">
              <w:rPr>
                <w:b/>
                <w:color w:val="FFFFFF" w:themeColor="background1"/>
              </w:rPr>
              <w:t>Anlagenbedingt</w:t>
            </w:r>
          </w:p>
        </w:tc>
        <w:tc>
          <w:tcPr>
            <w:tcW w:w="2042" w:type="dxa"/>
            <w:tcBorders>
              <w:top w:val="single" w:sz="4" w:space="0" w:color="auto"/>
              <w:left w:val="nil"/>
              <w:bottom w:val="single" w:sz="4" w:space="0" w:color="auto"/>
              <w:right w:val="nil"/>
            </w:tcBorders>
            <w:shd w:val="clear" w:color="auto" w:fill="A0CE80"/>
          </w:tcPr>
          <w:p w14:paraId="71432672" w14:textId="77777777" w:rsidR="002903FB" w:rsidRPr="005B5F92" w:rsidRDefault="002903FB" w:rsidP="00B57209">
            <w:pPr>
              <w:pStyle w:val="Tabellentext"/>
              <w:rPr>
                <w:color w:val="FFFFFF" w:themeColor="background1"/>
              </w:rPr>
            </w:pPr>
          </w:p>
        </w:tc>
        <w:tc>
          <w:tcPr>
            <w:tcW w:w="4821" w:type="dxa"/>
            <w:tcBorders>
              <w:top w:val="single" w:sz="4" w:space="0" w:color="auto"/>
              <w:left w:val="nil"/>
              <w:bottom w:val="single" w:sz="4" w:space="0" w:color="auto"/>
              <w:right w:val="nil"/>
            </w:tcBorders>
            <w:shd w:val="clear" w:color="auto" w:fill="A0CE80"/>
          </w:tcPr>
          <w:p w14:paraId="3826CB0A" w14:textId="77777777" w:rsidR="002903FB" w:rsidRPr="005B5F92" w:rsidRDefault="002903FB" w:rsidP="00B57209">
            <w:pPr>
              <w:pStyle w:val="Tabellentext"/>
              <w:rPr>
                <w:color w:val="FFFFFF" w:themeColor="background1"/>
              </w:rPr>
            </w:pPr>
          </w:p>
        </w:tc>
        <w:tc>
          <w:tcPr>
            <w:tcW w:w="4821" w:type="dxa"/>
            <w:tcBorders>
              <w:top w:val="single" w:sz="4" w:space="0" w:color="auto"/>
              <w:left w:val="nil"/>
              <w:bottom w:val="single" w:sz="4" w:space="0" w:color="auto"/>
              <w:right w:val="single" w:sz="4" w:space="0" w:color="auto"/>
            </w:tcBorders>
            <w:shd w:val="clear" w:color="auto" w:fill="A0CE80"/>
          </w:tcPr>
          <w:p w14:paraId="43482090" w14:textId="77777777" w:rsidR="002903FB" w:rsidRPr="005B5F92" w:rsidRDefault="002903FB" w:rsidP="00B57209">
            <w:pPr>
              <w:pStyle w:val="Tabellentext"/>
              <w:rPr>
                <w:color w:val="FFFFFF" w:themeColor="background1"/>
              </w:rPr>
            </w:pPr>
          </w:p>
        </w:tc>
      </w:tr>
      <w:tr w:rsidR="00B5348E" w:rsidRPr="005B5F92" w14:paraId="22AA9727" w14:textId="77777777" w:rsidTr="00B57209">
        <w:tc>
          <w:tcPr>
            <w:tcW w:w="2326" w:type="dxa"/>
            <w:tcBorders>
              <w:top w:val="single" w:sz="4" w:space="0" w:color="auto"/>
              <w:left w:val="single" w:sz="4" w:space="0" w:color="auto"/>
              <w:bottom w:val="single" w:sz="4" w:space="0" w:color="auto"/>
              <w:right w:val="single" w:sz="4" w:space="0" w:color="auto"/>
            </w:tcBorders>
          </w:tcPr>
          <w:p w14:paraId="66F0ABDC" w14:textId="77777777" w:rsidR="00B5348E" w:rsidRPr="00B5348E" w:rsidRDefault="00B5348E" w:rsidP="00B5348E">
            <w:pPr>
              <w:spacing w:before="40" w:after="40"/>
              <w:jc w:val="left"/>
              <w:rPr>
                <w:rFonts w:ascii="Calibri" w:hAnsi="Calibri"/>
              </w:rPr>
            </w:pPr>
            <w:r w:rsidRPr="00B5348E">
              <w:rPr>
                <w:rFonts w:ascii="Calibri" w:hAnsi="Calibri"/>
              </w:rPr>
              <w:t>Unfallrisiko:</w:t>
            </w:r>
          </w:p>
          <w:p w14:paraId="28755AFC" w14:textId="39FE0FC8" w:rsidR="00B5348E" w:rsidRPr="00B5348E" w:rsidRDefault="00B5348E" w:rsidP="004A24FD">
            <w:pPr>
              <w:numPr>
                <w:ilvl w:val="0"/>
                <w:numId w:val="21"/>
              </w:numPr>
              <w:spacing w:before="40" w:after="40"/>
              <w:ind w:left="176" w:hanging="176"/>
              <w:jc w:val="left"/>
              <w:rPr>
                <w:rFonts w:ascii="Calibri" w:hAnsi="Calibri"/>
              </w:rPr>
            </w:pPr>
            <w:r w:rsidRPr="00B5348E">
              <w:rPr>
                <w:rFonts w:ascii="Calibri" w:hAnsi="Calibri"/>
              </w:rPr>
              <w:t>Dammstabilität</w:t>
            </w:r>
          </w:p>
        </w:tc>
        <w:tc>
          <w:tcPr>
            <w:tcW w:w="2042" w:type="dxa"/>
            <w:tcBorders>
              <w:top w:val="single" w:sz="4" w:space="0" w:color="auto"/>
              <w:left w:val="single" w:sz="4" w:space="0" w:color="auto"/>
              <w:bottom w:val="single" w:sz="4" w:space="0" w:color="auto"/>
              <w:right w:val="single" w:sz="4" w:space="0" w:color="auto"/>
            </w:tcBorders>
          </w:tcPr>
          <w:p w14:paraId="1F52CBB7" w14:textId="77777777" w:rsidR="00B5348E" w:rsidRPr="005B5F92" w:rsidRDefault="00B5348E" w:rsidP="00B5348E">
            <w:pPr>
              <w:spacing w:before="40" w:after="40"/>
              <w:jc w:val="left"/>
              <w:rPr>
                <w:rFonts w:ascii="Calibri" w:hAnsi="Calibri"/>
              </w:rPr>
            </w:pPr>
            <w:r w:rsidRPr="005B5F92">
              <w:rPr>
                <w:rFonts w:ascii="Calibri" w:hAnsi="Calibri"/>
              </w:rPr>
              <w:t>neutral</w:t>
            </w:r>
          </w:p>
          <w:p w14:paraId="465DFB5B" w14:textId="77777777" w:rsidR="00B5348E" w:rsidRPr="005B5F92" w:rsidRDefault="00B5348E" w:rsidP="00B5348E">
            <w:pPr>
              <w:spacing w:before="40" w:after="40"/>
              <w:jc w:val="left"/>
              <w:rPr>
                <w:rFonts w:ascii="Calibri" w:hAnsi="Calibri"/>
              </w:rPr>
            </w:pPr>
            <w:r>
              <w:rPr>
                <w:rFonts w:ascii="Calibri" w:hAnsi="Calibri"/>
              </w:rPr>
              <w:t>gesamte Planzone</w:t>
            </w:r>
          </w:p>
          <w:p w14:paraId="5AC3E3BF" w14:textId="1E809DAA" w:rsidR="00B5348E" w:rsidRPr="005B5F92" w:rsidRDefault="00B5348E" w:rsidP="00B5348E">
            <w:pPr>
              <w:spacing w:before="40" w:after="40"/>
              <w:jc w:val="left"/>
              <w:rPr>
                <w:rFonts w:ascii="Calibri" w:hAnsi="Calibri"/>
                <w:highlight w:val="yellow"/>
              </w:rPr>
            </w:pPr>
            <w:r w:rsidRPr="005B5F92">
              <w:rPr>
                <w:rFonts w:ascii="Calibri" w:hAnsi="Calibri"/>
              </w:rPr>
              <w:t>andauernd</w:t>
            </w:r>
          </w:p>
        </w:tc>
        <w:tc>
          <w:tcPr>
            <w:tcW w:w="4821" w:type="dxa"/>
            <w:tcBorders>
              <w:top w:val="single" w:sz="4" w:space="0" w:color="auto"/>
              <w:left w:val="single" w:sz="4" w:space="0" w:color="auto"/>
              <w:bottom w:val="single" w:sz="4" w:space="0" w:color="auto"/>
              <w:right w:val="single" w:sz="4" w:space="0" w:color="auto"/>
            </w:tcBorders>
          </w:tcPr>
          <w:p w14:paraId="2804F7F2" w14:textId="2E1BBB3C" w:rsidR="00B5348E" w:rsidRPr="005B5F92" w:rsidRDefault="00B5348E" w:rsidP="00B5348E">
            <w:pPr>
              <w:pStyle w:val="Tabellentext"/>
              <w:rPr>
                <w:highlight w:val="yellow"/>
              </w:rPr>
            </w:pPr>
            <w:r>
              <w:t>Ein erhöhtes Risiko für eine Beschädigung/Zerstörung des Damms konnte durch die Prüfung der Stabilität durch GEOCONSEILS 2024 ausgeschlossen werden</w:t>
            </w:r>
          </w:p>
        </w:tc>
        <w:tc>
          <w:tcPr>
            <w:tcW w:w="4821" w:type="dxa"/>
            <w:tcBorders>
              <w:top w:val="single" w:sz="4" w:space="0" w:color="auto"/>
              <w:left w:val="single" w:sz="4" w:space="0" w:color="auto"/>
              <w:bottom w:val="single" w:sz="4" w:space="0" w:color="auto"/>
              <w:right w:val="single" w:sz="4" w:space="0" w:color="auto"/>
            </w:tcBorders>
          </w:tcPr>
          <w:p w14:paraId="61A8C56B" w14:textId="60EA575C" w:rsidR="00B5348E" w:rsidRPr="005B5F92" w:rsidRDefault="00B5348E" w:rsidP="00B5348E">
            <w:pPr>
              <w:spacing w:before="40" w:after="40"/>
              <w:jc w:val="left"/>
              <w:rPr>
                <w:rFonts w:ascii="Calibri" w:hAnsi="Calibri"/>
                <w:highlight w:val="yellow"/>
              </w:rPr>
            </w:pPr>
            <w:r>
              <w:t>keine</w:t>
            </w:r>
          </w:p>
        </w:tc>
      </w:tr>
    </w:tbl>
    <w:p w14:paraId="57D2F602" w14:textId="77777777" w:rsidR="002903FB" w:rsidRPr="005B5F92" w:rsidRDefault="002903FB" w:rsidP="002903FB">
      <w:pPr>
        <w:pStyle w:val="ENV2023"/>
        <w:sectPr w:rsidR="002903FB" w:rsidRPr="005B5F92" w:rsidSect="00E9446C">
          <w:headerReference w:type="default" r:id="rId78"/>
          <w:headerReference w:type="first" r:id="rId79"/>
          <w:pgSz w:w="16840" w:h="11907" w:orient="landscape" w:code="9"/>
          <w:pgMar w:top="1418" w:right="1418" w:bottom="1417" w:left="1418" w:header="709" w:footer="426" w:gutter="0"/>
          <w:cols w:space="708"/>
          <w:titlePg/>
          <w:docGrid w:linePitch="360"/>
        </w:sectPr>
      </w:pPr>
    </w:p>
    <w:p w14:paraId="45760348" w14:textId="6FAEE264" w:rsidR="0065714E" w:rsidRPr="005B5F92" w:rsidRDefault="0065714E" w:rsidP="0065714E">
      <w:pPr>
        <w:pStyle w:val="berschrift2"/>
      </w:pPr>
      <w:bookmarkStart w:id="135" w:name="_Ref161129668"/>
      <w:bookmarkStart w:id="136" w:name="_Toc161825186"/>
      <w:r w:rsidRPr="005B5F92">
        <w:lastRenderedPageBreak/>
        <w:t>Schutzgut Pflanzen, Tiere, Biologische Vielfalt</w:t>
      </w:r>
      <w:bookmarkEnd w:id="135"/>
      <w:bookmarkEnd w:id="136"/>
    </w:p>
    <w:p w14:paraId="5DB2352C" w14:textId="0489F5BA" w:rsidR="002903FB" w:rsidRPr="005B5F92" w:rsidRDefault="002903FB" w:rsidP="002903FB">
      <w:pPr>
        <w:pStyle w:val="ENV2023"/>
      </w:pPr>
      <w:r w:rsidRPr="005B5F92">
        <w:t xml:space="preserve">Im Rahmen der vorliegenden EIE sind </w:t>
      </w:r>
      <w:proofErr w:type="gramStart"/>
      <w:r w:rsidRPr="005B5F92">
        <w:t>potentielle</w:t>
      </w:r>
      <w:proofErr w:type="gramEnd"/>
      <w:r w:rsidRPr="005B5F92">
        <w:t xml:space="preserve">, vom Bau und von der Nutzung bzw. des Betriebs des </w:t>
      </w:r>
      <w:r w:rsidRPr="005B5F92">
        <w:rPr>
          <w:i/>
          <w:iCs/>
        </w:rPr>
        <w:t>PAP QA</w:t>
      </w:r>
      <w:r w:rsidRPr="005B5F92">
        <w:t xml:space="preserve"> ausgehende Wirkungen auf den Schutzgutkomplex „Pflanzen, Tiere, Biologische Vielfalt“ hinsichtlich der Konformität der Planungen mit dem Naturschutzgesetz (NatSchG) von 2018</w:t>
      </w:r>
      <w:r w:rsidRPr="005B5F92">
        <w:rPr>
          <w:rStyle w:val="Funotenzeichen"/>
        </w:rPr>
        <w:footnoteReference w:id="12"/>
      </w:r>
      <w:r w:rsidRPr="005B5F92">
        <w:t xml:space="preserve"> zu prüfen. Dies beinhaltet zum einen die Beschreibung der von der Planumsetzung betroffenen Flora und Fauna sowie zum anderen die Bewertung des Eingriffs in das Beziehungsgefüge der betroffenen Populationen und Bestände. Zusätzlich ist zu prüfen, ob mit der Planumsetzung (erhebliche) Wirkungen auf die Schutzziele von nationalen und/oder europäischen Schutzgebieten verbunden sein können. Wie in der Folge dargestellt, werden deshalb poten</w:t>
      </w:r>
      <w:r w:rsidR="00CF472D">
        <w:t>z</w:t>
      </w:r>
      <w:r w:rsidRPr="005B5F92">
        <w:t xml:space="preserve">ielle Wirkungen auf die Aspekte Biotop- und </w:t>
      </w:r>
      <w:proofErr w:type="spellStart"/>
      <w:r w:rsidRPr="005B5F92">
        <w:t>Habitatschutz</w:t>
      </w:r>
      <w:proofErr w:type="spellEnd"/>
      <w:r w:rsidRPr="005B5F92">
        <w:t>, Artenschutz</w:t>
      </w:r>
      <w:r w:rsidR="00CF472D">
        <w:t xml:space="preserve">, </w:t>
      </w:r>
      <w:r w:rsidRPr="005B5F92">
        <w:t xml:space="preserve">Gebietsschutz </w:t>
      </w:r>
      <w:r w:rsidR="00CF472D">
        <w:t xml:space="preserve">sowie spezifisch die Auswirkungen die ökologische Qualität des Gewässerlaufs </w:t>
      </w:r>
      <w:r w:rsidRPr="005B5F92">
        <w:t xml:space="preserve">beschrieben und in Kapitel </w:t>
      </w:r>
      <w:r w:rsidR="00CF472D">
        <w:fldChar w:fldCharType="begin"/>
      </w:r>
      <w:r w:rsidR="00CF472D">
        <w:instrText xml:space="preserve"> REF _Ref159417224 \r \h </w:instrText>
      </w:r>
      <w:r w:rsidR="00CF472D">
        <w:fldChar w:fldCharType="separate"/>
      </w:r>
      <w:r w:rsidR="00E9086C">
        <w:t>7.2.2</w:t>
      </w:r>
      <w:r w:rsidR="00CF472D">
        <w:fldChar w:fldCharType="end"/>
      </w:r>
      <w:r w:rsidR="00CF472D">
        <w:t xml:space="preserve"> </w:t>
      </w:r>
      <w:r w:rsidRPr="005B5F92">
        <w:t>hinsichtlich ihrer lokalräumlichen Ausprägung bewertet.</w:t>
      </w:r>
    </w:p>
    <w:p w14:paraId="498908E0" w14:textId="216F9004" w:rsidR="00FA04F1" w:rsidRPr="005B5F92" w:rsidRDefault="006F4A50" w:rsidP="00485AC6">
      <w:pPr>
        <w:pStyle w:val="ENV2023"/>
      </w:pPr>
      <w:r w:rsidRPr="005B5F92">
        <w:t>Als Bewertungsgrundlage der artenschutzrechtlichen Aspekte (</w:t>
      </w:r>
      <w:proofErr w:type="spellStart"/>
      <w:r w:rsidRPr="005B5F92">
        <w:t>Habitatschutz</w:t>
      </w:r>
      <w:proofErr w:type="spellEnd"/>
      <w:r w:rsidRPr="005B5F92">
        <w:t xml:space="preserve"> Art. 17 NatSchG und Artenschutz) wird ein durch das freilandökologische Büro MILVUS (2023) durchgeführtes Naturschutzfachliches Screening herangezogen (siehe Anhang </w:t>
      </w:r>
      <w:r w:rsidR="00B6745E">
        <w:t>8</w:t>
      </w:r>
      <w:r w:rsidRPr="005B5F92">
        <w:t>). MILVUS bewertete das Vorhaben, wie im Avis des Ministeriums gefordert, auf Basis vorliegender Datengrundlagen sowie einer eigenen Ortsbegehung.</w:t>
      </w:r>
    </w:p>
    <w:p w14:paraId="578D2D61" w14:textId="77777777" w:rsidR="006F4A50" w:rsidRPr="005B5F92" w:rsidRDefault="006F4A50" w:rsidP="00485AC6">
      <w:pPr>
        <w:pStyle w:val="ENV2023"/>
      </w:pPr>
    </w:p>
    <w:p w14:paraId="228D0AB4" w14:textId="6AF00A82" w:rsidR="002903FB" w:rsidRPr="005B5F92" w:rsidRDefault="002903FB" w:rsidP="002903FB">
      <w:pPr>
        <w:pStyle w:val="berschrift3"/>
      </w:pPr>
      <w:bookmarkStart w:id="137" w:name="_Ref161298606"/>
      <w:bookmarkStart w:id="138" w:name="_Toc161825187"/>
      <w:r w:rsidRPr="005B5F92">
        <w:t>Beschreibung bewertungsrelevanter Aspekte</w:t>
      </w:r>
      <w:bookmarkEnd w:id="137"/>
      <w:bookmarkEnd w:id="138"/>
    </w:p>
    <w:p w14:paraId="69BB7117" w14:textId="64EF0B68" w:rsidR="002903FB" w:rsidRPr="005B5F92" w:rsidRDefault="002903FB" w:rsidP="002903FB">
      <w:pPr>
        <w:pStyle w:val="Zwischenberschrift"/>
      </w:pPr>
      <w:r w:rsidRPr="005B5F92">
        <w:t>Biotopschutz (Art. 17 NatSchG)</w:t>
      </w:r>
    </w:p>
    <w:p w14:paraId="532B1AD1" w14:textId="77777777" w:rsidR="00AE0698" w:rsidRPr="005B5F92" w:rsidRDefault="002903FB" w:rsidP="00B6745E">
      <w:pPr>
        <w:pStyle w:val="ENV2023"/>
      </w:pPr>
      <w:r w:rsidRPr="005B5F92">
        <w:t>Hinsichtlich biotopschutzrechtlicher Aspekte sind grundsätzlich nur Strukturen relevant, die die Kriterien nach Art. 17 NatSchG und dem RGD vom 1. August 2018</w:t>
      </w:r>
      <w:bookmarkStart w:id="139" w:name="_Hlk116462919"/>
      <w:r w:rsidRPr="005B5F92">
        <w:rPr>
          <w:rStyle w:val="Funotenzeichen"/>
        </w:rPr>
        <w:footnoteReference w:id="13"/>
      </w:r>
      <w:bookmarkEnd w:id="139"/>
      <w:r w:rsidRPr="005B5F92">
        <w:rPr>
          <w:vertAlign w:val="superscript"/>
        </w:rPr>
        <w:t xml:space="preserve"> </w:t>
      </w:r>
      <w:r w:rsidRPr="005B5F92">
        <w:t xml:space="preserve">erfüllen. Dazu gehören z. B. Laubbaumbestände, Gebüsche oder Baumreihen, die durch ihre Ausgestaltung, Form und Erscheinung einen gesteigerten ökologischen Wert besitzen. </w:t>
      </w:r>
      <w:r w:rsidR="00AE0698" w:rsidRPr="005B5F92">
        <w:t>Die in Luxemburg geschützten Biotoptypen sind im RGD vom 1. August 2018</w:t>
      </w:r>
      <w:r w:rsidR="00AE0698" w:rsidRPr="005B5F92">
        <w:rPr>
          <w:rStyle w:val="Funotenzeichen"/>
        </w:rPr>
        <w:footnoteReference w:id="14"/>
      </w:r>
      <w:r w:rsidR="00AE0698" w:rsidRPr="005B5F92">
        <w:t xml:space="preserve"> festgelegt. Neben den auf nationaler Ebene geschützten Biotopen (BK) sind auch die gemäß Anhang 1 der FFH-Richtlinie EU-weit unter Schutz stehenden Lebensraumtypen zu berücksichtigen.</w:t>
      </w:r>
    </w:p>
    <w:p w14:paraId="177C2FDD" w14:textId="0AAB3ECA" w:rsidR="00943AF3" w:rsidRPr="005B5F92" w:rsidRDefault="00943AF3" w:rsidP="002903FB">
      <w:pPr>
        <w:pStyle w:val="ENV2023"/>
      </w:pPr>
      <w:r w:rsidRPr="005B5F92">
        <w:t>Die Fläche innerhalb derer das Becken angelegt werden soll</w:t>
      </w:r>
      <w:r w:rsidR="00695B4D" w:rsidRPr="005B5F92">
        <w:t>,</w:t>
      </w:r>
      <w:r w:rsidRPr="005B5F92">
        <w:t xml:space="preserve"> erstreckt sich vollumfänglich auf eine</w:t>
      </w:r>
      <w:r w:rsidR="00AE0698" w:rsidRPr="005B5F92">
        <w:t>r</w:t>
      </w:r>
      <w:r w:rsidRPr="005B5F92">
        <w:t xml:space="preserve"> Anbaufläche für Rollrasen</w:t>
      </w:r>
      <w:r w:rsidR="00AE0698" w:rsidRPr="005B5F92">
        <w:t xml:space="preserve"> (</w:t>
      </w:r>
      <w:r w:rsidR="00AE0698" w:rsidRPr="005B5F92">
        <w:fldChar w:fldCharType="begin"/>
      </w:r>
      <w:r w:rsidR="00AE0698" w:rsidRPr="005B5F92">
        <w:instrText xml:space="preserve"> REF _Ref156303340 \h </w:instrText>
      </w:r>
      <w:r w:rsidR="00AE0698" w:rsidRPr="005B5F92">
        <w:fldChar w:fldCharType="separate"/>
      </w:r>
      <w:r w:rsidR="00E9086C" w:rsidRPr="005B5F92">
        <w:t xml:space="preserve">Abb. </w:t>
      </w:r>
      <w:r w:rsidR="00E9086C">
        <w:rPr>
          <w:noProof/>
        </w:rPr>
        <w:t>33</w:t>
      </w:r>
      <w:r w:rsidR="00AE0698" w:rsidRPr="005B5F92">
        <w:fldChar w:fldCharType="end"/>
      </w:r>
      <w:r w:rsidR="00AE0698" w:rsidRPr="005B5F92">
        <w:t>). Innerhalb dieser Fläche sind</w:t>
      </w:r>
      <w:r w:rsidRPr="005B5F92">
        <w:t xml:space="preserve"> dementsprechend keine Biotope vorhanden, welche vom Bau des Beckens unmittelbar betroffen sein könnten.</w:t>
      </w:r>
    </w:p>
    <w:p w14:paraId="36DB5195" w14:textId="6F017D85" w:rsidR="00943AF3" w:rsidRPr="005B5F92" w:rsidRDefault="00943AF3" w:rsidP="002903FB">
      <w:pPr>
        <w:pStyle w:val="ENV2023"/>
      </w:pPr>
      <w:r w:rsidRPr="005B5F92">
        <w:t>Zu berücksichtigen sind jedoch</w:t>
      </w:r>
      <w:r w:rsidR="00293B74">
        <w:t xml:space="preserve"> im Folgenden aufgelisteten,</w:t>
      </w:r>
      <w:r w:rsidRPr="005B5F92">
        <w:t xml:space="preserve"> vorhandenen, angrenzenden</w:t>
      </w:r>
      <w:r w:rsidR="009F2020" w:rsidRPr="005B5F92">
        <w:t xml:space="preserve"> bzw. in der nahe</w:t>
      </w:r>
      <w:r w:rsidR="00D865D1" w:rsidRPr="005B5F92">
        <w:t>n</w:t>
      </w:r>
      <w:r w:rsidR="009F2020" w:rsidRPr="005B5F92">
        <w:t xml:space="preserve"> Umgebung befindlichen</w:t>
      </w:r>
      <w:r w:rsidRPr="005B5F92">
        <w:t xml:space="preserve"> Biotope</w:t>
      </w:r>
      <w:r w:rsidR="00293B74">
        <w:t>:</w:t>
      </w:r>
      <w:r w:rsidR="00D07522">
        <w:t xml:space="preserve"> </w:t>
      </w:r>
    </w:p>
    <w:p w14:paraId="398560F2" w14:textId="13C86E4E" w:rsidR="00943AF3" w:rsidRPr="005B5F92" w:rsidRDefault="00943AF3" w:rsidP="004A24FD">
      <w:pPr>
        <w:pStyle w:val="ENV2023"/>
        <w:numPr>
          <w:ilvl w:val="0"/>
          <w:numId w:val="39"/>
        </w:numPr>
      </w:pPr>
      <w:r w:rsidRPr="005B5F92">
        <w:lastRenderedPageBreak/>
        <w:t>Das bestehende Becken nördlich der Planzone ist im Offenlandbiotopkataster als Stillgewässer (BK08) und Röhricht (BK06) verzeichnet</w:t>
      </w:r>
      <w:r w:rsidR="00110986" w:rsidRPr="005B5F92">
        <w:t xml:space="preserve"> (</w:t>
      </w:r>
      <w:r w:rsidR="00110986" w:rsidRPr="005B5F92">
        <w:fldChar w:fldCharType="begin"/>
      </w:r>
      <w:r w:rsidR="00110986" w:rsidRPr="005B5F92">
        <w:instrText xml:space="preserve"> REF _Ref156373081 \h </w:instrText>
      </w:r>
      <w:r w:rsidR="00110986" w:rsidRPr="005B5F92">
        <w:fldChar w:fldCharType="separate"/>
      </w:r>
      <w:r w:rsidR="00E9086C" w:rsidRPr="005B5F92">
        <w:t xml:space="preserve">Abb. </w:t>
      </w:r>
      <w:r w:rsidR="00E9086C">
        <w:rPr>
          <w:noProof/>
        </w:rPr>
        <w:t>34</w:t>
      </w:r>
      <w:r w:rsidR="00110986" w:rsidRPr="005B5F92">
        <w:fldChar w:fldCharType="end"/>
      </w:r>
      <w:r w:rsidR="00110986" w:rsidRPr="005B5F92">
        <w:t>)</w:t>
      </w:r>
      <w:r w:rsidRPr="005B5F92">
        <w:t>.</w:t>
      </w:r>
    </w:p>
    <w:p w14:paraId="5B1E2858" w14:textId="5913AF5E" w:rsidR="00882521" w:rsidRPr="005B5F92" w:rsidRDefault="00201664" w:rsidP="004A24FD">
      <w:pPr>
        <w:pStyle w:val="ENV2023"/>
        <w:numPr>
          <w:ilvl w:val="0"/>
          <w:numId w:val="39"/>
        </w:numPr>
      </w:pPr>
      <w:r w:rsidRPr="005B5F92">
        <w:t xml:space="preserve">Der Zulauf zum </w:t>
      </w:r>
      <w:proofErr w:type="spellStart"/>
      <w:r w:rsidRPr="005B5F92">
        <w:t>Klausbach</w:t>
      </w:r>
      <w:proofErr w:type="spellEnd"/>
      <w:r w:rsidRPr="005B5F92">
        <w:t xml:space="preserve"> westlich des geplanten Beckens ist inklusive der Uferstreifen bzw. der ersten Baumreihe als Fließgewässer (BK12 - </w:t>
      </w:r>
      <w:proofErr w:type="gramStart"/>
      <w:r w:rsidRPr="005B5F92">
        <w:rPr>
          <w:i/>
          <w:iCs/>
        </w:rPr>
        <w:t>Mäßig</w:t>
      </w:r>
      <w:proofErr w:type="gramEnd"/>
      <w:r w:rsidRPr="005B5F92">
        <w:rPr>
          <w:i/>
          <w:iCs/>
        </w:rPr>
        <w:t xml:space="preserve"> ausgebaute Fließgewässer, inkl. Gewässergüteklasse 3 und 4</w:t>
      </w:r>
      <w:r w:rsidRPr="005B5F92">
        <w:t>) ebenfalls geschützt (</w:t>
      </w:r>
      <w:r w:rsidR="00110986" w:rsidRPr="005B5F92">
        <w:fldChar w:fldCharType="begin"/>
      </w:r>
      <w:r w:rsidR="00110986" w:rsidRPr="005B5F92">
        <w:instrText xml:space="preserve"> REF _Ref156373124 \h </w:instrText>
      </w:r>
      <w:r w:rsidR="00110986" w:rsidRPr="005B5F92">
        <w:fldChar w:fldCharType="separate"/>
      </w:r>
      <w:r w:rsidR="00E9086C" w:rsidRPr="005B5F92">
        <w:t xml:space="preserve">Abb. </w:t>
      </w:r>
      <w:r w:rsidR="00E9086C">
        <w:rPr>
          <w:noProof/>
        </w:rPr>
        <w:t>35</w:t>
      </w:r>
      <w:r w:rsidR="00110986" w:rsidRPr="005B5F92">
        <w:fldChar w:fldCharType="end"/>
      </w:r>
      <w:r w:rsidR="00110986" w:rsidRPr="005B5F92">
        <w:t xml:space="preserve">, </w:t>
      </w:r>
      <w:r w:rsidRPr="005B5F92">
        <w:fldChar w:fldCharType="begin"/>
      </w:r>
      <w:r w:rsidRPr="005B5F92">
        <w:instrText xml:space="preserve"> REF _Ref156303625 \h </w:instrText>
      </w:r>
      <w:r w:rsidRPr="005B5F92">
        <w:fldChar w:fldCharType="separate"/>
      </w:r>
      <w:r w:rsidR="00E9086C" w:rsidRPr="005B5F92">
        <w:t xml:space="preserve">Abb. </w:t>
      </w:r>
      <w:r w:rsidR="00E9086C">
        <w:rPr>
          <w:noProof/>
        </w:rPr>
        <w:t>36</w:t>
      </w:r>
      <w:r w:rsidRPr="005B5F92">
        <w:fldChar w:fldCharType="end"/>
      </w:r>
      <w:r w:rsidRPr="005B5F92">
        <w:t xml:space="preserve">). </w:t>
      </w:r>
      <w:r w:rsidR="00882521" w:rsidRPr="005B5F92">
        <w:t xml:space="preserve">Der Bachlauf des Klausbachs </w:t>
      </w:r>
      <w:r w:rsidRPr="005B5F92">
        <w:t>hingegen fällt aufgrund der dort kartierten Strukturgüteklasse 5 (Strukturgütekartierung 2021 – 5-Stufige Bewertung) nicht unter dem Biotopschutz nach dem Art. 17 NatSchG.</w:t>
      </w:r>
    </w:p>
    <w:p w14:paraId="1E27C1C9" w14:textId="662DC0D6" w:rsidR="009F2020" w:rsidRPr="005B5F92" w:rsidRDefault="00201664" w:rsidP="004A24FD">
      <w:pPr>
        <w:pStyle w:val="ENV2023"/>
        <w:numPr>
          <w:ilvl w:val="0"/>
          <w:numId w:val="39"/>
        </w:numPr>
      </w:pPr>
      <w:r w:rsidRPr="005B5F92">
        <w:t>D</w:t>
      </w:r>
      <w:r w:rsidR="009F2020" w:rsidRPr="005B5F92">
        <w:t>er Gehölzstreifen um da</w:t>
      </w:r>
      <w:r w:rsidR="00196187" w:rsidRPr="005B5F92">
        <w:t>s</w:t>
      </w:r>
      <w:r w:rsidR="009F2020" w:rsidRPr="005B5F92">
        <w:t xml:space="preserve"> bestehende Becken ist als Biotop (BK17</w:t>
      </w:r>
      <w:r w:rsidR="00AE0698" w:rsidRPr="005B5F92">
        <w:t xml:space="preserve"> – </w:t>
      </w:r>
      <w:r w:rsidR="00AE0698" w:rsidRPr="005B5F92">
        <w:rPr>
          <w:i/>
          <w:iCs/>
        </w:rPr>
        <w:t>Hecke auf ebenerdigen Rainen oder Böschungen</w:t>
      </w:r>
      <w:r w:rsidR="009F2020" w:rsidRPr="005B5F92">
        <w:rPr>
          <w:i/>
          <w:iCs/>
        </w:rPr>
        <w:t xml:space="preserve">) </w:t>
      </w:r>
      <w:r w:rsidR="009F2020" w:rsidRPr="005B5F92">
        <w:t>einzustufen</w:t>
      </w:r>
      <w:r w:rsidR="006F4A50" w:rsidRPr="005B5F92">
        <w:t xml:space="preserve"> (</w:t>
      </w:r>
      <w:r w:rsidR="006F4A50" w:rsidRPr="005B5F92">
        <w:fldChar w:fldCharType="begin"/>
      </w:r>
      <w:r w:rsidR="006F4A50" w:rsidRPr="005B5F92">
        <w:instrText xml:space="preserve"> REF _Ref156303652 \h </w:instrText>
      </w:r>
      <w:r w:rsidR="006F4A50" w:rsidRPr="005B5F92">
        <w:fldChar w:fldCharType="separate"/>
      </w:r>
      <w:r w:rsidR="00E9086C" w:rsidRPr="005B5F92">
        <w:t xml:space="preserve">Abb. </w:t>
      </w:r>
      <w:r w:rsidR="00E9086C">
        <w:rPr>
          <w:noProof/>
        </w:rPr>
        <w:t>37</w:t>
      </w:r>
      <w:r w:rsidR="006F4A50" w:rsidRPr="005B5F92">
        <w:fldChar w:fldCharType="end"/>
      </w:r>
      <w:r w:rsidR="006F4A50" w:rsidRPr="005B5F92">
        <w:t>)</w:t>
      </w:r>
      <w:r w:rsidR="009F2020" w:rsidRPr="005B5F92">
        <w:t xml:space="preserve">. </w:t>
      </w:r>
    </w:p>
    <w:p w14:paraId="5328EF01" w14:textId="18955525" w:rsidR="00B84C25" w:rsidRPr="005B5F92" w:rsidRDefault="00B84C25" w:rsidP="004A24FD">
      <w:pPr>
        <w:pStyle w:val="ENV2023"/>
        <w:numPr>
          <w:ilvl w:val="0"/>
          <w:numId w:val="39"/>
        </w:numPr>
      </w:pPr>
      <w:r w:rsidRPr="005B5F92">
        <w:t>Südlich der Planfläche</w:t>
      </w:r>
      <w:r w:rsidR="009F2020" w:rsidRPr="005B5F92">
        <w:t>, in der Umgebung der Zu- und Ableitungen</w:t>
      </w:r>
      <w:r w:rsidRPr="005B5F92">
        <w:t xml:space="preserve"> befinden sich Weideflächen mit alten Kopfweiden, welche als geschützte Bäume</w:t>
      </w:r>
      <w:r w:rsidR="009F2020" w:rsidRPr="005B5F92">
        <w:t xml:space="preserve"> (BK18) zu klassifizieren sind</w:t>
      </w:r>
      <w:r w:rsidRPr="005B5F92">
        <w:t xml:space="preserve"> </w:t>
      </w:r>
      <w:r w:rsidR="009F2020" w:rsidRPr="005B5F92">
        <w:t>(</w:t>
      </w:r>
      <w:r w:rsidR="009F2020" w:rsidRPr="005B5F92">
        <w:fldChar w:fldCharType="begin"/>
      </w:r>
      <w:r w:rsidR="009F2020" w:rsidRPr="005B5F92">
        <w:instrText xml:space="preserve"> REF _Ref155188809 \h </w:instrText>
      </w:r>
      <w:r w:rsidR="009F2020" w:rsidRPr="005B5F92">
        <w:fldChar w:fldCharType="separate"/>
      </w:r>
      <w:r w:rsidR="00E9086C" w:rsidRPr="005B5F92">
        <w:t xml:space="preserve">Abb. </w:t>
      </w:r>
      <w:r w:rsidR="00E9086C">
        <w:rPr>
          <w:noProof/>
        </w:rPr>
        <w:t>38</w:t>
      </w:r>
      <w:r w:rsidR="009F2020" w:rsidRPr="005B5F92">
        <w:fldChar w:fldCharType="end"/>
      </w:r>
      <w:r w:rsidR="009F2020" w:rsidRPr="005B5F92">
        <w:t>)</w:t>
      </w:r>
    </w:p>
    <w:p w14:paraId="5528E474" w14:textId="096F9C04" w:rsidR="009F2020" w:rsidRDefault="00293B74" w:rsidP="006F4A50">
      <w:pPr>
        <w:pStyle w:val="ENV2023"/>
      </w:pPr>
      <w:r>
        <w:t>Eine Übersicht über die Biotope und Strukturen nach dem aktuellen Ökobilanzierungsleitfaden</w:t>
      </w:r>
      <w:r>
        <w:rPr>
          <w:rStyle w:val="Funotenzeichen"/>
        </w:rPr>
        <w:footnoteReference w:id="15"/>
      </w:r>
      <w:r>
        <w:t xml:space="preserve"> ist in </w:t>
      </w:r>
      <w:r>
        <w:fldChar w:fldCharType="begin"/>
      </w:r>
      <w:r>
        <w:instrText xml:space="preserve"> REF _Ref161665399 \h </w:instrText>
      </w:r>
      <w:r>
        <w:fldChar w:fldCharType="separate"/>
      </w:r>
      <w:r w:rsidR="00E9086C">
        <w:t xml:space="preserve">Abb. </w:t>
      </w:r>
      <w:r w:rsidR="00E9086C">
        <w:rPr>
          <w:noProof/>
        </w:rPr>
        <w:t>39</w:t>
      </w:r>
      <w:r>
        <w:fldChar w:fldCharType="end"/>
      </w:r>
      <w:r>
        <w:t xml:space="preserve"> dargestellt.</w:t>
      </w:r>
    </w:p>
    <w:p w14:paraId="5930B111" w14:textId="77777777" w:rsidR="00293B74" w:rsidRPr="005B5F92" w:rsidRDefault="00293B74" w:rsidP="006F4A50">
      <w:pPr>
        <w:pStyle w:val="ENV2023"/>
      </w:pPr>
    </w:p>
    <w:p w14:paraId="517C3F6F" w14:textId="77777777" w:rsidR="00196187" w:rsidRPr="005B5F92" w:rsidRDefault="00196187" w:rsidP="00196187">
      <w:pPr>
        <w:pStyle w:val="ENV2023"/>
      </w:pPr>
      <w:r w:rsidRPr="005B5F92">
        <w:rPr>
          <w:noProof/>
        </w:rPr>
        <w:drawing>
          <wp:inline distT="0" distB="0" distL="0" distR="0" wp14:anchorId="204AC6A5" wp14:editId="67C93C45">
            <wp:extent cx="5760720" cy="3994030"/>
            <wp:effectExtent l="0" t="0" r="0" b="6985"/>
            <wp:docPr id="1490211509" name="Grafik 5" descr="Ein Bild, das draußen, Gras, Wolke,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211509" name="Grafik 5" descr="Ein Bild, das draußen, Gras, Wolke, Himmel enthält.&#10;&#10;Automatisch generierte Beschreibung"/>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b="7570"/>
                    <a:stretch/>
                  </pic:blipFill>
                  <pic:spPr bwMode="auto">
                    <a:xfrm>
                      <a:off x="0" y="0"/>
                      <a:ext cx="5760720" cy="3994030"/>
                    </a:xfrm>
                    <a:prstGeom prst="rect">
                      <a:avLst/>
                    </a:prstGeom>
                    <a:noFill/>
                    <a:ln>
                      <a:noFill/>
                    </a:ln>
                    <a:extLst>
                      <a:ext uri="{53640926-AAD7-44D8-BBD7-CCE9431645EC}">
                        <a14:shadowObscured xmlns:a14="http://schemas.microsoft.com/office/drawing/2010/main"/>
                      </a:ext>
                    </a:extLst>
                  </pic:spPr>
                </pic:pic>
              </a:graphicData>
            </a:graphic>
          </wp:inline>
        </w:drawing>
      </w:r>
    </w:p>
    <w:p w14:paraId="6FB37D82" w14:textId="1A1426BB" w:rsidR="00196187" w:rsidRPr="005B5F92" w:rsidRDefault="00196187" w:rsidP="00095E8E">
      <w:pPr>
        <w:pStyle w:val="Beschriftung"/>
      </w:pPr>
      <w:bookmarkStart w:id="140" w:name="_Ref156303340"/>
      <w:bookmarkStart w:id="141" w:name="_Toc161825253"/>
      <w:r w:rsidRPr="005B5F92">
        <w:t xml:space="preserve">Abb. </w:t>
      </w:r>
      <w:r w:rsidRPr="005B5F92">
        <w:fldChar w:fldCharType="begin"/>
      </w:r>
      <w:r w:rsidRPr="005B5F92">
        <w:instrText xml:space="preserve"> SEQ Abb. \* ARABIC </w:instrText>
      </w:r>
      <w:r w:rsidRPr="005B5F92">
        <w:fldChar w:fldCharType="separate"/>
      </w:r>
      <w:r w:rsidR="00E9086C">
        <w:rPr>
          <w:noProof/>
        </w:rPr>
        <w:t>33</w:t>
      </w:r>
      <w:r w:rsidRPr="005B5F92">
        <w:fldChar w:fldCharType="end"/>
      </w:r>
      <w:bookmarkEnd w:id="140"/>
      <w:r w:rsidRPr="005B5F92">
        <w:t xml:space="preserve">: Blick über die Planzone </w:t>
      </w:r>
      <w:r w:rsidR="00AE0698" w:rsidRPr="005B5F92">
        <w:t xml:space="preserve">(Rollrasenfläche) </w:t>
      </w:r>
      <w:r w:rsidRPr="005B5F92">
        <w:t xml:space="preserve">von Westen </w:t>
      </w:r>
      <w:r w:rsidR="00AE0698" w:rsidRPr="005B5F92">
        <w:t xml:space="preserve">in östliche Richtung </w:t>
      </w:r>
      <w:r w:rsidRPr="005B5F92">
        <w:t xml:space="preserve">(Foto: </w:t>
      </w:r>
      <w:proofErr w:type="spellStart"/>
      <w:r w:rsidRPr="005B5F92">
        <w:t>Luxplan</w:t>
      </w:r>
      <w:proofErr w:type="spellEnd"/>
      <w:r w:rsidRPr="005B5F92">
        <w:t xml:space="preserve"> S.A.09/2023).</w:t>
      </w:r>
      <w:bookmarkEnd w:id="141"/>
    </w:p>
    <w:p w14:paraId="2DE72541" w14:textId="77777777" w:rsidR="00AE0698" w:rsidRPr="005B5F92" w:rsidRDefault="00AE0698" w:rsidP="00196187">
      <w:pPr>
        <w:pStyle w:val="ABB"/>
      </w:pPr>
    </w:p>
    <w:p w14:paraId="21D2AC74" w14:textId="67B562FB" w:rsidR="00D7349F" w:rsidRPr="005B5F92" w:rsidRDefault="00D7349F" w:rsidP="00D7349F">
      <w:pPr>
        <w:pStyle w:val="ENV2023"/>
      </w:pPr>
      <w:r w:rsidRPr="005B5F92">
        <w:rPr>
          <w:noProof/>
        </w:rPr>
        <w:lastRenderedPageBreak/>
        <w:drawing>
          <wp:anchor distT="0" distB="0" distL="114300" distR="114300" simplePos="0" relativeHeight="251667456" behindDoc="0" locked="0" layoutInCell="1" allowOverlap="1" wp14:anchorId="774D3A1A" wp14:editId="5F32C936">
            <wp:simplePos x="0" y="0"/>
            <wp:positionH relativeFrom="column">
              <wp:posOffset>3881120</wp:posOffset>
            </wp:positionH>
            <wp:positionV relativeFrom="paragraph">
              <wp:posOffset>2255520</wp:posOffset>
            </wp:positionV>
            <wp:extent cx="1821815" cy="586740"/>
            <wp:effectExtent l="0" t="0" r="6985" b="3810"/>
            <wp:wrapNone/>
            <wp:docPr id="749470216" name="Grafik 1" descr="Ein Bild, das Text, Schrift,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70216" name="Grafik 1" descr="Ein Bild, das Text, Schrift, Screenshot, Design enthält.&#10;&#10;Automatisch generierte Beschreibung"/>
                    <pic:cNvPicPr/>
                  </pic:nvPicPr>
                  <pic:blipFill rotWithShape="1">
                    <a:blip r:embed="rId81">
                      <a:extLst>
                        <a:ext uri="{28A0092B-C50C-407E-A947-70E740481C1C}">
                          <a14:useLocalDpi xmlns:a14="http://schemas.microsoft.com/office/drawing/2010/main" val="0"/>
                        </a:ext>
                      </a:extLst>
                    </a:blip>
                    <a:srcRect r="10455"/>
                    <a:stretch/>
                  </pic:blipFill>
                  <pic:spPr bwMode="auto">
                    <a:xfrm>
                      <a:off x="0" y="0"/>
                      <a:ext cx="1821815" cy="5867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5B5F92">
        <w:rPr>
          <w:noProof/>
        </w:rPr>
        <w:drawing>
          <wp:anchor distT="0" distB="0" distL="114300" distR="114300" simplePos="0" relativeHeight="251666432" behindDoc="0" locked="0" layoutInCell="1" allowOverlap="1" wp14:anchorId="20B9B8AC" wp14:editId="654690ED">
            <wp:simplePos x="0" y="0"/>
            <wp:positionH relativeFrom="column">
              <wp:posOffset>3881120</wp:posOffset>
            </wp:positionH>
            <wp:positionV relativeFrom="paragraph">
              <wp:posOffset>2839720</wp:posOffset>
            </wp:positionV>
            <wp:extent cx="1824990" cy="568924"/>
            <wp:effectExtent l="0" t="0" r="3810" b="3175"/>
            <wp:wrapNone/>
            <wp:docPr id="104196926" name="Grafik 1" descr="Ein Bild, das Text, Schrift,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96926" name="Grafik 1" descr="Ein Bild, das Text, Schrift, Screenshot, Design enthält.&#10;&#10;Automatisch generierte Beschreibung"/>
                    <pic:cNvPicPr/>
                  </pic:nvPicPr>
                  <pic:blipFill>
                    <a:blip r:embed="rId82">
                      <a:extLst>
                        <a:ext uri="{28A0092B-C50C-407E-A947-70E740481C1C}">
                          <a14:useLocalDpi xmlns:a14="http://schemas.microsoft.com/office/drawing/2010/main" val="0"/>
                        </a:ext>
                      </a:extLst>
                    </a:blip>
                    <a:stretch>
                      <a:fillRect/>
                    </a:stretch>
                  </pic:blipFill>
                  <pic:spPr>
                    <a:xfrm>
                      <a:off x="0" y="0"/>
                      <a:ext cx="1827745" cy="569783"/>
                    </a:xfrm>
                    <a:prstGeom prst="rect">
                      <a:avLst/>
                    </a:prstGeom>
                  </pic:spPr>
                </pic:pic>
              </a:graphicData>
            </a:graphic>
            <wp14:sizeRelH relativeFrom="margin">
              <wp14:pctWidth>0</wp14:pctWidth>
            </wp14:sizeRelH>
            <wp14:sizeRelV relativeFrom="margin">
              <wp14:pctHeight>0</wp14:pctHeight>
            </wp14:sizeRelV>
          </wp:anchor>
        </w:drawing>
      </w:r>
      <w:r w:rsidRPr="005B5F92">
        <w:rPr>
          <w:noProof/>
        </w:rPr>
        <w:drawing>
          <wp:inline distT="0" distB="0" distL="0" distR="0" wp14:anchorId="1CF15CAC" wp14:editId="4A0B1B4E">
            <wp:extent cx="5760720" cy="3495040"/>
            <wp:effectExtent l="0" t="0" r="0" b="0"/>
            <wp:docPr id="2009077239" name="Grafik 1" descr="Ein Bild, das Karte, Screenshot,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077239" name="Grafik 1" descr="Ein Bild, das Karte, Screenshot, Text enthält.&#10;&#10;Automatisch generierte Beschreibung"/>
                    <pic:cNvPicPr/>
                  </pic:nvPicPr>
                  <pic:blipFill>
                    <a:blip r:embed="rId83"/>
                    <a:stretch>
                      <a:fillRect/>
                    </a:stretch>
                  </pic:blipFill>
                  <pic:spPr>
                    <a:xfrm>
                      <a:off x="0" y="0"/>
                      <a:ext cx="5760720" cy="3495040"/>
                    </a:xfrm>
                    <a:prstGeom prst="rect">
                      <a:avLst/>
                    </a:prstGeom>
                  </pic:spPr>
                </pic:pic>
              </a:graphicData>
            </a:graphic>
          </wp:inline>
        </w:drawing>
      </w:r>
    </w:p>
    <w:p w14:paraId="319877EA" w14:textId="74E1398B" w:rsidR="00D7349F" w:rsidRPr="005B5F92" w:rsidRDefault="00D7349F" w:rsidP="00D7349F">
      <w:pPr>
        <w:pStyle w:val="Beschriftung"/>
      </w:pPr>
      <w:bookmarkStart w:id="142" w:name="_Ref156373081"/>
      <w:bookmarkStart w:id="143" w:name="_Toc161825254"/>
      <w:r w:rsidRPr="005B5F92">
        <w:t xml:space="preserve">Abb. </w:t>
      </w:r>
      <w:r w:rsidRPr="005B5F92">
        <w:fldChar w:fldCharType="begin"/>
      </w:r>
      <w:r w:rsidRPr="005B5F92">
        <w:instrText xml:space="preserve"> SEQ Abb. \* ARABIC </w:instrText>
      </w:r>
      <w:r w:rsidRPr="005B5F92">
        <w:fldChar w:fldCharType="separate"/>
      </w:r>
      <w:r w:rsidR="00E9086C">
        <w:rPr>
          <w:noProof/>
        </w:rPr>
        <w:t>34</w:t>
      </w:r>
      <w:r w:rsidRPr="005B5F92">
        <w:fldChar w:fldCharType="end"/>
      </w:r>
      <w:bookmarkEnd w:id="142"/>
      <w:r w:rsidRPr="005B5F92">
        <w:t xml:space="preserve">: Darstellung des nördlich der Planzone gelegenen Beckens auf dem Offenlandbiotopkataster (Quelle: </w:t>
      </w:r>
      <w:proofErr w:type="spellStart"/>
      <w:r w:rsidRPr="005B5F92">
        <w:t>Geoportail</w:t>
      </w:r>
      <w:proofErr w:type="spellEnd"/>
      <w:r w:rsidRPr="005B5F92">
        <w:t xml:space="preserve"> 2024).</w:t>
      </w:r>
      <w:bookmarkEnd w:id="143"/>
    </w:p>
    <w:p w14:paraId="4F54FC70" w14:textId="77777777" w:rsidR="00D7349F" w:rsidRPr="005B5F92" w:rsidRDefault="00D7349F" w:rsidP="00196187">
      <w:pPr>
        <w:pStyle w:val="ABB"/>
      </w:pPr>
    </w:p>
    <w:p w14:paraId="2649761D" w14:textId="34B17C59" w:rsidR="00201664" w:rsidRPr="005B5F92" w:rsidRDefault="00295209" w:rsidP="00201664">
      <w:pPr>
        <w:pStyle w:val="ENV2023"/>
      </w:pPr>
      <w:r w:rsidRPr="005B5F92">
        <w:rPr>
          <w:noProof/>
        </w:rPr>
        <w:drawing>
          <wp:anchor distT="0" distB="0" distL="114300" distR="114300" simplePos="0" relativeHeight="251665408" behindDoc="0" locked="0" layoutInCell="1" allowOverlap="1" wp14:anchorId="5A4D750F" wp14:editId="611E5F9A">
            <wp:simplePos x="0" y="0"/>
            <wp:positionH relativeFrom="column">
              <wp:posOffset>3614420</wp:posOffset>
            </wp:positionH>
            <wp:positionV relativeFrom="paragraph">
              <wp:posOffset>2057021</wp:posOffset>
            </wp:positionV>
            <wp:extent cx="2088556" cy="1384679"/>
            <wp:effectExtent l="0" t="0" r="6985" b="6350"/>
            <wp:wrapNone/>
            <wp:docPr id="2109695579" name="Grafik 1"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695579" name="Grafik 1" descr="Ein Bild, das Text, Screenshot, Schrift, Design enthält.&#10;&#10;Automatisch generierte Beschreibung"/>
                    <pic:cNvPicPr/>
                  </pic:nvPicPr>
                  <pic:blipFill>
                    <a:blip r:embed="rId84">
                      <a:extLst>
                        <a:ext uri="{28A0092B-C50C-407E-A947-70E740481C1C}">
                          <a14:useLocalDpi xmlns:a14="http://schemas.microsoft.com/office/drawing/2010/main" val="0"/>
                        </a:ext>
                      </a:extLst>
                    </a:blip>
                    <a:stretch>
                      <a:fillRect/>
                    </a:stretch>
                  </pic:blipFill>
                  <pic:spPr>
                    <a:xfrm>
                      <a:off x="0" y="0"/>
                      <a:ext cx="2094831" cy="1388839"/>
                    </a:xfrm>
                    <a:prstGeom prst="rect">
                      <a:avLst/>
                    </a:prstGeom>
                  </pic:spPr>
                </pic:pic>
              </a:graphicData>
            </a:graphic>
            <wp14:sizeRelH relativeFrom="margin">
              <wp14:pctWidth>0</wp14:pctWidth>
            </wp14:sizeRelH>
            <wp14:sizeRelV relativeFrom="margin">
              <wp14:pctHeight>0</wp14:pctHeight>
            </wp14:sizeRelV>
          </wp:anchor>
        </w:drawing>
      </w:r>
      <w:r w:rsidRPr="005B5F92">
        <w:rPr>
          <w:noProof/>
        </w:rPr>
        <w:drawing>
          <wp:inline distT="0" distB="0" distL="0" distR="0" wp14:anchorId="17FC453D" wp14:editId="0EFCEE46">
            <wp:extent cx="5760720" cy="3485515"/>
            <wp:effectExtent l="0" t="0" r="0" b="635"/>
            <wp:docPr id="289855142" name="Grafik 1" descr="Ein Bild, das Karte, Luftfotografie, Transportkorrido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855142" name="Grafik 1" descr="Ein Bild, das Karte, Luftfotografie, Transportkorridor enthält.&#10;&#10;Automatisch generierte Beschreibung"/>
                    <pic:cNvPicPr/>
                  </pic:nvPicPr>
                  <pic:blipFill>
                    <a:blip r:embed="rId85"/>
                    <a:stretch>
                      <a:fillRect/>
                    </a:stretch>
                  </pic:blipFill>
                  <pic:spPr>
                    <a:xfrm>
                      <a:off x="0" y="0"/>
                      <a:ext cx="5760720" cy="3485515"/>
                    </a:xfrm>
                    <a:prstGeom prst="rect">
                      <a:avLst/>
                    </a:prstGeom>
                  </pic:spPr>
                </pic:pic>
              </a:graphicData>
            </a:graphic>
          </wp:inline>
        </w:drawing>
      </w:r>
    </w:p>
    <w:p w14:paraId="17EEA715" w14:textId="1DD1466B" w:rsidR="00201664" w:rsidRPr="005B5F92" w:rsidRDefault="00201664" w:rsidP="00201664">
      <w:pPr>
        <w:pStyle w:val="Beschriftung"/>
      </w:pPr>
      <w:bookmarkStart w:id="144" w:name="_Ref156373124"/>
      <w:bookmarkStart w:id="145" w:name="_Toc161825255"/>
      <w:r w:rsidRPr="005B5F92">
        <w:t xml:space="preserve">Abb. </w:t>
      </w:r>
      <w:r w:rsidRPr="005B5F92">
        <w:fldChar w:fldCharType="begin"/>
      </w:r>
      <w:r w:rsidRPr="005B5F92">
        <w:instrText xml:space="preserve"> SEQ Abb. \* ARABIC </w:instrText>
      </w:r>
      <w:r w:rsidRPr="005B5F92">
        <w:fldChar w:fldCharType="separate"/>
      </w:r>
      <w:r w:rsidR="00E9086C">
        <w:rPr>
          <w:noProof/>
        </w:rPr>
        <w:t>35</w:t>
      </w:r>
      <w:r w:rsidRPr="005B5F92">
        <w:fldChar w:fldCharType="end"/>
      </w:r>
      <w:bookmarkEnd w:id="144"/>
      <w:r w:rsidRPr="005B5F92">
        <w:t>: Darstellung der Planzone (rot) im Kontext zur Strukturgütekartierung der Fließgewässer 2021 (5-Stufige Bewertung)</w:t>
      </w:r>
      <w:r w:rsidR="0099540B" w:rsidRPr="005B5F92">
        <w:t xml:space="preserve"> (Quelle: AGE 2022)</w:t>
      </w:r>
      <w:bookmarkEnd w:id="145"/>
    </w:p>
    <w:p w14:paraId="387B8719" w14:textId="77777777" w:rsidR="00201664" w:rsidRPr="005B5F92" w:rsidRDefault="00201664" w:rsidP="00196187">
      <w:pPr>
        <w:pStyle w:val="ABB"/>
      </w:pPr>
    </w:p>
    <w:p w14:paraId="287C83D7" w14:textId="77777777" w:rsidR="00AE0698" w:rsidRPr="005B5F92" w:rsidRDefault="00AE0698" w:rsidP="00AE0698">
      <w:pPr>
        <w:pStyle w:val="ENV2023"/>
      </w:pPr>
      <w:r w:rsidRPr="005B5F92">
        <w:rPr>
          <w:noProof/>
        </w:rPr>
        <w:lastRenderedPageBreak/>
        <w:drawing>
          <wp:inline distT="0" distB="0" distL="0" distR="0" wp14:anchorId="655DAE76" wp14:editId="0FFAD36C">
            <wp:extent cx="5760720" cy="3914775"/>
            <wp:effectExtent l="0" t="0" r="0" b="9525"/>
            <wp:docPr id="1513961788" name="Grafik 6" descr="Ein Bild, das draußen, Gras, Himmel, Wol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961788" name="Grafik 6" descr="Ein Bild, das draußen, Gras, Himmel, Wolke enthält.&#10;&#10;Automatisch generierte Beschreibung"/>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b="9405"/>
                    <a:stretch/>
                  </pic:blipFill>
                  <pic:spPr bwMode="auto">
                    <a:xfrm>
                      <a:off x="0" y="0"/>
                      <a:ext cx="5760720" cy="3914775"/>
                    </a:xfrm>
                    <a:prstGeom prst="rect">
                      <a:avLst/>
                    </a:prstGeom>
                    <a:noFill/>
                    <a:ln>
                      <a:noFill/>
                    </a:ln>
                    <a:extLst>
                      <a:ext uri="{53640926-AAD7-44D8-BBD7-CCE9431645EC}">
                        <a14:shadowObscured xmlns:a14="http://schemas.microsoft.com/office/drawing/2010/main"/>
                      </a:ext>
                    </a:extLst>
                  </pic:spPr>
                </pic:pic>
              </a:graphicData>
            </a:graphic>
          </wp:inline>
        </w:drawing>
      </w:r>
    </w:p>
    <w:p w14:paraId="36AA68A5" w14:textId="7EADE48E" w:rsidR="00AE0698" w:rsidRPr="005B5F92" w:rsidRDefault="00AE0698" w:rsidP="00095E8E">
      <w:pPr>
        <w:pStyle w:val="Beschriftung"/>
      </w:pPr>
      <w:bookmarkStart w:id="146" w:name="_Ref156303625"/>
      <w:bookmarkStart w:id="147" w:name="_Toc161825256"/>
      <w:r w:rsidRPr="005B5F92">
        <w:t xml:space="preserve">Abb. </w:t>
      </w:r>
      <w:r w:rsidRPr="005B5F92">
        <w:fldChar w:fldCharType="begin"/>
      </w:r>
      <w:r w:rsidRPr="005B5F92">
        <w:instrText xml:space="preserve"> SEQ Abb. \* ARABIC </w:instrText>
      </w:r>
      <w:r w:rsidRPr="005B5F92">
        <w:fldChar w:fldCharType="separate"/>
      </w:r>
      <w:r w:rsidR="00E9086C">
        <w:rPr>
          <w:noProof/>
        </w:rPr>
        <w:t>36</w:t>
      </w:r>
      <w:r w:rsidRPr="005B5F92">
        <w:fldChar w:fldCharType="end"/>
      </w:r>
      <w:bookmarkEnd w:id="146"/>
      <w:r w:rsidRPr="005B5F92">
        <w:t xml:space="preserve">: Blick auf die Baumreihe am Uferstreifen des </w:t>
      </w:r>
      <w:proofErr w:type="spellStart"/>
      <w:r w:rsidRPr="005B5F92">
        <w:t>Klausbach</w:t>
      </w:r>
      <w:proofErr w:type="spellEnd"/>
      <w:r w:rsidRPr="005B5F92">
        <w:t xml:space="preserve">-Zuflusses (Foto: </w:t>
      </w:r>
      <w:proofErr w:type="spellStart"/>
      <w:r w:rsidRPr="005B5F92">
        <w:t>Luxplan</w:t>
      </w:r>
      <w:proofErr w:type="spellEnd"/>
      <w:r w:rsidRPr="005B5F92">
        <w:t xml:space="preserve"> S.A.09/2023).</w:t>
      </w:r>
      <w:bookmarkEnd w:id="147"/>
    </w:p>
    <w:p w14:paraId="5F9EF6B5" w14:textId="77777777" w:rsidR="00AE0698" w:rsidRPr="005B5F92" w:rsidRDefault="00AE0698" w:rsidP="00AE0698">
      <w:pPr>
        <w:pStyle w:val="ENV2016"/>
        <w:framePr w:wrap="around"/>
        <w:rPr>
          <w:rFonts w:ascii="Times New Roman" w:eastAsia="Times New Roman" w:hAnsi="Times New Roman"/>
          <w:sz w:val="24"/>
          <w:szCs w:val="24"/>
        </w:rPr>
      </w:pPr>
    </w:p>
    <w:p w14:paraId="4FBD4D8F" w14:textId="19F8248D" w:rsidR="00AE0698" w:rsidRPr="005B5F92" w:rsidRDefault="00AE0698" w:rsidP="00AE0698">
      <w:pPr>
        <w:pStyle w:val="ENV2023"/>
        <w:rPr>
          <w:rFonts w:ascii="Times New Roman" w:eastAsia="Times New Roman" w:hAnsi="Times New Roman"/>
          <w:sz w:val="24"/>
          <w:szCs w:val="24"/>
        </w:rPr>
      </w:pPr>
      <w:r w:rsidRPr="005B5F92">
        <w:rPr>
          <w:noProof/>
        </w:rPr>
        <w:drawing>
          <wp:inline distT="0" distB="0" distL="0" distR="0" wp14:anchorId="5C6CE505" wp14:editId="585BDC76">
            <wp:extent cx="5760720" cy="4045585"/>
            <wp:effectExtent l="0" t="0" r="0" b="0"/>
            <wp:docPr id="1032251853" name="Grafik 4" descr="Ein Bild, das draußen, Gras, Wolke,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251853" name="Grafik 4" descr="Ein Bild, das draußen, Gras, Wolke, Himmel enthält.&#10;&#10;Automatisch generierte Beschreibun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6373"/>
                    <a:stretch/>
                  </pic:blipFill>
                  <pic:spPr bwMode="auto">
                    <a:xfrm>
                      <a:off x="0" y="0"/>
                      <a:ext cx="5760720" cy="4045585"/>
                    </a:xfrm>
                    <a:prstGeom prst="rect">
                      <a:avLst/>
                    </a:prstGeom>
                    <a:noFill/>
                    <a:ln>
                      <a:noFill/>
                    </a:ln>
                    <a:extLst>
                      <a:ext uri="{53640926-AAD7-44D8-BBD7-CCE9431645EC}">
                        <a14:shadowObscured xmlns:a14="http://schemas.microsoft.com/office/drawing/2010/main"/>
                      </a:ext>
                    </a:extLst>
                  </pic:spPr>
                </pic:pic>
              </a:graphicData>
            </a:graphic>
          </wp:inline>
        </w:drawing>
      </w:r>
    </w:p>
    <w:p w14:paraId="1B6D87EF" w14:textId="2CDDFB7C" w:rsidR="00AE0698" w:rsidRPr="005B5F92" w:rsidRDefault="00AE0698" w:rsidP="00095E8E">
      <w:pPr>
        <w:pStyle w:val="Beschriftung"/>
      </w:pPr>
      <w:bookmarkStart w:id="148" w:name="_Ref156303652"/>
      <w:bookmarkStart w:id="149" w:name="_Toc161825257"/>
      <w:r w:rsidRPr="005B5F92">
        <w:t xml:space="preserve">Abb. </w:t>
      </w:r>
      <w:r w:rsidRPr="005B5F92">
        <w:fldChar w:fldCharType="begin"/>
      </w:r>
      <w:r w:rsidRPr="005B5F92">
        <w:instrText xml:space="preserve"> SEQ Abb. \* ARABIC </w:instrText>
      </w:r>
      <w:r w:rsidRPr="005B5F92">
        <w:fldChar w:fldCharType="separate"/>
      </w:r>
      <w:r w:rsidR="00E9086C">
        <w:rPr>
          <w:noProof/>
        </w:rPr>
        <w:t>37</w:t>
      </w:r>
      <w:r w:rsidRPr="005B5F92">
        <w:fldChar w:fldCharType="end"/>
      </w:r>
      <w:bookmarkEnd w:id="148"/>
      <w:r w:rsidRPr="005B5F92">
        <w:t xml:space="preserve">: Gehölzstreifen </w:t>
      </w:r>
      <w:r w:rsidRPr="00095E8E">
        <w:t>am</w:t>
      </w:r>
      <w:r w:rsidRPr="005B5F92">
        <w:t xml:space="preserve"> bestehenden Becken, nördlich der Planzone (Foto: </w:t>
      </w:r>
      <w:proofErr w:type="spellStart"/>
      <w:r w:rsidRPr="005B5F92">
        <w:t>Luxplan</w:t>
      </w:r>
      <w:proofErr w:type="spellEnd"/>
      <w:r w:rsidRPr="005B5F92">
        <w:t xml:space="preserve"> S.A.09/2023).</w:t>
      </w:r>
      <w:bookmarkEnd w:id="149"/>
    </w:p>
    <w:p w14:paraId="540B612A" w14:textId="0DB42655" w:rsidR="009F2020" w:rsidRPr="005B5F92" w:rsidRDefault="009F2020" w:rsidP="00AE0698">
      <w:pPr>
        <w:pStyle w:val="ENV2023"/>
      </w:pPr>
      <w:r w:rsidRPr="005B5F92">
        <w:rPr>
          <w:noProof/>
        </w:rPr>
        <w:lastRenderedPageBreak/>
        <w:drawing>
          <wp:inline distT="0" distB="0" distL="0" distR="0" wp14:anchorId="51064FB9" wp14:editId="44C90A27">
            <wp:extent cx="5760720" cy="4054415"/>
            <wp:effectExtent l="0" t="0" r="0" b="3810"/>
            <wp:docPr id="1019461897" name="Grafik 3" descr="Ein Bild, das draußen, Feld, Himmel, Wol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461897" name="Grafik 3" descr="Ein Bild, das draußen, Feld, Himmel, Wolke enthält.&#10;&#10;Automatisch generierte Beschreibung"/>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b="6160"/>
                    <a:stretch/>
                  </pic:blipFill>
                  <pic:spPr bwMode="auto">
                    <a:xfrm>
                      <a:off x="0" y="0"/>
                      <a:ext cx="5760720" cy="4054415"/>
                    </a:xfrm>
                    <a:prstGeom prst="rect">
                      <a:avLst/>
                    </a:prstGeom>
                    <a:noFill/>
                    <a:ln>
                      <a:noFill/>
                    </a:ln>
                    <a:extLst>
                      <a:ext uri="{53640926-AAD7-44D8-BBD7-CCE9431645EC}">
                        <a14:shadowObscured xmlns:a14="http://schemas.microsoft.com/office/drawing/2010/main"/>
                      </a:ext>
                    </a:extLst>
                  </pic:spPr>
                </pic:pic>
              </a:graphicData>
            </a:graphic>
          </wp:inline>
        </w:drawing>
      </w:r>
    </w:p>
    <w:p w14:paraId="04494FE5" w14:textId="0FD2073F" w:rsidR="00FB4DF9" w:rsidRDefault="009F2020" w:rsidP="00095E8E">
      <w:pPr>
        <w:pStyle w:val="Beschriftung"/>
        <w:sectPr w:rsidR="00FB4DF9" w:rsidSect="00E9446C">
          <w:headerReference w:type="first" r:id="rId88"/>
          <w:pgSz w:w="11907" w:h="16840" w:code="9"/>
          <w:pgMar w:top="1418" w:right="1417" w:bottom="1418" w:left="1418" w:header="709" w:footer="426" w:gutter="0"/>
          <w:cols w:space="708"/>
          <w:titlePg/>
          <w:docGrid w:linePitch="360"/>
        </w:sectPr>
      </w:pPr>
      <w:bookmarkStart w:id="150" w:name="_Ref155188809"/>
      <w:bookmarkStart w:id="151" w:name="_Toc161825258"/>
      <w:r w:rsidRPr="005B5F92">
        <w:t xml:space="preserve">Abb. </w:t>
      </w:r>
      <w:r w:rsidRPr="005B5F92">
        <w:fldChar w:fldCharType="begin"/>
      </w:r>
      <w:r w:rsidRPr="005B5F92">
        <w:instrText xml:space="preserve"> SEQ Abb. \* ARABIC </w:instrText>
      </w:r>
      <w:r w:rsidRPr="005B5F92">
        <w:fldChar w:fldCharType="separate"/>
      </w:r>
      <w:r w:rsidR="00E9086C">
        <w:rPr>
          <w:noProof/>
        </w:rPr>
        <w:t>38</w:t>
      </w:r>
      <w:r w:rsidRPr="005B5F92">
        <w:fldChar w:fldCharType="end"/>
      </w:r>
      <w:bookmarkEnd w:id="150"/>
      <w:r w:rsidRPr="005B5F92">
        <w:t xml:space="preserve">: Blick auf die Weidefläche südlich des geplanten Beckens, im Bereich der Wasserleitungen. Zu sehen sind zwei der dort wachsenden alten Kopfweiden (Foto: </w:t>
      </w:r>
      <w:proofErr w:type="spellStart"/>
      <w:r w:rsidRPr="005B5F92">
        <w:t>Luxplan</w:t>
      </w:r>
      <w:proofErr w:type="spellEnd"/>
      <w:r w:rsidRPr="005B5F92">
        <w:t xml:space="preserve"> S.A.09/2023).</w:t>
      </w:r>
      <w:bookmarkEnd w:id="151"/>
    </w:p>
    <w:p w14:paraId="78281C77" w14:textId="35D90A93" w:rsidR="00095E8E" w:rsidRDefault="00FB4DF9" w:rsidP="00FB4DF9">
      <w:pPr>
        <w:pStyle w:val="ABB"/>
        <w:keepNext/>
      </w:pPr>
      <w:r w:rsidRPr="00FB4DF9">
        <w:rPr>
          <w:noProof/>
        </w:rPr>
        <w:lastRenderedPageBreak/>
        <w:drawing>
          <wp:anchor distT="0" distB="0" distL="114300" distR="114300" simplePos="0" relativeHeight="251765760" behindDoc="0" locked="0" layoutInCell="1" allowOverlap="1" wp14:anchorId="481ABACF" wp14:editId="2C5A9ECC">
            <wp:simplePos x="0" y="0"/>
            <wp:positionH relativeFrom="column">
              <wp:posOffset>-3283</wp:posOffset>
            </wp:positionH>
            <wp:positionV relativeFrom="paragraph">
              <wp:posOffset>-3283</wp:posOffset>
            </wp:positionV>
            <wp:extent cx="4119880" cy="3146885"/>
            <wp:effectExtent l="0" t="0" r="0" b="0"/>
            <wp:wrapNone/>
            <wp:docPr id="462709072" name="Grafik 1"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709072" name="Grafik 1" descr="Ein Bild, das Text, Screenshot, Schrift enthält.&#10;&#10;Automatisch generierte Beschreibung"/>
                    <pic:cNvPicPr/>
                  </pic:nvPicPr>
                  <pic:blipFill>
                    <a:blip r:embed="rId89">
                      <a:extLst>
                        <a:ext uri="{28A0092B-C50C-407E-A947-70E740481C1C}">
                          <a14:useLocalDpi xmlns:a14="http://schemas.microsoft.com/office/drawing/2010/main" val="0"/>
                        </a:ext>
                      </a:extLst>
                    </a:blip>
                    <a:stretch>
                      <a:fillRect/>
                    </a:stretch>
                  </pic:blipFill>
                  <pic:spPr>
                    <a:xfrm>
                      <a:off x="0" y="0"/>
                      <a:ext cx="4143211" cy="3164706"/>
                    </a:xfrm>
                    <a:prstGeom prst="rect">
                      <a:avLst/>
                    </a:prstGeom>
                  </pic:spPr>
                </pic:pic>
              </a:graphicData>
            </a:graphic>
            <wp14:sizeRelH relativeFrom="margin">
              <wp14:pctWidth>0</wp14:pctWidth>
            </wp14:sizeRelH>
            <wp14:sizeRelV relativeFrom="margin">
              <wp14:pctHeight>0</wp14:pctHeight>
            </wp14:sizeRelV>
          </wp:anchor>
        </w:drawing>
      </w:r>
      <w:r>
        <w:t xml:space="preserve">                        </w:t>
      </w:r>
      <w:r w:rsidRPr="00FB4DF9">
        <w:rPr>
          <w:noProof/>
        </w:rPr>
        <w:drawing>
          <wp:inline distT="0" distB="0" distL="0" distR="0" wp14:anchorId="6B454F6E" wp14:editId="66D863BF">
            <wp:extent cx="8061325" cy="5424290"/>
            <wp:effectExtent l="0" t="0" r="0" b="5080"/>
            <wp:docPr id="833349689" name="Grafik 1" descr="Ein Bild, das Screenshot, Luftfotografie, Karte, Vogelperspektiv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349689" name="Grafik 1" descr="Ein Bild, das Screenshot, Luftfotografie, Karte, Vogelperspektive enthält.&#10;&#10;Automatisch generierte Beschreibung"/>
                    <pic:cNvPicPr/>
                  </pic:nvPicPr>
                  <pic:blipFill rotWithShape="1">
                    <a:blip r:embed="rId90"/>
                    <a:srcRect t="5840"/>
                    <a:stretch/>
                  </pic:blipFill>
                  <pic:spPr bwMode="auto">
                    <a:xfrm>
                      <a:off x="0" y="0"/>
                      <a:ext cx="8061325" cy="5424290"/>
                    </a:xfrm>
                    <a:prstGeom prst="rect">
                      <a:avLst/>
                    </a:prstGeom>
                    <a:ln>
                      <a:noFill/>
                    </a:ln>
                    <a:extLst>
                      <a:ext uri="{53640926-AAD7-44D8-BBD7-CCE9431645EC}">
                        <a14:shadowObscured xmlns:a14="http://schemas.microsoft.com/office/drawing/2010/main"/>
                      </a:ext>
                    </a:extLst>
                  </pic:spPr>
                </pic:pic>
              </a:graphicData>
            </a:graphic>
          </wp:inline>
        </w:drawing>
      </w:r>
    </w:p>
    <w:p w14:paraId="716F5EFD" w14:textId="54BB9463" w:rsidR="00FB4DF9" w:rsidRDefault="00FB4DF9" w:rsidP="00FB4DF9">
      <w:pPr>
        <w:pStyle w:val="Beschriftung"/>
      </w:pPr>
      <w:bookmarkStart w:id="152" w:name="_Ref161665399"/>
      <w:bookmarkStart w:id="153" w:name="_Toc161825259"/>
      <w:r>
        <w:t xml:space="preserve">Abb. </w:t>
      </w:r>
      <w:r>
        <w:fldChar w:fldCharType="begin"/>
      </w:r>
      <w:r>
        <w:instrText xml:space="preserve"> SEQ Abb. \* ARABIC </w:instrText>
      </w:r>
      <w:r>
        <w:fldChar w:fldCharType="separate"/>
      </w:r>
      <w:r w:rsidR="00E9086C">
        <w:rPr>
          <w:noProof/>
        </w:rPr>
        <w:t>39</w:t>
      </w:r>
      <w:r>
        <w:fldChar w:fldCharType="end"/>
      </w:r>
      <w:bookmarkEnd w:id="152"/>
      <w:r>
        <w:t xml:space="preserve">:Auszug aus dem Plan „Bestand Biotope“; siehe auch Anhang </w:t>
      </w:r>
      <w:r w:rsidR="00B6745E">
        <w:t>9</w:t>
      </w:r>
      <w:r>
        <w:t xml:space="preserve"> (LSC-ENV 2024).</w:t>
      </w:r>
      <w:bookmarkEnd w:id="153"/>
    </w:p>
    <w:p w14:paraId="0B8AA90F" w14:textId="276EFD77" w:rsidR="00FB4DF9" w:rsidRPr="00FB4DF9" w:rsidRDefault="00FB4DF9" w:rsidP="00FB4DF9">
      <w:pPr>
        <w:pStyle w:val="ENV2023"/>
        <w:sectPr w:rsidR="00FB4DF9" w:rsidRPr="00FB4DF9" w:rsidSect="00FB4DF9">
          <w:pgSz w:w="16840" w:h="11907" w:orient="landscape" w:code="9"/>
          <w:pgMar w:top="1418" w:right="1418" w:bottom="1417" w:left="1418" w:header="709" w:footer="426" w:gutter="0"/>
          <w:cols w:space="708"/>
          <w:titlePg/>
          <w:docGrid w:linePitch="360"/>
        </w:sectPr>
      </w:pPr>
    </w:p>
    <w:p w14:paraId="785D5B44" w14:textId="767C2304" w:rsidR="00943AF3" w:rsidRPr="005B5F92" w:rsidRDefault="00D1738A" w:rsidP="00D1738A">
      <w:pPr>
        <w:pStyle w:val="Zwischenberschrift"/>
      </w:pPr>
      <w:r w:rsidRPr="005B5F92">
        <w:lastRenderedPageBreak/>
        <w:t>Artenschutz (nach Art. 17 und 21 NatSchG)</w:t>
      </w:r>
    </w:p>
    <w:p w14:paraId="50CBDFA0" w14:textId="7AC4588A" w:rsidR="00055C0E" w:rsidRPr="005B5F92" w:rsidRDefault="00055C0E" w:rsidP="00A55685">
      <w:pPr>
        <w:pStyle w:val="ENV2023"/>
      </w:pPr>
      <w:r w:rsidRPr="005B5F92">
        <w:t xml:space="preserve">MILVUS </w:t>
      </w:r>
      <w:r w:rsidR="00DF3E95" w:rsidRPr="005B5F92">
        <w:t xml:space="preserve">(2023) </w:t>
      </w:r>
      <w:r w:rsidRPr="005B5F92">
        <w:t xml:space="preserve">prüfte die folgenden vorliegenden Datengrundlagen auf ein räumlich relevantes Vorkommen von Arten des Gemeinschaftlichen Interesses mit ungünstigen Erhaltungszuständen. </w:t>
      </w:r>
    </w:p>
    <w:p w14:paraId="594BB20B" w14:textId="77777777" w:rsidR="00055C0E" w:rsidRPr="005B5F92" w:rsidRDefault="00055C0E" w:rsidP="00055C0E">
      <w:pPr>
        <w:pStyle w:val="ENV2023"/>
        <w:ind w:left="720"/>
      </w:pPr>
      <w:r w:rsidRPr="005B5F92">
        <w:t xml:space="preserve">1) Datenbank des Naturhistorischen Museums (www.mnhn.lu). </w:t>
      </w:r>
    </w:p>
    <w:p w14:paraId="47FA2F14" w14:textId="77777777" w:rsidR="00055C0E" w:rsidRPr="005B5F92" w:rsidRDefault="00055C0E" w:rsidP="00055C0E">
      <w:pPr>
        <w:pStyle w:val="ENV2023"/>
        <w:ind w:left="720"/>
      </w:pPr>
      <w:r w:rsidRPr="005B5F92">
        <w:t xml:space="preserve">2) Faunistische Sammel- bzw. Jahresberichte (Regulus Wiss. Berichte, </w:t>
      </w:r>
      <w:proofErr w:type="spellStart"/>
      <w:r w:rsidRPr="005B5F92">
        <w:t>Ferrantia</w:t>
      </w:r>
      <w:proofErr w:type="spellEnd"/>
      <w:r w:rsidRPr="005B5F92">
        <w:t xml:space="preserve">, etc.). </w:t>
      </w:r>
    </w:p>
    <w:p w14:paraId="63ECFF5C" w14:textId="77777777" w:rsidR="00055C0E" w:rsidRPr="005B5F92" w:rsidRDefault="00055C0E" w:rsidP="00055C0E">
      <w:pPr>
        <w:pStyle w:val="ENV2023"/>
        <w:ind w:left="720"/>
      </w:pPr>
      <w:r w:rsidRPr="005B5F92">
        <w:t xml:space="preserve">3) Datenabfrage bei der </w:t>
      </w:r>
      <w:proofErr w:type="spellStart"/>
      <w:r w:rsidRPr="005B5F92">
        <w:t>Centrale</w:t>
      </w:r>
      <w:proofErr w:type="spellEnd"/>
      <w:r w:rsidRPr="005B5F92">
        <w:t xml:space="preserve"> </w:t>
      </w:r>
      <w:proofErr w:type="spellStart"/>
      <w:r w:rsidRPr="005B5F92">
        <w:t>Ornithologique</w:t>
      </w:r>
      <w:proofErr w:type="spellEnd"/>
      <w:r w:rsidRPr="005B5F92">
        <w:t xml:space="preserve"> du Luxembourg (COL) </w:t>
      </w:r>
    </w:p>
    <w:p w14:paraId="160D583F" w14:textId="77777777" w:rsidR="00055C0E" w:rsidRPr="005B5F92" w:rsidRDefault="00055C0E" w:rsidP="00055C0E">
      <w:pPr>
        <w:pStyle w:val="ENV2023"/>
        <w:ind w:left="720"/>
      </w:pPr>
      <w:r w:rsidRPr="005B5F92">
        <w:t xml:space="preserve">4) Frühere Gutachten, </w:t>
      </w:r>
      <w:proofErr w:type="spellStart"/>
      <w:r w:rsidRPr="005B5F92">
        <w:t>Screeningberichte</w:t>
      </w:r>
      <w:proofErr w:type="spellEnd"/>
      <w:r w:rsidRPr="005B5F92">
        <w:t xml:space="preserve"> bzw. vergleichbare Studien. </w:t>
      </w:r>
    </w:p>
    <w:p w14:paraId="725673DF" w14:textId="18FF2AFA" w:rsidR="00055C0E" w:rsidRPr="005B5F92" w:rsidRDefault="00055C0E" w:rsidP="00055C0E">
      <w:pPr>
        <w:pStyle w:val="ENV2023"/>
        <w:ind w:left="720"/>
      </w:pPr>
      <w:r w:rsidRPr="005B5F92">
        <w:t>5) Eigener Datenbestand des Planungsbüro MILVUS GmbH.</w:t>
      </w:r>
    </w:p>
    <w:p w14:paraId="3B817A8B" w14:textId="75462E8C" w:rsidR="00BA795E" w:rsidRPr="005B5F92" w:rsidRDefault="00055C0E" w:rsidP="00A55685">
      <w:pPr>
        <w:pStyle w:val="ENV2023"/>
      </w:pPr>
      <w:r w:rsidRPr="005B5F92">
        <w:t xml:space="preserve">Die Datenrecherche </w:t>
      </w:r>
      <w:r w:rsidR="00393AD7" w:rsidRPr="005B5F92">
        <w:t xml:space="preserve">durch MILVUS (2023) </w:t>
      </w:r>
      <w:r w:rsidRPr="005B5F92">
        <w:t>zeigt</w:t>
      </w:r>
      <w:r w:rsidR="00393AD7" w:rsidRPr="005B5F92">
        <w:t>e</w:t>
      </w:r>
      <w:r w:rsidRPr="005B5F92">
        <w:t xml:space="preserve"> </w:t>
      </w:r>
      <w:r w:rsidR="00393AD7" w:rsidRPr="005B5F92">
        <w:t>Nachweise</w:t>
      </w:r>
      <w:r w:rsidRPr="005B5F92">
        <w:t xml:space="preserve"> von</w:t>
      </w:r>
      <w:r w:rsidR="00BA795E" w:rsidRPr="005B5F92">
        <w:t xml:space="preserve"> folgenden</w:t>
      </w:r>
      <w:r w:rsidRPr="005B5F92">
        <w:t xml:space="preserve"> planungsrelevanten </w:t>
      </w:r>
      <w:r w:rsidR="00393AD7" w:rsidRPr="005B5F92">
        <w:t>Arten</w:t>
      </w:r>
      <w:r w:rsidRPr="005B5F92">
        <w:t xml:space="preserve"> in der Umgebung der Planzone</w:t>
      </w:r>
      <w:r w:rsidR="00BA795E" w:rsidRPr="005B5F92">
        <w:t>:</w:t>
      </w:r>
    </w:p>
    <w:p w14:paraId="35639F76" w14:textId="7D8DF375" w:rsidR="00393AD7" w:rsidRPr="005B5F92" w:rsidRDefault="00393AD7" w:rsidP="00A55685">
      <w:pPr>
        <w:pStyle w:val="ENV2023"/>
      </w:pPr>
      <w:r w:rsidRPr="005B5F92">
        <w:t>Avifauna:</w:t>
      </w:r>
    </w:p>
    <w:p w14:paraId="365CE005" w14:textId="54BBDC43" w:rsidR="00BA795E" w:rsidRPr="005B5F92" w:rsidRDefault="00B3675A" w:rsidP="004A24FD">
      <w:pPr>
        <w:pStyle w:val="ENV2023"/>
        <w:numPr>
          <w:ilvl w:val="0"/>
          <w:numId w:val="13"/>
        </w:numPr>
      </w:pPr>
      <w:r w:rsidRPr="005B5F92">
        <w:t xml:space="preserve">Im Umfeld: </w:t>
      </w:r>
      <w:r w:rsidR="00BA795E" w:rsidRPr="005B5F92">
        <w:t>Schwarzstorch</w:t>
      </w:r>
      <w:r w:rsidRPr="005B5F92">
        <w:t xml:space="preserve">, </w:t>
      </w:r>
      <w:r w:rsidR="00BA795E" w:rsidRPr="005B5F92">
        <w:t>Schwarzmilan</w:t>
      </w:r>
      <w:r w:rsidRPr="005B5F92">
        <w:t xml:space="preserve">, </w:t>
      </w:r>
      <w:r w:rsidR="00BA795E" w:rsidRPr="005B5F92">
        <w:t>Rotmilan</w:t>
      </w:r>
      <w:r w:rsidRPr="005B5F92">
        <w:t xml:space="preserve">, </w:t>
      </w:r>
      <w:r w:rsidR="00BA795E" w:rsidRPr="005B5F92">
        <w:t>Mauersegler</w:t>
      </w:r>
      <w:r w:rsidRPr="005B5F92">
        <w:t xml:space="preserve">, </w:t>
      </w:r>
      <w:r w:rsidR="00BA795E" w:rsidRPr="005B5F92">
        <w:t>Rauchschwalbe</w:t>
      </w:r>
      <w:r w:rsidRPr="005B5F92">
        <w:t xml:space="preserve">, </w:t>
      </w:r>
      <w:r w:rsidR="00393AD7" w:rsidRPr="005B5F92">
        <w:t xml:space="preserve">Mehlschwalbe, </w:t>
      </w:r>
      <w:r w:rsidR="00BA795E" w:rsidRPr="005B5F92">
        <w:t>Haussperling</w:t>
      </w:r>
      <w:r w:rsidRPr="005B5F92">
        <w:t xml:space="preserve">, </w:t>
      </w:r>
      <w:r w:rsidR="00BA795E" w:rsidRPr="005B5F92">
        <w:t>Nachtigall</w:t>
      </w:r>
      <w:r w:rsidRPr="005B5F92">
        <w:t xml:space="preserve">, </w:t>
      </w:r>
      <w:r w:rsidR="00BA795E" w:rsidRPr="005B5F92">
        <w:t>Gartenrotschwanz</w:t>
      </w:r>
      <w:r w:rsidRPr="005B5F92">
        <w:t xml:space="preserve">, </w:t>
      </w:r>
      <w:r w:rsidR="00BA795E" w:rsidRPr="005B5F92">
        <w:t>Klappergrasmücke</w:t>
      </w:r>
      <w:r w:rsidRPr="005B5F92">
        <w:t xml:space="preserve">, </w:t>
      </w:r>
      <w:r w:rsidR="00BA795E" w:rsidRPr="005B5F92">
        <w:t>Dorngrasmücke</w:t>
      </w:r>
      <w:r w:rsidRPr="005B5F92">
        <w:t xml:space="preserve">, </w:t>
      </w:r>
      <w:r w:rsidR="00BA795E" w:rsidRPr="005B5F92">
        <w:t>Stieglitz</w:t>
      </w:r>
      <w:r w:rsidRPr="005B5F92">
        <w:t xml:space="preserve">, </w:t>
      </w:r>
      <w:r w:rsidR="00BA795E" w:rsidRPr="005B5F92">
        <w:t>Goldammer</w:t>
      </w:r>
      <w:r w:rsidRPr="005B5F92">
        <w:t>, Schwarzkehlchen, Neuntöte</w:t>
      </w:r>
      <w:r w:rsidR="00393AD7" w:rsidRPr="005B5F92">
        <w:t>r, Kampfläufer, Wiesenpieper, Bluthänfling, Feldsperling</w:t>
      </w:r>
    </w:p>
    <w:p w14:paraId="46BB3068" w14:textId="26CDBEA1" w:rsidR="00B3675A" w:rsidRPr="005B5F92" w:rsidRDefault="00B3675A" w:rsidP="004A24FD">
      <w:pPr>
        <w:pStyle w:val="ENV2023"/>
        <w:numPr>
          <w:ilvl w:val="0"/>
          <w:numId w:val="13"/>
        </w:numPr>
      </w:pPr>
      <w:r w:rsidRPr="005B5F92">
        <w:t xml:space="preserve">Jeweils ein Revier des Rotmilans und des Schwarzstorchs, sowie mehrere Reviere des Schwarzmilans konnten im 1,5 km </w:t>
      </w:r>
      <w:r w:rsidR="00393AD7" w:rsidRPr="005B5F92">
        <w:t xml:space="preserve">großen </w:t>
      </w:r>
      <w:r w:rsidRPr="005B5F92">
        <w:t>Umkreis dokumentiert werden</w:t>
      </w:r>
    </w:p>
    <w:p w14:paraId="5743D35E" w14:textId="0A29C3CA" w:rsidR="00BA795E" w:rsidRPr="005B5F92" w:rsidRDefault="00B3675A" w:rsidP="004A24FD">
      <w:pPr>
        <w:pStyle w:val="ENV2023"/>
        <w:numPr>
          <w:ilvl w:val="0"/>
          <w:numId w:val="13"/>
        </w:numPr>
      </w:pPr>
      <w:r w:rsidRPr="005B5F92">
        <w:t xml:space="preserve">Am nördlichen Kleingewässer: </w:t>
      </w:r>
      <w:r w:rsidR="00BA795E" w:rsidRPr="005B5F92">
        <w:t>Rohramme</w:t>
      </w:r>
      <w:r w:rsidRPr="005B5F92">
        <w:t xml:space="preserve">r, </w:t>
      </w:r>
      <w:r w:rsidR="00BA795E" w:rsidRPr="005B5F92">
        <w:t>Teichrohrsänger</w:t>
      </w:r>
      <w:r w:rsidRPr="005B5F92">
        <w:t xml:space="preserve">, </w:t>
      </w:r>
      <w:r w:rsidR="00BA795E" w:rsidRPr="005B5F92">
        <w:t>Wasserralle</w:t>
      </w:r>
    </w:p>
    <w:p w14:paraId="569FA790" w14:textId="2475C4C8" w:rsidR="00BA795E" w:rsidRPr="005B5F92" w:rsidRDefault="00393AD7" w:rsidP="004A24FD">
      <w:pPr>
        <w:pStyle w:val="ENV2023"/>
        <w:numPr>
          <w:ilvl w:val="0"/>
          <w:numId w:val="13"/>
        </w:numPr>
      </w:pPr>
      <w:r w:rsidRPr="005B5F92">
        <w:t>In den umliegenden Wäldern</w:t>
      </w:r>
      <w:r w:rsidR="00B3675A" w:rsidRPr="005B5F92">
        <w:t xml:space="preserve">: </w:t>
      </w:r>
      <w:r w:rsidR="00BA795E" w:rsidRPr="005B5F92">
        <w:t>Piro</w:t>
      </w:r>
      <w:r w:rsidR="00B3675A" w:rsidRPr="005B5F92">
        <w:t xml:space="preserve">l, </w:t>
      </w:r>
      <w:r w:rsidR="00BA795E" w:rsidRPr="005B5F92">
        <w:t>Grünspecht</w:t>
      </w:r>
      <w:r w:rsidRPr="005B5F92">
        <w:t>, Kuckuck, Kleinspecht, Mittelspecht</w:t>
      </w:r>
    </w:p>
    <w:p w14:paraId="3FE6BE27" w14:textId="26671FFA" w:rsidR="00393AD7" w:rsidRPr="005B5F92" w:rsidRDefault="00393AD7" w:rsidP="00393AD7">
      <w:pPr>
        <w:pStyle w:val="ENV2023"/>
      </w:pPr>
      <w:r w:rsidRPr="005B5F92">
        <w:t xml:space="preserve">Fledermäuse wurden lediglich in mehr als 2 m nordwestlich liegender Richtung in den Waldgebieten Bommel, </w:t>
      </w:r>
      <w:proofErr w:type="spellStart"/>
      <w:r w:rsidRPr="005B5F92">
        <w:t>Zämerbësch</w:t>
      </w:r>
      <w:proofErr w:type="spellEnd"/>
      <w:r w:rsidRPr="005B5F92">
        <w:t xml:space="preserve"> und </w:t>
      </w:r>
      <w:proofErr w:type="spellStart"/>
      <w:r w:rsidRPr="005B5F92">
        <w:t>Groussebësch</w:t>
      </w:r>
      <w:proofErr w:type="spellEnd"/>
      <w:r w:rsidRPr="005B5F92">
        <w:t xml:space="preserve"> erfasst.</w:t>
      </w:r>
    </w:p>
    <w:p w14:paraId="20EFB107" w14:textId="530AC662" w:rsidR="001F67C1" w:rsidRPr="005B5F92" w:rsidRDefault="001F67C1" w:rsidP="00393AD7">
      <w:pPr>
        <w:pStyle w:val="ENV2023"/>
      </w:pPr>
      <w:r w:rsidRPr="005B5F92">
        <w:t>An den Kleingewässern im Umfeld des Untersuchungsgebiets liegen Nachweise des Fadenmolchs und Teichmolchs vor.</w:t>
      </w:r>
    </w:p>
    <w:p w14:paraId="7EDDBBA4" w14:textId="66B14618" w:rsidR="00695B4D" w:rsidRPr="005B5F92" w:rsidRDefault="00DF3E95" w:rsidP="00A55685">
      <w:pPr>
        <w:pStyle w:val="ENV2023"/>
      </w:pPr>
      <w:r w:rsidRPr="005B5F92">
        <w:t xml:space="preserve">Nähere Angaben finden sich im Gutachten von MILVUS (2023) im Anhang </w:t>
      </w:r>
      <w:r w:rsidR="00301617">
        <w:t>8</w:t>
      </w:r>
      <w:r w:rsidRPr="005B5F92">
        <w:t>.</w:t>
      </w:r>
    </w:p>
    <w:p w14:paraId="1DA7F68F" w14:textId="77777777" w:rsidR="00095E8E" w:rsidRDefault="00095E8E" w:rsidP="00DF3E95">
      <w:pPr>
        <w:pStyle w:val="ENV2023"/>
        <w:rPr>
          <w:b/>
          <w:bCs/>
        </w:rPr>
      </w:pPr>
    </w:p>
    <w:p w14:paraId="51B19314" w14:textId="6277814B" w:rsidR="00D1738A" w:rsidRPr="005B5F92" w:rsidRDefault="00D1738A" w:rsidP="00DF3E95">
      <w:pPr>
        <w:pStyle w:val="ENV2023"/>
        <w:rPr>
          <w:b/>
          <w:bCs/>
        </w:rPr>
      </w:pPr>
      <w:proofErr w:type="spellStart"/>
      <w:r w:rsidRPr="005B5F92">
        <w:rPr>
          <w:b/>
          <w:bCs/>
        </w:rPr>
        <w:t>Habitatschutz</w:t>
      </w:r>
      <w:proofErr w:type="spellEnd"/>
      <w:r w:rsidRPr="005B5F92">
        <w:rPr>
          <w:b/>
          <w:bCs/>
        </w:rPr>
        <w:t xml:space="preserve"> (Art. 17 NatSchG)</w:t>
      </w:r>
    </w:p>
    <w:p w14:paraId="4D0FAD6D" w14:textId="77777777" w:rsidR="00DF3E95" w:rsidRPr="005B5F92" w:rsidRDefault="00DF3E95" w:rsidP="00DF3E95">
      <w:pPr>
        <w:pStyle w:val="ENV2023"/>
      </w:pPr>
      <w:r w:rsidRPr="005B5F92">
        <w:t>Gemäß Art. 17 NatSchG sind neben Biotopen auch Habitate geschützt, die von Arten des gemein</w:t>
      </w:r>
      <w:r w:rsidRPr="005B5F92">
        <w:softHyphen/>
        <w:t>schaftlichen Interesses, deren Erhaltungszustand als „ungünstig“</w:t>
      </w:r>
      <w:r w:rsidRPr="005B5F92">
        <w:rPr>
          <w:rStyle w:val="Funotenzeichen"/>
        </w:rPr>
        <w:t xml:space="preserve"> </w:t>
      </w:r>
      <w:r w:rsidRPr="005B5F92">
        <w:rPr>
          <w:rStyle w:val="Funotenzeichen"/>
        </w:rPr>
        <w:footnoteReference w:id="16"/>
      </w:r>
      <w:r w:rsidRPr="005B5F92">
        <w:t xml:space="preserve"> bewertet wurde, genutzt werden. </w:t>
      </w:r>
    </w:p>
    <w:p w14:paraId="4DAF16E6" w14:textId="1E4AEF68" w:rsidR="00D1738A" w:rsidRPr="005B5F92" w:rsidRDefault="00D364A5" w:rsidP="00D1738A">
      <w:pPr>
        <w:pStyle w:val="ENV2023"/>
      </w:pPr>
      <w:r w:rsidRPr="005B5F92">
        <w:t xml:space="preserve">eine Betroffenheit des Art. 17 NatSchG wurde von MILVUS (2023) auf Basis der in diesem Kapitel beschriebenen Datengrundlage analysiert. </w:t>
      </w:r>
      <w:r w:rsidR="00D1738A" w:rsidRPr="005B5F92">
        <w:t xml:space="preserve">Eine detaillierte Bewertung der mit Planumsetzung einhergehenden </w:t>
      </w:r>
      <w:proofErr w:type="spellStart"/>
      <w:r w:rsidR="00D1738A" w:rsidRPr="005B5F92">
        <w:t>habitatschutzrechtlichen</w:t>
      </w:r>
      <w:proofErr w:type="spellEnd"/>
      <w:r w:rsidR="00D1738A" w:rsidRPr="005B5F92">
        <w:t xml:space="preserve"> Aspekte findet sich in Kapitel </w:t>
      </w:r>
      <w:r w:rsidR="002B6C7C">
        <w:fldChar w:fldCharType="begin"/>
      </w:r>
      <w:r w:rsidR="002B6C7C">
        <w:instrText xml:space="preserve"> REF _Ref159417224 \r \h </w:instrText>
      </w:r>
      <w:r w:rsidR="002B6C7C">
        <w:fldChar w:fldCharType="separate"/>
      </w:r>
      <w:r w:rsidR="00E9086C">
        <w:t>7.2.2</w:t>
      </w:r>
      <w:r w:rsidR="002B6C7C">
        <w:fldChar w:fldCharType="end"/>
      </w:r>
      <w:r w:rsidR="002B6C7C">
        <w:t>.</w:t>
      </w:r>
    </w:p>
    <w:p w14:paraId="74E56A15" w14:textId="77777777" w:rsidR="00A55685" w:rsidRPr="005B5F92" w:rsidRDefault="00A55685" w:rsidP="002903FB">
      <w:pPr>
        <w:pStyle w:val="ENV2023"/>
      </w:pPr>
    </w:p>
    <w:p w14:paraId="21BBCCD9" w14:textId="69848F0A" w:rsidR="00A55685" w:rsidRPr="005B5F92" w:rsidRDefault="00A55685" w:rsidP="00D364A5">
      <w:pPr>
        <w:pStyle w:val="ENV2023"/>
        <w:rPr>
          <w:b/>
          <w:bCs/>
        </w:rPr>
      </w:pPr>
      <w:r w:rsidRPr="005B5F92">
        <w:rPr>
          <w:b/>
          <w:bCs/>
        </w:rPr>
        <w:lastRenderedPageBreak/>
        <w:t>Artenschutz (Art. 21 NatSchG)</w:t>
      </w:r>
    </w:p>
    <w:p w14:paraId="0A359E29" w14:textId="77777777" w:rsidR="00A55685" w:rsidRPr="005B5F92" w:rsidRDefault="00A55685" w:rsidP="00A55685">
      <w:pPr>
        <w:pStyle w:val="ENV2023"/>
      </w:pPr>
      <w:r w:rsidRPr="005B5F92">
        <w:t>Im Sinne des Artenschutzes gemäß Art. 21 NatSchG ist zu überprüfen, ob durch die Planumsetzung Auswirkungen auf Arten zu erwarten sind. Inhaltlich basiert dieser Ansatz auf der Prüfung von potenziellen Impakten auf Arten der Anhänge 4 und 5 des NatSchG 2018 sowie auf Vögel des Artikels 1 der Vogelschutzrichtlinie (2009/147/CE).</w:t>
      </w:r>
    </w:p>
    <w:p w14:paraId="46012E1C" w14:textId="77777777" w:rsidR="00A55685" w:rsidRPr="005B5F92" w:rsidRDefault="00A55685" w:rsidP="00A55685">
      <w:pPr>
        <w:pStyle w:val="ENV2023"/>
      </w:pPr>
      <w:r w:rsidRPr="005B5F92">
        <w:t>Ziel des besonderen Artenschutzes ist, dass vorhabenbedingte Auswirkungen auf entsprechend betroffene Arten weitestgehend vermieden werden und in anderen, unvermeidbaren Fällen Maßnahmen ergriffen werden, die eine möglicherweise, erhebliche Beeinträchtigung dieser Arten verhindern. Wie die Maßnahmen zum Schutz der Arten im Einzelnen aussehen oder welche Kriterien sie zu erfüllen haben, ist im jeweiligen Einzelfall zu definieren.</w:t>
      </w:r>
    </w:p>
    <w:p w14:paraId="49CCD8BA" w14:textId="163F01D6" w:rsidR="002B6C7C" w:rsidRDefault="003A0C78" w:rsidP="00A55685">
      <w:pPr>
        <w:pStyle w:val="ENV2023"/>
      </w:pPr>
      <w:r w:rsidRPr="005B5F92">
        <w:t xml:space="preserve">Auch eine Betroffenheit des Art. 21 NatSchG wurde von MILVUS (2023) auf Basis der </w:t>
      </w:r>
      <w:r w:rsidR="00D364A5" w:rsidRPr="005B5F92">
        <w:t>in diesem Kapitel beschriebenen</w:t>
      </w:r>
      <w:r w:rsidRPr="005B5F92">
        <w:t xml:space="preserve"> Datengrundlage analysiert. </w:t>
      </w:r>
      <w:r w:rsidR="00A55685" w:rsidRPr="005B5F92">
        <w:t xml:space="preserve">Eine Bewertung der durch die Planung bedingten Auswirkungen erfolgt in Kapitel </w:t>
      </w:r>
      <w:r w:rsidR="002B6C7C">
        <w:fldChar w:fldCharType="begin"/>
      </w:r>
      <w:r w:rsidR="002B6C7C">
        <w:instrText xml:space="preserve"> REF _Ref159417224 \r \h </w:instrText>
      </w:r>
      <w:r w:rsidR="002B6C7C">
        <w:fldChar w:fldCharType="separate"/>
      </w:r>
      <w:r w:rsidR="00E9086C">
        <w:t>7.2.2</w:t>
      </w:r>
      <w:r w:rsidR="002B6C7C">
        <w:fldChar w:fldCharType="end"/>
      </w:r>
    </w:p>
    <w:p w14:paraId="7B43DB1E" w14:textId="64847D6E" w:rsidR="00A55685" w:rsidRPr="005B5F92" w:rsidRDefault="00A55685" w:rsidP="00A55685">
      <w:pPr>
        <w:pStyle w:val="ENV2023"/>
      </w:pPr>
      <w:r w:rsidRPr="005B5F92">
        <w:t>.</w:t>
      </w:r>
    </w:p>
    <w:p w14:paraId="4E713C50" w14:textId="6923A885" w:rsidR="002B6C7C" w:rsidRDefault="00A55685" w:rsidP="002B6C7C">
      <w:pPr>
        <w:pStyle w:val="Zwischenberschrift"/>
      </w:pPr>
      <w:r w:rsidRPr="005B5F92">
        <w:t>Gebietsschutz (Art. 32 NatSchG)</w:t>
      </w:r>
    </w:p>
    <w:p w14:paraId="0C0B7D16" w14:textId="6592DE91" w:rsidR="006A22CB" w:rsidRPr="005B5F92" w:rsidRDefault="00A55685" w:rsidP="002B6C7C">
      <w:pPr>
        <w:pStyle w:val="ENV2023"/>
      </w:pPr>
      <w:r w:rsidRPr="005B5F92">
        <w:t xml:space="preserve">Der gebietsspezifische Artenschutz bezieht sich auf ausgewiesene Schutzgebiete, deren Schutzziele, die Zielarten und deren Habitate. Auf nationaler Ebene sind FFH-Gebiete und EU-Vogelschutzgebiete einschließlich der definierten Zielarten und Habitate im </w:t>
      </w:r>
      <w:proofErr w:type="spellStart"/>
      <w:r w:rsidRPr="005B5F92">
        <w:rPr>
          <w:i/>
        </w:rPr>
        <w:t>Règlement</w:t>
      </w:r>
      <w:proofErr w:type="spellEnd"/>
      <w:r w:rsidRPr="005B5F92">
        <w:rPr>
          <w:i/>
        </w:rPr>
        <w:t xml:space="preserve"> </w:t>
      </w:r>
      <w:proofErr w:type="spellStart"/>
      <w:r w:rsidRPr="005B5F92">
        <w:rPr>
          <w:i/>
        </w:rPr>
        <w:t>grand-ducal</w:t>
      </w:r>
      <w:proofErr w:type="spellEnd"/>
      <w:r w:rsidRPr="005B5F92">
        <w:rPr>
          <w:i/>
        </w:rPr>
        <w:t xml:space="preserve"> du 6 </w:t>
      </w:r>
      <w:proofErr w:type="spellStart"/>
      <w:r w:rsidRPr="005B5F92">
        <w:rPr>
          <w:i/>
        </w:rPr>
        <w:t>novembre</w:t>
      </w:r>
      <w:proofErr w:type="spellEnd"/>
      <w:r w:rsidRPr="005B5F92">
        <w:rPr>
          <w:i/>
        </w:rPr>
        <w:t xml:space="preserve"> 2009 </w:t>
      </w:r>
      <w:proofErr w:type="spellStart"/>
      <w:r w:rsidRPr="005B5F92">
        <w:rPr>
          <w:i/>
        </w:rPr>
        <w:t>portant</w:t>
      </w:r>
      <w:proofErr w:type="spellEnd"/>
      <w:r w:rsidRPr="005B5F92">
        <w:rPr>
          <w:i/>
        </w:rPr>
        <w:t xml:space="preserve"> </w:t>
      </w:r>
      <w:proofErr w:type="spellStart"/>
      <w:r w:rsidRPr="005B5F92">
        <w:rPr>
          <w:i/>
        </w:rPr>
        <w:t>désignation</w:t>
      </w:r>
      <w:proofErr w:type="spellEnd"/>
      <w:r w:rsidRPr="005B5F92">
        <w:rPr>
          <w:i/>
        </w:rPr>
        <w:t xml:space="preserve"> des </w:t>
      </w:r>
      <w:proofErr w:type="spellStart"/>
      <w:r w:rsidRPr="005B5F92">
        <w:rPr>
          <w:i/>
        </w:rPr>
        <w:t>zones</w:t>
      </w:r>
      <w:proofErr w:type="spellEnd"/>
      <w:r w:rsidRPr="005B5F92">
        <w:rPr>
          <w:i/>
        </w:rPr>
        <w:t xml:space="preserve"> </w:t>
      </w:r>
      <w:proofErr w:type="spellStart"/>
      <w:r w:rsidRPr="005B5F92">
        <w:rPr>
          <w:i/>
        </w:rPr>
        <w:t>spéciales</w:t>
      </w:r>
      <w:proofErr w:type="spellEnd"/>
      <w:r w:rsidRPr="005B5F92">
        <w:rPr>
          <w:i/>
        </w:rPr>
        <w:t xml:space="preserve"> de </w:t>
      </w:r>
      <w:proofErr w:type="spellStart"/>
      <w:r w:rsidRPr="005B5F92">
        <w:rPr>
          <w:i/>
        </w:rPr>
        <w:t>conservation</w:t>
      </w:r>
      <w:proofErr w:type="spellEnd"/>
      <w:r w:rsidRPr="005B5F92">
        <w:t xml:space="preserve"> sowie im </w:t>
      </w:r>
      <w:proofErr w:type="spellStart"/>
      <w:r w:rsidRPr="005B5F92">
        <w:rPr>
          <w:i/>
        </w:rPr>
        <w:t>Règlement</w:t>
      </w:r>
      <w:proofErr w:type="spellEnd"/>
      <w:r w:rsidRPr="005B5F92">
        <w:rPr>
          <w:i/>
        </w:rPr>
        <w:t xml:space="preserve"> </w:t>
      </w:r>
      <w:proofErr w:type="spellStart"/>
      <w:r w:rsidRPr="005B5F92">
        <w:rPr>
          <w:i/>
        </w:rPr>
        <w:t>grand-ducal</w:t>
      </w:r>
      <w:proofErr w:type="spellEnd"/>
      <w:r w:rsidRPr="005B5F92">
        <w:rPr>
          <w:i/>
        </w:rPr>
        <w:t xml:space="preserve"> du 30 </w:t>
      </w:r>
      <w:proofErr w:type="spellStart"/>
      <w:r w:rsidRPr="005B5F92">
        <w:rPr>
          <w:i/>
        </w:rPr>
        <w:t>novembre</w:t>
      </w:r>
      <w:proofErr w:type="spellEnd"/>
      <w:r w:rsidRPr="005B5F92">
        <w:rPr>
          <w:i/>
        </w:rPr>
        <w:t xml:space="preserve"> 2012 </w:t>
      </w:r>
      <w:proofErr w:type="spellStart"/>
      <w:r w:rsidRPr="005B5F92">
        <w:rPr>
          <w:i/>
        </w:rPr>
        <w:t>portant</w:t>
      </w:r>
      <w:proofErr w:type="spellEnd"/>
      <w:r w:rsidRPr="005B5F92">
        <w:rPr>
          <w:i/>
        </w:rPr>
        <w:t xml:space="preserve"> </w:t>
      </w:r>
      <w:proofErr w:type="spellStart"/>
      <w:r w:rsidRPr="005B5F92">
        <w:rPr>
          <w:i/>
        </w:rPr>
        <w:t>désignation</w:t>
      </w:r>
      <w:proofErr w:type="spellEnd"/>
      <w:r w:rsidRPr="005B5F92">
        <w:rPr>
          <w:i/>
        </w:rPr>
        <w:t xml:space="preserve"> des </w:t>
      </w:r>
      <w:proofErr w:type="spellStart"/>
      <w:r w:rsidRPr="005B5F92">
        <w:rPr>
          <w:i/>
        </w:rPr>
        <w:t>zones</w:t>
      </w:r>
      <w:proofErr w:type="spellEnd"/>
      <w:r w:rsidRPr="005B5F92">
        <w:rPr>
          <w:i/>
        </w:rPr>
        <w:t xml:space="preserve"> de </w:t>
      </w:r>
      <w:proofErr w:type="spellStart"/>
      <w:r w:rsidRPr="005B5F92">
        <w:rPr>
          <w:i/>
        </w:rPr>
        <w:t>protection</w:t>
      </w:r>
      <w:proofErr w:type="spellEnd"/>
      <w:r w:rsidRPr="005B5F92">
        <w:rPr>
          <w:i/>
        </w:rPr>
        <w:t xml:space="preserve"> </w:t>
      </w:r>
      <w:proofErr w:type="spellStart"/>
      <w:r w:rsidRPr="005B5F92">
        <w:rPr>
          <w:i/>
        </w:rPr>
        <w:t>spéciale</w:t>
      </w:r>
      <w:proofErr w:type="spellEnd"/>
      <w:r w:rsidRPr="005B5F92">
        <w:t xml:space="preserve"> festgeschrieben.</w:t>
      </w:r>
      <w:r w:rsidR="006A22CB" w:rsidRPr="005B5F92">
        <w:t xml:space="preserve"> Darüber hinaus existieren in den offiziellen Datenblättern der Schutzgebiete weitere wertgebende Arten und Lebensraumtypen, die ebenfalls zu berücksichtigen sind. Klassierte nationale Schutzgebiete sind im Rahmen des gebietsspezifischen Artenschutzes ebenfalls zu beachten.</w:t>
      </w:r>
    </w:p>
    <w:p w14:paraId="4F340000" w14:textId="602B39EC" w:rsidR="00A55685" w:rsidRPr="005B5F92" w:rsidRDefault="006A22CB" w:rsidP="00A55685">
      <w:pPr>
        <w:pStyle w:val="ENV2023"/>
      </w:pPr>
      <w:r w:rsidRPr="005B5F92">
        <w:t xml:space="preserve">Das bestehende Becken und der Bachlauf des </w:t>
      </w:r>
      <w:proofErr w:type="spellStart"/>
      <w:r w:rsidRPr="005B5F92">
        <w:t>Klausbach</w:t>
      </w:r>
      <w:proofErr w:type="spellEnd"/>
      <w:r w:rsidRPr="005B5F92">
        <w:t xml:space="preserve"> nördlich der Planzone bilden einen Ausläufer des EU-Vogelschutzgebiets </w:t>
      </w:r>
      <w:r w:rsidRPr="005B5F92">
        <w:rPr>
          <w:rStyle w:val="ng-binding"/>
          <w:i/>
          <w:iCs/>
        </w:rPr>
        <w:t xml:space="preserve">Région du Lias moyen </w:t>
      </w:r>
      <w:r w:rsidRPr="005B5F92">
        <w:rPr>
          <w:rStyle w:val="ng-binding"/>
        </w:rPr>
        <w:t xml:space="preserve">(LU0002017), welches sich über Flächen östlich und südlich der Planzone erstreckt. Das Waldgebiet </w:t>
      </w:r>
      <w:proofErr w:type="spellStart"/>
      <w:r w:rsidRPr="005B5F92">
        <w:rPr>
          <w:rStyle w:val="ng-binding"/>
        </w:rPr>
        <w:t>Houbësch</w:t>
      </w:r>
      <w:proofErr w:type="spellEnd"/>
      <w:r w:rsidRPr="005B5F92">
        <w:rPr>
          <w:rStyle w:val="ng-binding"/>
        </w:rPr>
        <w:t xml:space="preserve">, südlich der Planzone ist außerdem als Natura-2000-Gebiet </w:t>
      </w:r>
      <w:r w:rsidR="00855983" w:rsidRPr="005B5F92">
        <w:rPr>
          <w:rStyle w:val="ng-binding"/>
        </w:rPr>
        <w:t>(</w:t>
      </w:r>
      <w:r w:rsidRPr="005B5F92">
        <w:rPr>
          <w:rStyle w:val="ng-binding"/>
        </w:rPr>
        <w:t>LU0001075</w:t>
      </w:r>
      <w:r w:rsidR="00855983" w:rsidRPr="005B5F92">
        <w:rPr>
          <w:rStyle w:val="ng-binding"/>
        </w:rPr>
        <w:t>)</w:t>
      </w:r>
      <w:r w:rsidRPr="005B5F92">
        <w:rPr>
          <w:rStyle w:val="ng-binding"/>
        </w:rPr>
        <w:t xml:space="preserve"> geschützt</w:t>
      </w:r>
      <w:r w:rsidR="00855983" w:rsidRPr="005B5F92">
        <w:rPr>
          <w:rStyle w:val="ng-binding"/>
        </w:rPr>
        <w:t>. Die Entfernung zur Planfläche beträgt an der nächstgelegenen Stelle etwa 120 m Luftlinie</w:t>
      </w:r>
      <w:r w:rsidR="00D364A5" w:rsidRPr="005B5F92">
        <w:rPr>
          <w:rStyle w:val="ng-binding"/>
        </w:rPr>
        <w:t>.</w:t>
      </w:r>
    </w:p>
    <w:p w14:paraId="36DFDB02" w14:textId="5D076AC5" w:rsidR="00855983" w:rsidRDefault="00855983" w:rsidP="00855983">
      <w:pPr>
        <w:pStyle w:val="ENV2023"/>
      </w:pPr>
      <w:r w:rsidRPr="005B5F92">
        <w:t xml:space="preserve">Aufgrund der Nähe </w:t>
      </w:r>
      <w:r w:rsidR="00833557">
        <w:t xml:space="preserve">zum Schutzgebiet </w:t>
      </w:r>
      <w:r w:rsidR="00833557" w:rsidRPr="005B5F92">
        <w:rPr>
          <w:rStyle w:val="ng-binding"/>
          <w:i/>
          <w:iCs/>
        </w:rPr>
        <w:t xml:space="preserve">Région du Lias moyen </w:t>
      </w:r>
      <w:r w:rsidR="00833557" w:rsidRPr="005B5F92">
        <w:rPr>
          <w:rStyle w:val="ng-binding"/>
        </w:rPr>
        <w:t>(LU0002017)</w:t>
      </w:r>
      <w:r w:rsidRPr="005B5F92">
        <w:t xml:space="preserve"> wurde die erste Phase der FFH-Verträglichkeitsprüfung (FFH-Screening) auf Basis der aktuellen Studien </w:t>
      </w:r>
      <w:r w:rsidR="00833557">
        <w:t>neu aufgesetzt</w:t>
      </w:r>
      <w:r w:rsidRPr="005B5F92">
        <w:t xml:space="preserve"> (siehe Anhang </w:t>
      </w:r>
      <w:r w:rsidR="00301617">
        <w:t>10</w:t>
      </w:r>
      <w:r w:rsidRPr="005B5F92">
        <w:t>).</w:t>
      </w:r>
      <w:r w:rsidR="00D364A5" w:rsidRPr="005B5F92">
        <w:t xml:space="preserve"> Auch MILVUS (2023) beurteilt die FFH-Verträglichkeit des Vorhabens.</w:t>
      </w:r>
      <w:r w:rsidRPr="005B5F92">
        <w:t xml:space="preserve"> Eine Bewertung der durch die Planung bedingten Auswirkungen auf die Schutzziele der Gebiete</w:t>
      </w:r>
      <w:r w:rsidR="00D364A5" w:rsidRPr="005B5F92">
        <w:t xml:space="preserve"> auf Basis des FFH-Screenings</w:t>
      </w:r>
      <w:r w:rsidRPr="005B5F92">
        <w:t xml:space="preserve"> erfolgt in Kapitel </w:t>
      </w:r>
      <w:r w:rsidR="002B6C7C">
        <w:fldChar w:fldCharType="begin"/>
      </w:r>
      <w:r w:rsidR="002B6C7C">
        <w:instrText xml:space="preserve"> REF _Ref159417224 \r \h </w:instrText>
      </w:r>
      <w:r w:rsidR="002B6C7C">
        <w:fldChar w:fldCharType="separate"/>
      </w:r>
      <w:r w:rsidR="00E9086C">
        <w:t>7.2.2</w:t>
      </w:r>
      <w:r w:rsidR="002B6C7C">
        <w:fldChar w:fldCharType="end"/>
      </w:r>
      <w:r w:rsidRPr="005B5F92">
        <w:t>.</w:t>
      </w:r>
      <w:r w:rsidR="00833557">
        <w:t xml:space="preserve"> </w:t>
      </w:r>
    </w:p>
    <w:p w14:paraId="1EDA1A9B" w14:textId="77777777" w:rsidR="002B6C7C" w:rsidRPr="005B5F92" w:rsidRDefault="002B6C7C" w:rsidP="00855983">
      <w:pPr>
        <w:pStyle w:val="ENV2023"/>
      </w:pPr>
    </w:p>
    <w:p w14:paraId="15E5F74A" w14:textId="77777777" w:rsidR="006A22CB" w:rsidRPr="005B5F92" w:rsidRDefault="006A22CB" w:rsidP="006A22CB">
      <w:pPr>
        <w:pStyle w:val="ENV2023"/>
      </w:pPr>
      <w:r w:rsidRPr="005B5F92">
        <w:rPr>
          <w:noProof/>
        </w:rPr>
        <w:lastRenderedPageBreak/>
        <w:drawing>
          <wp:inline distT="0" distB="0" distL="0" distR="0" wp14:anchorId="26C1D369" wp14:editId="194104A0">
            <wp:extent cx="5760720" cy="4045585"/>
            <wp:effectExtent l="0" t="0" r="0" b="0"/>
            <wp:docPr id="431237176" name="Grafik 1" descr="Ein Bild, das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237176" name="Grafik 1" descr="Ein Bild, das Karte enthält.&#10;&#10;Automatisch generierte Beschreibung"/>
                    <pic:cNvPicPr/>
                  </pic:nvPicPr>
                  <pic:blipFill>
                    <a:blip r:embed="rId91"/>
                    <a:stretch>
                      <a:fillRect/>
                    </a:stretch>
                  </pic:blipFill>
                  <pic:spPr>
                    <a:xfrm>
                      <a:off x="0" y="0"/>
                      <a:ext cx="5760720" cy="4045585"/>
                    </a:xfrm>
                    <a:prstGeom prst="rect">
                      <a:avLst/>
                    </a:prstGeom>
                  </pic:spPr>
                </pic:pic>
              </a:graphicData>
            </a:graphic>
          </wp:inline>
        </w:drawing>
      </w:r>
    </w:p>
    <w:p w14:paraId="3B066C03" w14:textId="7FB6135D" w:rsidR="00A55685" w:rsidRPr="005B5F92" w:rsidRDefault="006A22CB" w:rsidP="006A22CB">
      <w:pPr>
        <w:pStyle w:val="Beschriftung"/>
      </w:pPr>
      <w:bookmarkStart w:id="154" w:name="_Toc161825260"/>
      <w:r w:rsidRPr="005B5F92">
        <w:t xml:space="preserve">Abb. </w:t>
      </w:r>
      <w:r w:rsidRPr="005B5F92">
        <w:fldChar w:fldCharType="begin"/>
      </w:r>
      <w:r w:rsidRPr="005B5F92">
        <w:instrText xml:space="preserve"> SEQ Abb. \* ARABIC </w:instrText>
      </w:r>
      <w:r w:rsidRPr="005B5F92">
        <w:fldChar w:fldCharType="separate"/>
      </w:r>
      <w:r w:rsidR="00E9086C">
        <w:rPr>
          <w:noProof/>
        </w:rPr>
        <w:t>40</w:t>
      </w:r>
      <w:r w:rsidRPr="005B5F92">
        <w:fldChar w:fldCharType="end"/>
      </w:r>
      <w:r w:rsidRPr="005B5F92">
        <w:t>: Darstellung der Eingriffsfläche (rot) im Kontext zu den umliegenden Europäischen Schutzgebieten</w:t>
      </w:r>
      <w:bookmarkEnd w:id="154"/>
      <w:r w:rsidRPr="005B5F92">
        <w:t xml:space="preserve"> </w:t>
      </w:r>
    </w:p>
    <w:p w14:paraId="71468EA5" w14:textId="3ADB486D" w:rsidR="002B6C7C" w:rsidRDefault="002B6C7C">
      <w:pPr>
        <w:spacing w:after="200" w:line="276" w:lineRule="auto"/>
        <w:jc w:val="left"/>
        <w:rPr>
          <w:rFonts w:ascii="Calibri" w:hAnsi="Calibri"/>
          <w:b/>
          <w:bCs/>
          <w:color w:val="6FB144"/>
          <w:spacing w:val="5"/>
          <w:sz w:val="24"/>
        </w:rPr>
      </w:pPr>
      <w:r>
        <w:br w:type="page"/>
      </w:r>
    </w:p>
    <w:p w14:paraId="414B6AF2" w14:textId="547B4610" w:rsidR="00A55685" w:rsidRPr="005B5F92" w:rsidRDefault="00933678" w:rsidP="00933678">
      <w:pPr>
        <w:pStyle w:val="berschrift3"/>
      </w:pPr>
      <w:bookmarkStart w:id="155" w:name="_Ref159417224"/>
      <w:bookmarkStart w:id="156" w:name="_Toc161825188"/>
      <w:r w:rsidRPr="005B5F92">
        <w:lastRenderedPageBreak/>
        <w:t>Auswirkungen auf das Schutzgut und Minderungsmaßnahmen</w:t>
      </w:r>
      <w:bookmarkEnd w:id="155"/>
      <w:bookmarkEnd w:id="156"/>
    </w:p>
    <w:p w14:paraId="1AD9A0CE" w14:textId="0E4168CF" w:rsidR="00F36DD8" w:rsidRPr="005B5F92" w:rsidRDefault="00F36DD8" w:rsidP="00933678">
      <w:pPr>
        <w:pStyle w:val="Zwischenberschrift"/>
      </w:pPr>
      <w:r w:rsidRPr="005B5F92">
        <w:t>Genehmigungsfähigkeit in der Grünzone</w:t>
      </w:r>
    </w:p>
    <w:p w14:paraId="094D6C1A" w14:textId="70120734" w:rsidR="00F36DD8" w:rsidRPr="005B5F92" w:rsidRDefault="008A21DF" w:rsidP="00F36DD8">
      <w:pPr>
        <w:pStyle w:val="ENV2023"/>
      </w:pPr>
      <w:r w:rsidRPr="005B5F92">
        <w:t>Gemäß dem Art. 6 des NatSchG 2018 sind Bauten mit den Zweckbestimmungen der Grünzone konform, welche einen sicheren und dauerhaften Zusammenhang mit betrieblichen Tätigkeiten aus Landwirtschaft, Gärtnerei, Gemüsebau, Forstwirtschaft, Weinbau, Fischzucht, Imkerei oder Jagd haben und für die Ausübung dieser Tätigkeiten unerlässlich sind.</w:t>
      </w:r>
    </w:p>
    <w:p w14:paraId="0D5D9C15" w14:textId="52A81746" w:rsidR="008A21DF" w:rsidRPr="005B5F92" w:rsidRDefault="008A21DF" w:rsidP="00F36DD8">
      <w:pPr>
        <w:pStyle w:val="ENV2023"/>
      </w:pPr>
      <w:r w:rsidRPr="005B5F92">
        <w:t xml:space="preserve">Rollrasen Van de Sluis besitzt eine landwirtschaftliche Betriebsnummer und zählt als gartenbaulicher Betrieb. Das Speicherbecken </w:t>
      </w:r>
      <w:r w:rsidR="007C1073">
        <w:t>dient der</w:t>
      </w:r>
      <w:r w:rsidRPr="005B5F92">
        <w:t xml:space="preserve"> zukünftige</w:t>
      </w:r>
      <w:r w:rsidR="007C1073">
        <w:t>n</w:t>
      </w:r>
      <w:r w:rsidRPr="005B5F92">
        <w:t xml:space="preserve"> Bewässerung </w:t>
      </w:r>
      <w:r w:rsidR="007C1073">
        <w:t>eines Teils der</w:t>
      </w:r>
      <w:r w:rsidRPr="005B5F92">
        <w:t xml:space="preserve"> bestehenden Felder und </w:t>
      </w:r>
      <w:r w:rsidR="007C1073">
        <w:t xml:space="preserve">soll </w:t>
      </w:r>
      <w:r w:rsidRPr="005B5F92">
        <w:t xml:space="preserve">damit die Aufrechterhaltung des Betriebs </w:t>
      </w:r>
      <w:r w:rsidR="007C1073">
        <w:t xml:space="preserve">sichern (vgl. Kap. </w:t>
      </w:r>
      <w:r w:rsidR="007C1073">
        <w:fldChar w:fldCharType="begin"/>
      </w:r>
      <w:r w:rsidR="007C1073">
        <w:instrText xml:space="preserve"> REF _Ref159316537 \r \h </w:instrText>
      </w:r>
      <w:r w:rsidR="007C1073">
        <w:fldChar w:fldCharType="separate"/>
      </w:r>
      <w:r w:rsidR="00E9086C">
        <w:t>4.2</w:t>
      </w:r>
      <w:r w:rsidR="007C1073">
        <w:fldChar w:fldCharType="end"/>
      </w:r>
      <w:r w:rsidR="007C1073">
        <w:t>)</w:t>
      </w:r>
      <w:r w:rsidRPr="005B5F92">
        <w:t>.</w:t>
      </w:r>
    </w:p>
    <w:p w14:paraId="3DFF48BF" w14:textId="5A9D0483" w:rsidR="008A21DF" w:rsidRPr="005B5F92" w:rsidRDefault="008A21DF" w:rsidP="00F36DD8">
      <w:pPr>
        <w:pStyle w:val="ENV2023"/>
      </w:pPr>
    </w:p>
    <w:p w14:paraId="47C90B94" w14:textId="3DE87B94" w:rsidR="00933678" w:rsidRPr="005B5F92" w:rsidRDefault="00933678" w:rsidP="00933678">
      <w:pPr>
        <w:pStyle w:val="Zwischenberschrift"/>
      </w:pPr>
      <w:r w:rsidRPr="005B5F92">
        <w:t>Biotopschutz (Art. 17 NatSchG)</w:t>
      </w:r>
    </w:p>
    <w:p w14:paraId="4D9BDC3F" w14:textId="7FB16E07" w:rsidR="00A62CA1" w:rsidRPr="005B5F92" w:rsidRDefault="00A62CA1" w:rsidP="00A62CA1">
      <w:pPr>
        <w:pStyle w:val="ENV2023"/>
      </w:pPr>
      <w:r w:rsidRPr="005B5F92">
        <w:t>Da innerhalb des Eingriffsbereichs selbst keine geschützten Biotope vorhanden sind, sondern lediglich in der näheren Umgebung, sind keine</w:t>
      </w:r>
      <w:r w:rsidR="000117AA" w:rsidRPr="005B5F92">
        <w:t xml:space="preserve"> direkten</w:t>
      </w:r>
      <w:r w:rsidRPr="005B5F92">
        <w:t xml:space="preserve"> Auswirkungen auf </w:t>
      </w:r>
      <w:r w:rsidR="000117AA" w:rsidRPr="005B5F92">
        <w:t>nach dem Art. 17 NatSchG geschützte Biotope zu erwarten.</w:t>
      </w:r>
    </w:p>
    <w:p w14:paraId="5535864A" w14:textId="57F84810" w:rsidR="000117AA" w:rsidRPr="005B5F92" w:rsidRDefault="000117AA" w:rsidP="00A62CA1">
      <w:pPr>
        <w:pStyle w:val="ENV2023"/>
      </w:pPr>
      <w:r w:rsidRPr="005B5F92">
        <w:t xml:space="preserve">Es besteht jedoch eine gewisse Gefährdung der </w:t>
      </w:r>
      <w:r w:rsidR="00D1738A" w:rsidRPr="005B5F92">
        <w:t xml:space="preserve">im Kap. 7.2.1. aufgeführten </w:t>
      </w:r>
      <w:r w:rsidRPr="005B5F92">
        <w:t>Biotope im nahen Umfeld</w:t>
      </w:r>
      <w:r w:rsidR="00D1738A" w:rsidRPr="005B5F92">
        <w:t>.</w:t>
      </w:r>
      <w:r w:rsidRPr="005B5F92">
        <w:t xml:space="preserve"> insbesondere während der Bauphase </w:t>
      </w:r>
      <w:r w:rsidR="00D1738A" w:rsidRPr="005B5F92">
        <w:t xml:space="preserve">könnten Schäden </w:t>
      </w:r>
      <w:r w:rsidRPr="005B5F92">
        <w:t xml:space="preserve">durch die Befahrung durch </w:t>
      </w:r>
      <w:r w:rsidR="00186BED" w:rsidRPr="005B5F92">
        <w:t>Baufahrzeuge oder die Lagerung von Erd- oder Baumaterialien</w:t>
      </w:r>
      <w:r w:rsidR="00D1738A" w:rsidRPr="005B5F92">
        <w:t xml:space="preserve"> entstehen</w:t>
      </w:r>
      <w:r w:rsidR="00186BED" w:rsidRPr="005B5F92">
        <w:t>.</w:t>
      </w:r>
    </w:p>
    <w:p w14:paraId="3BC2B6DE" w14:textId="63237ED6" w:rsidR="00D1738A" w:rsidRPr="005B5F92" w:rsidRDefault="00D1738A" w:rsidP="00A62CA1">
      <w:pPr>
        <w:pStyle w:val="ENV2023"/>
      </w:pPr>
      <w:r w:rsidRPr="005B5F92">
        <w:t>Um Schäden zu vermeiden, sollten</w:t>
      </w:r>
      <w:r w:rsidR="000117AA" w:rsidRPr="005B5F92">
        <w:t xml:space="preserve"> </w:t>
      </w:r>
      <w:r w:rsidRPr="005B5F92">
        <w:t>während der Bauphase Schutzzäune</w:t>
      </w:r>
      <w:r w:rsidR="000117AA" w:rsidRPr="005B5F92">
        <w:t xml:space="preserve"> </w:t>
      </w:r>
      <w:r w:rsidRPr="005B5F92">
        <w:t>im</w:t>
      </w:r>
      <w:r w:rsidR="000117AA" w:rsidRPr="005B5F92">
        <w:t xml:space="preserve"> gewissen Abstand zu den</w:t>
      </w:r>
      <w:r w:rsidRPr="005B5F92">
        <w:t xml:space="preserve"> direkt umgebenden</w:t>
      </w:r>
      <w:r w:rsidR="000117AA" w:rsidRPr="005B5F92">
        <w:t xml:space="preserve"> </w:t>
      </w:r>
      <w:r w:rsidRPr="005B5F92">
        <w:t>Biotopen</w:t>
      </w:r>
      <w:r w:rsidR="000117AA" w:rsidRPr="005B5F92">
        <w:t xml:space="preserve"> </w:t>
      </w:r>
      <w:r w:rsidRPr="005B5F92">
        <w:t xml:space="preserve">nördlich und westlich des geplanten Beckens aufgestellt werden. </w:t>
      </w:r>
      <w:r w:rsidR="00DC0E08">
        <w:t>Durch die</w:t>
      </w:r>
      <w:r w:rsidR="000117AA" w:rsidRPr="005B5F92">
        <w:t xml:space="preserve"> Lage der Baustelleneinrichtun</w:t>
      </w:r>
      <w:r w:rsidRPr="005B5F92">
        <w:t>g</w:t>
      </w:r>
      <w:r w:rsidR="000D6809">
        <w:t xml:space="preserve"> wie in Kap. </w:t>
      </w:r>
      <w:r w:rsidR="000D6809">
        <w:fldChar w:fldCharType="begin"/>
      </w:r>
      <w:r w:rsidR="000D6809">
        <w:instrText xml:space="preserve"> REF _Ref159418468 \r \h </w:instrText>
      </w:r>
      <w:r w:rsidR="000D6809">
        <w:fldChar w:fldCharType="separate"/>
      </w:r>
      <w:r w:rsidR="00E9086C">
        <w:t>4.2</w:t>
      </w:r>
      <w:r w:rsidR="000D6809">
        <w:fldChar w:fldCharType="end"/>
      </w:r>
      <w:r w:rsidR="000D6809">
        <w:t xml:space="preserve"> dargestellt (</w:t>
      </w:r>
      <w:r w:rsidR="000D6809">
        <w:fldChar w:fldCharType="begin"/>
      </w:r>
      <w:r w:rsidR="000D6809">
        <w:instrText xml:space="preserve"> REF _Ref158901231 \h </w:instrText>
      </w:r>
      <w:r w:rsidR="000D6809">
        <w:fldChar w:fldCharType="separate"/>
      </w:r>
      <w:r w:rsidR="00E9086C" w:rsidRPr="005B5F92">
        <w:t xml:space="preserve">Abb. </w:t>
      </w:r>
      <w:r w:rsidR="00E9086C">
        <w:rPr>
          <w:noProof/>
        </w:rPr>
        <w:t>20</w:t>
      </w:r>
      <w:r w:rsidR="000D6809">
        <w:fldChar w:fldCharType="end"/>
      </w:r>
      <w:r w:rsidR="000D6809">
        <w:t>)</w:t>
      </w:r>
      <w:r w:rsidR="000117AA" w:rsidRPr="005B5F92">
        <w:t xml:space="preserve"> </w:t>
      </w:r>
      <w:r w:rsidR="00DC0E08">
        <w:t>wird</w:t>
      </w:r>
      <w:r w:rsidR="000D6809">
        <w:t xml:space="preserve"> ein</w:t>
      </w:r>
      <w:r w:rsidR="000117AA" w:rsidRPr="005B5F92">
        <w:t xml:space="preserve"> ausreichende</w:t>
      </w:r>
      <w:r w:rsidR="00DC0E08">
        <w:t>r</w:t>
      </w:r>
      <w:r w:rsidR="000117AA" w:rsidRPr="005B5F92">
        <w:t xml:space="preserve"> Abstand zu </w:t>
      </w:r>
      <w:r w:rsidR="000D6809">
        <w:t xml:space="preserve">den </w:t>
      </w:r>
      <w:r w:rsidR="000117AA" w:rsidRPr="005B5F92">
        <w:t>geschützten Biotopen</w:t>
      </w:r>
      <w:r w:rsidRPr="005B5F92">
        <w:t xml:space="preserve"> </w:t>
      </w:r>
      <w:r w:rsidR="000D6809">
        <w:t>ein</w:t>
      </w:r>
      <w:r w:rsidR="00DC0E08">
        <w:t>gehalten</w:t>
      </w:r>
      <w:r w:rsidR="000117AA" w:rsidRPr="005B5F92">
        <w:t xml:space="preserve">. </w:t>
      </w:r>
      <w:r w:rsidRPr="005B5F92">
        <w:t>Auch zum Bach im Norden sollte</w:t>
      </w:r>
      <w:r w:rsidR="00DC0E08">
        <w:t>n</w:t>
      </w:r>
      <w:r w:rsidRPr="005B5F92">
        <w:t xml:space="preserve"> Schutzzäune aufgestellt werden, um einen Eingriff in die Uferzone zu vermeiden (auch wenn dieser </w:t>
      </w:r>
      <w:r w:rsidR="00DC0E08">
        <w:t xml:space="preserve">streng genommen </w:t>
      </w:r>
      <w:r w:rsidRPr="005B5F92">
        <w:t xml:space="preserve">nicht unter den Biotopschutz fällt). </w:t>
      </w:r>
      <w:r w:rsidR="000117AA" w:rsidRPr="005B5F92">
        <w:t>Eine Schädigung der Biotope in der Umgebung ist mit Umsetzung dieser Maßnahmen als vermeidbar zu bewerten.</w:t>
      </w:r>
    </w:p>
    <w:p w14:paraId="7E8345DF" w14:textId="77777777" w:rsidR="00330C45" w:rsidRPr="005B5F92" w:rsidRDefault="00330C45" w:rsidP="00A62CA1">
      <w:pPr>
        <w:pStyle w:val="ENV2023"/>
      </w:pPr>
    </w:p>
    <w:p w14:paraId="5B5D900D" w14:textId="5E1BE67C" w:rsidR="000117AA" w:rsidRPr="005B5F92" w:rsidRDefault="00D364A5" w:rsidP="00D364A5">
      <w:pPr>
        <w:pStyle w:val="Zwischenberschrift"/>
      </w:pPr>
      <w:r w:rsidRPr="005B5F92">
        <w:t>Artenschutz (nach Art. 17 und Art. 21 NatSchG)</w:t>
      </w:r>
    </w:p>
    <w:p w14:paraId="333EAF2C" w14:textId="61F33C6C" w:rsidR="00B70FD5" w:rsidRPr="005B5F92" w:rsidRDefault="00540D7B" w:rsidP="00B70FD5">
      <w:pPr>
        <w:pStyle w:val="ENV2023"/>
      </w:pPr>
      <w:r w:rsidRPr="005B5F92">
        <w:t xml:space="preserve">MILVUS (2023) schlussfolgert, dass die Planfläche selbst „aufgrund der Strukturarmut (intensiv genutzte Rollrasenfläche mit regelmäßiger Mahd) keine Brutmöglichkeiten für Vögel (inklusive Bodenbrüter“ bietet und außerdem durch die Nutzung als Anbaufläche für Rollrasen auch generell einen „geringen ökologischen Wert“ aufweist („geringes Insektenvorkommen und somit geringe Nahrungsverfügbarkeit“). </w:t>
      </w:r>
      <w:r w:rsidR="00B70FD5" w:rsidRPr="005B5F92">
        <w:t xml:space="preserve">Aus diesen Gründen prognostiziert MILVUS (2023), dass auch die im Nahbereich festgestellten Reviere von Rot- und Schwarzmilan sowie des Schwarzstorchs nicht durch das Vorhaben beeinträchtigt werden. </w:t>
      </w:r>
      <w:r w:rsidR="00917D80" w:rsidRPr="005B5F92">
        <w:t xml:space="preserve">Der Eingriff erfolgt außerhalb der </w:t>
      </w:r>
      <w:proofErr w:type="spellStart"/>
      <w:r w:rsidR="00917D80" w:rsidRPr="005B5F92">
        <w:t>Horstschutzzonen</w:t>
      </w:r>
      <w:proofErr w:type="spellEnd"/>
      <w:r w:rsidR="00917D80" w:rsidRPr="005B5F92">
        <w:t xml:space="preserve"> von 300 m Radius um die Horste. </w:t>
      </w:r>
      <w:r w:rsidR="00B70FD5" w:rsidRPr="005B5F92">
        <w:t xml:space="preserve">Eine regelmäßige Nutzung der Fläche wird von MILVUS (2023) aufgrund der mangelnden Nahrungsqualität ausgeschlossen. Es wird sogar eher eine </w:t>
      </w:r>
      <w:proofErr w:type="spellStart"/>
      <w:r w:rsidR="00B70FD5" w:rsidRPr="005B5F92">
        <w:t>Habitataufwertung</w:t>
      </w:r>
      <w:proofErr w:type="spellEnd"/>
      <w:r w:rsidR="00B70FD5" w:rsidRPr="005B5F92">
        <w:t xml:space="preserve"> für diese Vogelarten durch das Vorhaben prognostiziert. </w:t>
      </w:r>
    </w:p>
    <w:p w14:paraId="4F815379" w14:textId="198FEA30" w:rsidR="00B70FD5" w:rsidRPr="005B5F92" w:rsidRDefault="00B70FD5" w:rsidP="00B70FD5">
      <w:pPr>
        <w:pStyle w:val="ENV2023"/>
      </w:pPr>
      <w:r w:rsidRPr="005B5F92">
        <w:lastRenderedPageBreak/>
        <w:t>Auch Beeinträchtigungen der Fledermausfauna werden von MILVUS (2023) ausgeschlossen, da der Waldrand in einiger Entfernung liegt und auch die angrenzenden Gehölzstrukturen als potenzielle Leitlinien erhalten bleiben.</w:t>
      </w:r>
      <w:r w:rsidR="007732FC" w:rsidRPr="005B5F92">
        <w:t xml:space="preserve"> Quartierstrukturen sind nicht betroffen.</w:t>
      </w:r>
    </w:p>
    <w:p w14:paraId="31E02BA1" w14:textId="7010F7DD" w:rsidR="00F93EB5" w:rsidRPr="005B5F92" w:rsidRDefault="00F93EB5" w:rsidP="00B70FD5">
      <w:pPr>
        <w:pStyle w:val="ENV2023"/>
      </w:pPr>
      <w:r w:rsidRPr="005B5F92">
        <w:t xml:space="preserve">Auch hinsichtlich der Amphibien schließt MILVUS (2023) eine Betroffenheit aus. Kleingewässer in der Umgebung sind durch das Vorhaben nicht betroffen, darüber hinaus wird darauf hingewiesen, dass durch den Bau des Beckens sogar potenzielle neue Amphibienhabitate entstehen. </w:t>
      </w:r>
    </w:p>
    <w:p w14:paraId="04E7382E" w14:textId="5391D27D" w:rsidR="00917D80" w:rsidRDefault="00917D80" w:rsidP="00B70FD5">
      <w:pPr>
        <w:pStyle w:val="ENV2023"/>
      </w:pPr>
      <w:r w:rsidRPr="005B5F92">
        <w:t>Dementsprechend fällt die Bewertung nach Art. 17 und 21 NatSchG wie folgt aus:</w:t>
      </w:r>
    </w:p>
    <w:p w14:paraId="32A3B8B0" w14:textId="77777777" w:rsidR="00DC0E08" w:rsidRPr="005B5F92" w:rsidRDefault="00DC0E08" w:rsidP="00B70FD5">
      <w:pPr>
        <w:pStyle w:val="ENV2023"/>
      </w:pPr>
    </w:p>
    <w:p w14:paraId="7090AE0C" w14:textId="1C44E313" w:rsidR="00B70FD5" w:rsidRPr="005B5F92" w:rsidRDefault="00933678" w:rsidP="00917D80">
      <w:pPr>
        <w:pStyle w:val="ENV2023"/>
      </w:pPr>
      <w:proofErr w:type="spellStart"/>
      <w:r w:rsidRPr="005B5F92">
        <w:rPr>
          <w:b/>
          <w:bCs/>
        </w:rPr>
        <w:t>Habitatschutz</w:t>
      </w:r>
      <w:proofErr w:type="spellEnd"/>
      <w:r w:rsidRPr="005B5F92">
        <w:rPr>
          <w:b/>
          <w:bCs/>
        </w:rPr>
        <w:t xml:space="preserve"> (Art. 17 NatSchG)</w:t>
      </w:r>
      <w:r w:rsidR="00917D80" w:rsidRPr="005B5F92">
        <w:rPr>
          <w:b/>
          <w:bCs/>
        </w:rPr>
        <w:t>:</w:t>
      </w:r>
      <w:r w:rsidR="00B70FD5" w:rsidRPr="005B5F92">
        <w:t xml:space="preserve"> </w:t>
      </w:r>
    </w:p>
    <w:p w14:paraId="23356FFB" w14:textId="6C516216" w:rsidR="00D364A5" w:rsidRPr="005B5F92" w:rsidRDefault="007732FC" w:rsidP="00D364A5">
      <w:pPr>
        <w:pStyle w:val="ENV2023"/>
      </w:pPr>
      <w:r w:rsidRPr="005B5F92">
        <w:t>Da von keiner regelmäßigen Nutzung der Eingriffsfläche durch Arten von gemeinschaftlichem Interesse mit ungünstigen Erhaltungszuständen ausgegangen wird, liegt eine Betroffenheit von nach dem Art. 17 NatSchG geschützten Habitaten nicht vor. Eine Kompensation nach dem Art. 17 NatSchG ist somit nicht erforderlich.</w:t>
      </w:r>
    </w:p>
    <w:p w14:paraId="209D74CF" w14:textId="19C80554" w:rsidR="00933678" w:rsidRPr="005B5F92" w:rsidRDefault="00933678" w:rsidP="00D364A5">
      <w:pPr>
        <w:pStyle w:val="ENV2023"/>
        <w:rPr>
          <w:b/>
          <w:bCs/>
        </w:rPr>
      </w:pPr>
      <w:r w:rsidRPr="005B5F92">
        <w:rPr>
          <w:b/>
          <w:bCs/>
        </w:rPr>
        <w:t>Artenschutz (Art. 21 NatSchG)</w:t>
      </w:r>
      <w:r w:rsidR="00917D80" w:rsidRPr="005B5F92">
        <w:rPr>
          <w:b/>
          <w:bCs/>
        </w:rPr>
        <w:t>:</w:t>
      </w:r>
    </w:p>
    <w:p w14:paraId="1B1D5730" w14:textId="44B4BB54" w:rsidR="007732FC" w:rsidRPr="005B5F92" w:rsidRDefault="007732FC" w:rsidP="00D364A5">
      <w:pPr>
        <w:pStyle w:val="ENV2023"/>
      </w:pPr>
      <w:r w:rsidRPr="005B5F92">
        <w:t xml:space="preserve">Da weder essenzielle </w:t>
      </w:r>
      <w:proofErr w:type="gramStart"/>
      <w:r w:rsidRPr="005B5F92">
        <w:t>Lebensräume,</w:t>
      </w:r>
      <w:proofErr w:type="gramEnd"/>
      <w:r w:rsidRPr="005B5F92">
        <w:t xml:space="preserve"> noch Ruhe- oder Fortpflanzungsstätten von planungsrelevanten Arten </w:t>
      </w:r>
      <w:r w:rsidR="007C33B5">
        <w:t>durch das</w:t>
      </w:r>
      <w:r w:rsidRPr="005B5F92">
        <w:t xml:space="preserve"> Vorhaben betroffen sind, liegt eine Betroffenheit des Art. 21 NatSchG nicht vor.</w:t>
      </w:r>
    </w:p>
    <w:p w14:paraId="5BE39231" w14:textId="77777777" w:rsidR="00917D80" w:rsidRPr="005B5F92" w:rsidRDefault="00917D80" w:rsidP="00D364A5">
      <w:pPr>
        <w:pStyle w:val="ENV2023"/>
      </w:pPr>
    </w:p>
    <w:p w14:paraId="5A50FA6D" w14:textId="2737D0D1" w:rsidR="00294608" w:rsidRPr="005B5F92" w:rsidRDefault="00294608" w:rsidP="00D364A5">
      <w:pPr>
        <w:pStyle w:val="ENV2023"/>
      </w:pPr>
      <w:r w:rsidRPr="005B5F92">
        <w:t>Andere planungsrelevante Arten bzw. Artengruppen (z.B. Reptilien und Säugetiere) werden von MILVUS nicht erwähnt. Aufgrund der Strukturarmut, der hohen Nutzungsintensität und dem Erhalt von umgebenden Biotopstrukturen ist jedoch auch für weitere Artengruppen nicht von Beeinträchtigungen auszugehen.</w:t>
      </w:r>
    </w:p>
    <w:p w14:paraId="4C1A8F25" w14:textId="794EAD08" w:rsidR="00F93EB5" w:rsidRPr="005B5F92" w:rsidRDefault="00917D80" w:rsidP="00D364A5">
      <w:pPr>
        <w:pStyle w:val="ENV2023"/>
      </w:pPr>
      <w:r w:rsidRPr="005B5F92">
        <w:t xml:space="preserve">MILVUS (2023) weist jedoch darauf hin, </w:t>
      </w:r>
      <w:r w:rsidR="00F93EB5" w:rsidRPr="005B5F92">
        <w:t xml:space="preserve">dass auf eine möglichst naturnahe Gestaltung des Beckens geachtet und das bestehende, nördlich liegende Becken nicht beeinträchtigt werden darf (z.B. durch </w:t>
      </w:r>
      <w:proofErr w:type="spellStart"/>
      <w:r w:rsidR="00F93EB5" w:rsidRPr="005B5F92">
        <w:t>Wasserstandsveränderungen</w:t>
      </w:r>
      <w:proofErr w:type="spellEnd"/>
      <w:r w:rsidR="00F93EB5" w:rsidRPr="005B5F92">
        <w:t xml:space="preserve">). </w:t>
      </w:r>
    </w:p>
    <w:p w14:paraId="06F0F77D" w14:textId="163AF485" w:rsidR="00917D80" w:rsidRPr="005B5F92" w:rsidRDefault="00F93EB5" w:rsidP="00D364A5">
      <w:pPr>
        <w:pStyle w:val="ENV2023"/>
      </w:pPr>
      <w:r w:rsidRPr="005B5F92">
        <w:t xml:space="preserve">Die Gestaltung </w:t>
      </w:r>
      <w:r w:rsidR="00294608" w:rsidRPr="005B5F92">
        <w:t>des Beckens</w:t>
      </w:r>
      <w:r w:rsidRPr="005B5F92">
        <w:t xml:space="preserve"> </w:t>
      </w:r>
      <w:r w:rsidR="00294608" w:rsidRPr="005B5F92">
        <w:t>(</w:t>
      </w:r>
      <w:r w:rsidRPr="005B5F92">
        <w:t>Concept Paysage</w:t>
      </w:r>
      <w:r w:rsidR="00294608" w:rsidRPr="005B5F92">
        <w:t>)</w:t>
      </w:r>
      <w:r w:rsidRPr="005B5F92">
        <w:t xml:space="preserve"> ist Gegenstand des Kapitels 7.6.</w:t>
      </w:r>
      <w:r w:rsidR="007C33B5">
        <w:t xml:space="preserve"> Teile der Dammaußenflanken sollen, hauptsächlich zum Zweck der landschaftlichen Integration, mit einheimischen Sträuchern bepflanzt und offenbleibende Flächen mit einer einheimischen Saatgutmischung</w:t>
      </w:r>
      <w:r w:rsidRPr="005B5F92">
        <w:t xml:space="preserve"> </w:t>
      </w:r>
      <w:r w:rsidR="007C33B5">
        <w:t xml:space="preserve">aufgewertet werden. </w:t>
      </w:r>
      <w:r w:rsidRPr="005B5F92">
        <w:t>Eine Bewertung hinsichtlich der Auswirkungen auf die Wasserökosysteme wird im nachfolgenden Unterkapitel vorgenommen.</w:t>
      </w:r>
    </w:p>
    <w:p w14:paraId="57FFDF5C" w14:textId="77777777" w:rsidR="000020B1" w:rsidRPr="005B5F92" w:rsidRDefault="000020B1" w:rsidP="00D364A5">
      <w:pPr>
        <w:pStyle w:val="ENV2023"/>
      </w:pPr>
    </w:p>
    <w:p w14:paraId="3461260A" w14:textId="1F4CCA78" w:rsidR="00F93EB5" w:rsidRDefault="000020B1" w:rsidP="000020B1">
      <w:pPr>
        <w:pStyle w:val="Zwischenberschrift"/>
      </w:pPr>
      <w:r w:rsidRPr="005B5F92">
        <w:t>Gebietsschutz (Art. 32 NatSchG)</w:t>
      </w:r>
    </w:p>
    <w:p w14:paraId="24AB01B1" w14:textId="375657F5" w:rsidR="00833557" w:rsidRDefault="00833557" w:rsidP="00833557">
      <w:pPr>
        <w:pStyle w:val="ENV2023"/>
        <w:rPr>
          <w:rStyle w:val="ng-binding"/>
        </w:rPr>
      </w:pPr>
      <w:r>
        <w:t xml:space="preserve">Wie in Kap. </w:t>
      </w:r>
      <w:r>
        <w:fldChar w:fldCharType="begin"/>
      </w:r>
      <w:r>
        <w:instrText xml:space="preserve"> REF _Ref161643742 \r \h </w:instrText>
      </w:r>
      <w:r>
        <w:fldChar w:fldCharType="separate"/>
      </w:r>
      <w:r w:rsidR="00E9086C">
        <w:t>7.1.2</w:t>
      </w:r>
      <w:r>
        <w:fldChar w:fldCharType="end"/>
      </w:r>
      <w:r>
        <w:t xml:space="preserve"> beschrieben wurde das FFH-Screening für das EU-Vogelschutzgebiet </w:t>
      </w:r>
      <w:r w:rsidRPr="005B5F92">
        <w:rPr>
          <w:rStyle w:val="ng-binding"/>
          <w:i/>
          <w:iCs/>
        </w:rPr>
        <w:t xml:space="preserve">Région du Lias moyen </w:t>
      </w:r>
      <w:r w:rsidRPr="005B5F92">
        <w:rPr>
          <w:rStyle w:val="ng-binding"/>
        </w:rPr>
        <w:t>(LU0002017)</w:t>
      </w:r>
      <w:r>
        <w:rPr>
          <w:rStyle w:val="ng-binding"/>
        </w:rPr>
        <w:t xml:space="preserve"> auf Basis der aktuellen Planung und der</w:t>
      </w:r>
      <w:r w:rsidR="002D0C7F">
        <w:rPr>
          <w:rStyle w:val="ng-binding"/>
        </w:rPr>
        <w:t xml:space="preserve"> neuen</w:t>
      </w:r>
      <w:r>
        <w:rPr>
          <w:rStyle w:val="ng-binding"/>
        </w:rPr>
        <w:t xml:space="preserve"> fachlichen Studien neu aufgesetzt. </w:t>
      </w:r>
      <w:r w:rsidR="002D0C7F">
        <w:rPr>
          <w:rStyle w:val="ng-binding"/>
        </w:rPr>
        <w:t xml:space="preserve">Daher sei an dieser Stelle </w:t>
      </w:r>
      <w:r w:rsidR="006D649A">
        <w:rPr>
          <w:rStyle w:val="ng-binding"/>
        </w:rPr>
        <w:t xml:space="preserve">für die detaillierte Analyse der Auswirkungen </w:t>
      </w:r>
      <w:r w:rsidR="002D0C7F">
        <w:rPr>
          <w:rStyle w:val="ng-binding"/>
        </w:rPr>
        <w:t xml:space="preserve">auf das FFH-Screening-Dokument in Anhang </w:t>
      </w:r>
      <w:r w:rsidR="00301617">
        <w:rPr>
          <w:rStyle w:val="ng-binding"/>
        </w:rPr>
        <w:t>10</w:t>
      </w:r>
      <w:r w:rsidR="002D0C7F">
        <w:rPr>
          <w:rStyle w:val="ng-binding"/>
        </w:rPr>
        <w:t xml:space="preserve"> verwiesen.</w:t>
      </w:r>
    </w:p>
    <w:p w14:paraId="314C51F4" w14:textId="02AD500F" w:rsidR="006D649A" w:rsidRDefault="002D0C7F" w:rsidP="00833557">
      <w:pPr>
        <w:pStyle w:val="ENV2023"/>
        <w:rPr>
          <w:rStyle w:val="ng-binding"/>
        </w:rPr>
      </w:pPr>
      <w:r>
        <w:rPr>
          <w:rStyle w:val="ng-binding"/>
        </w:rPr>
        <w:t xml:space="preserve">Das FFH-Screening kommt zu dem Ergebnis, dass </w:t>
      </w:r>
      <w:r w:rsidR="006D649A">
        <w:rPr>
          <w:rStyle w:val="ng-binding"/>
        </w:rPr>
        <w:t xml:space="preserve">die Anlage des Speicherbeckens nicht mit erheblichen Auswirkungen auf die Schutzziele und Zielarten des Vogelschutzgebiets verbunden ist. </w:t>
      </w:r>
      <w:r w:rsidR="00FE1C06">
        <w:rPr>
          <w:rStyle w:val="ng-binding"/>
        </w:rPr>
        <w:t xml:space="preserve">Die Anlage selbst ist aufgrund ihrer Lage außerhalb des Schutzgebiets und auf einer derzeit strukturlosen Fläche </w:t>
      </w:r>
      <w:r w:rsidR="00FE1C06">
        <w:rPr>
          <w:rStyle w:val="ng-binding"/>
        </w:rPr>
        <w:lastRenderedPageBreak/>
        <w:t>mit fehlender Habitatqualität unkritisch hinsichtlich des Schutzgebiets zu bewerten</w:t>
      </w:r>
      <w:r w:rsidR="00FB72C9">
        <w:rPr>
          <w:rStyle w:val="ng-binding"/>
        </w:rPr>
        <w:t xml:space="preserve"> (vgl. MILVUS-Screening 2023)</w:t>
      </w:r>
      <w:r w:rsidR="00FE1C06">
        <w:rPr>
          <w:rStyle w:val="ng-binding"/>
        </w:rPr>
        <w:t xml:space="preserve">. </w:t>
      </w:r>
      <w:r w:rsidR="00B403EB">
        <w:rPr>
          <w:rStyle w:val="ng-binding"/>
        </w:rPr>
        <w:t xml:space="preserve">Im </w:t>
      </w:r>
      <w:proofErr w:type="spellStart"/>
      <w:r w:rsidR="006D649A">
        <w:rPr>
          <w:rStyle w:val="ng-binding"/>
        </w:rPr>
        <w:t>Scoping</w:t>
      </w:r>
      <w:proofErr w:type="spellEnd"/>
      <w:r w:rsidR="006D649A">
        <w:rPr>
          <w:rStyle w:val="ng-binding"/>
        </w:rPr>
        <w:t xml:space="preserve"> wurde </w:t>
      </w:r>
      <w:r w:rsidR="00FE1C06">
        <w:rPr>
          <w:rStyle w:val="ng-binding"/>
        </w:rPr>
        <w:t xml:space="preserve">jedoch </w:t>
      </w:r>
      <w:r w:rsidR="006D649A">
        <w:rPr>
          <w:rStyle w:val="ng-binding"/>
        </w:rPr>
        <w:t xml:space="preserve">gefordert insbesondere den ökologischen Zustand des bestehenden Beckens </w:t>
      </w:r>
      <w:proofErr w:type="spellStart"/>
      <w:r w:rsidR="006D649A">
        <w:rPr>
          <w:rStyle w:val="ng-binding"/>
        </w:rPr>
        <w:t>u.A.</w:t>
      </w:r>
      <w:proofErr w:type="spellEnd"/>
      <w:r w:rsidR="006D649A">
        <w:rPr>
          <w:rStyle w:val="ng-binding"/>
        </w:rPr>
        <w:t xml:space="preserve"> in Folge der Verringerung der Wasserzufuhr, auch in der Baustellenphase neu zu bewerten.</w:t>
      </w:r>
      <w:r w:rsidR="00B403EB">
        <w:rPr>
          <w:rStyle w:val="ng-binding"/>
        </w:rPr>
        <w:t xml:space="preserve"> </w:t>
      </w:r>
      <w:r w:rsidR="00FE1C06">
        <w:rPr>
          <w:rStyle w:val="ng-binding"/>
        </w:rPr>
        <w:t>Vor diesem Hintergrund zu berücksichtigen ist</w:t>
      </w:r>
      <w:r w:rsidR="00B403EB">
        <w:rPr>
          <w:rStyle w:val="ng-binding"/>
        </w:rPr>
        <w:t xml:space="preserve">, dass bereits </w:t>
      </w:r>
      <w:r w:rsidR="00BF0D05">
        <w:rPr>
          <w:rStyle w:val="ng-binding"/>
        </w:rPr>
        <w:t xml:space="preserve">rezent </w:t>
      </w:r>
      <w:r w:rsidR="00B403EB">
        <w:rPr>
          <w:rStyle w:val="ng-binding"/>
        </w:rPr>
        <w:t xml:space="preserve">in das </w:t>
      </w:r>
      <w:r w:rsidR="00FE1C06">
        <w:rPr>
          <w:rStyle w:val="ng-binding"/>
        </w:rPr>
        <w:t>bestehende Retentions</w:t>
      </w:r>
      <w:r w:rsidR="00B403EB">
        <w:rPr>
          <w:rStyle w:val="ng-binding"/>
        </w:rPr>
        <w:t>becken eingegriffen wird</w:t>
      </w:r>
      <w:r w:rsidR="00BF0D05">
        <w:rPr>
          <w:rStyle w:val="ng-binding"/>
        </w:rPr>
        <w:t xml:space="preserve">, da VAN DER SLUIS </w:t>
      </w:r>
      <w:r w:rsidR="00FE1C06">
        <w:rPr>
          <w:rStyle w:val="ng-binding"/>
        </w:rPr>
        <w:t xml:space="preserve">von dort in den Sommermonaten Wasser abpumpt (eine wasserrechtliche </w:t>
      </w:r>
      <w:r w:rsidR="00BF0D05">
        <w:rPr>
          <w:rStyle w:val="ng-binding"/>
        </w:rPr>
        <w:t xml:space="preserve">Genehmigung </w:t>
      </w:r>
      <w:r w:rsidR="00FE1C06">
        <w:rPr>
          <w:rStyle w:val="ng-binding"/>
        </w:rPr>
        <w:t xml:space="preserve">hierfür liegt </w:t>
      </w:r>
      <w:commentRangeStart w:id="157"/>
      <w:r w:rsidR="00FE1C06">
        <w:rPr>
          <w:rStyle w:val="ng-binding"/>
        </w:rPr>
        <w:t>vor</w:t>
      </w:r>
      <w:commentRangeEnd w:id="157"/>
      <w:r w:rsidR="00F35745">
        <w:rPr>
          <w:rStyle w:val="Kommentarzeichen"/>
          <w:rFonts w:asciiTheme="minorHAnsi" w:hAnsiTheme="minorHAnsi"/>
        </w:rPr>
        <w:commentReference w:id="157"/>
      </w:r>
      <w:r w:rsidR="00FE1C06">
        <w:rPr>
          <w:rStyle w:val="ng-binding"/>
        </w:rPr>
        <w:t>).</w:t>
      </w:r>
      <w:r w:rsidR="00FB72C9">
        <w:rPr>
          <w:rStyle w:val="ng-binding"/>
        </w:rPr>
        <w:t xml:space="preserve"> Aus den im folgenden aufgelisteten Gründen wurden auch hinsichtlich dieses Aspekts erhebliche negative Einflüsse auf die Schutzziele und Zielarten des Schutzgebiets ausgeschlossen:</w:t>
      </w:r>
    </w:p>
    <w:p w14:paraId="015FB2E7" w14:textId="4894C705" w:rsidR="00FB72C9" w:rsidRDefault="00FB72C9" w:rsidP="00FB72C9">
      <w:pPr>
        <w:pStyle w:val="ENV2023"/>
        <w:numPr>
          <w:ilvl w:val="0"/>
          <w:numId w:val="13"/>
        </w:numPr>
        <w:rPr>
          <w:rStyle w:val="ng-binding"/>
        </w:rPr>
      </w:pPr>
      <w:r>
        <w:rPr>
          <w:rStyle w:val="ng-binding"/>
        </w:rPr>
        <w:t xml:space="preserve">Direkte Eingriffe (Abpumpen von Wasser) in das bestehende Becken </w:t>
      </w:r>
      <w:r w:rsidR="00102B43">
        <w:rPr>
          <w:rStyle w:val="ng-binding"/>
        </w:rPr>
        <w:t>sollen mit Umsetzung des</w:t>
      </w:r>
      <w:r>
        <w:rPr>
          <w:rStyle w:val="ng-binding"/>
        </w:rPr>
        <w:t xml:space="preserve"> neue</w:t>
      </w:r>
      <w:r w:rsidR="00102B43">
        <w:rPr>
          <w:rStyle w:val="ng-binding"/>
        </w:rPr>
        <w:t>n</w:t>
      </w:r>
      <w:r>
        <w:rPr>
          <w:rStyle w:val="ng-binding"/>
        </w:rPr>
        <w:t xml:space="preserve"> Speicherbecken</w:t>
      </w:r>
      <w:r w:rsidR="00102B43">
        <w:rPr>
          <w:rStyle w:val="ng-binding"/>
        </w:rPr>
        <w:t>s</w:t>
      </w:r>
      <w:r>
        <w:rPr>
          <w:rStyle w:val="ng-binding"/>
        </w:rPr>
        <w:t xml:space="preserve"> nicht mehr </w:t>
      </w:r>
      <w:r w:rsidR="00102B43">
        <w:rPr>
          <w:rStyle w:val="ng-binding"/>
        </w:rPr>
        <w:t>stattfinden, da sie nicht mehr erforderlich sind</w:t>
      </w:r>
    </w:p>
    <w:p w14:paraId="18A85C03" w14:textId="11322073" w:rsidR="00FB72C9" w:rsidRDefault="00FB72C9" w:rsidP="00FB72C9">
      <w:pPr>
        <w:pStyle w:val="ENV2023"/>
        <w:numPr>
          <w:ilvl w:val="0"/>
          <w:numId w:val="13"/>
        </w:numPr>
        <w:rPr>
          <w:rStyle w:val="ng-binding"/>
        </w:rPr>
      </w:pPr>
      <w:r>
        <w:rPr>
          <w:rStyle w:val="ng-binding"/>
        </w:rPr>
        <w:t xml:space="preserve">Das Wasser zur Speisung des Beckens wird, im Gegensatz zum jetzigen Zustand, nur in den regenreichen Wintermonaten entnommen. Im Trockenperioden erfolgt </w:t>
      </w:r>
      <w:r w:rsidRPr="00102B43">
        <w:rPr>
          <w:rStyle w:val="ng-binding"/>
        </w:rPr>
        <w:t>kein</w:t>
      </w:r>
      <w:r>
        <w:rPr>
          <w:rStyle w:val="ng-binding"/>
        </w:rPr>
        <w:t xml:space="preserve"> Eingriff in den Wasserhaushalt des Klausbachs</w:t>
      </w:r>
    </w:p>
    <w:p w14:paraId="49F270B2" w14:textId="0EA3DF6A" w:rsidR="00FB72C9" w:rsidRDefault="00FB72C9" w:rsidP="00FB72C9">
      <w:pPr>
        <w:pStyle w:val="ENV2023"/>
        <w:numPr>
          <w:ilvl w:val="0"/>
          <w:numId w:val="13"/>
        </w:numPr>
        <w:rPr>
          <w:rStyle w:val="ng-binding"/>
        </w:rPr>
      </w:pPr>
      <w:r>
        <w:rPr>
          <w:rStyle w:val="ng-binding"/>
        </w:rPr>
        <w:t>Durch den Mindes</w:t>
      </w:r>
      <w:r w:rsidR="00102B43">
        <w:rPr>
          <w:rStyle w:val="ng-binding"/>
        </w:rPr>
        <w:t>t</w:t>
      </w:r>
      <w:r>
        <w:rPr>
          <w:rStyle w:val="ng-binding"/>
        </w:rPr>
        <w:t xml:space="preserve">abfluss von 5 l/s, der dem </w:t>
      </w:r>
      <w:proofErr w:type="spellStart"/>
      <w:r>
        <w:rPr>
          <w:rStyle w:val="ng-binding"/>
        </w:rPr>
        <w:t>Klausbach</w:t>
      </w:r>
      <w:proofErr w:type="spellEnd"/>
      <w:r>
        <w:rPr>
          <w:rStyle w:val="ng-binding"/>
        </w:rPr>
        <w:t>-Zufluss vom WSA-Gelände weiterhin zulaufen wird, wird ein erheblicher Einfluss auf den Wasserstand des bestehenden Retentionsbeckens nicht angenommen. In den Wintermonaten wird das Becken weiterhin volllaufen können, in den Sommermonaten wird der Wasserstand hingegen nicht mehr durch Abpumpen beeinflusst.</w:t>
      </w:r>
    </w:p>
    <w:p w14:paraId="7811A190" w14:textId="6A63E7D0" w:rsidR="00102B43" w:rsidRDefault="00102B43" w:rsidP="00FB72C9">
      <w:pPr>
        <w:pStyle w:val="ENV2023"/>
        <w:numPr>
          <w:ilvl w:val="0"/>
          <w:numId w:val="13"/>
        </w:numPr>
        <w:rPr>
          <w:rStyle w:val="ng-binding"/>
        </w:rPr>
      </w:pPr>
      <w:r>
        <w:rPr>
          <w:rStyle w:val="ng-binding"/>
        </w:rPr>
        <w:t>In der Baustellenphase erfolgt kein direkter Eingriff in den Gewässerkörper (abgesehen von positiven Eingriffen durch die geplante Renaturierung). Auch der Wasserhaushalt des Klausbachs wird während der Bauphase nicht beeinflusst.</w:t>
      </w:r>
    </w:p>
    <w:p w14:paraId="428E0EC6" w14:textId="7237A7C4" w:rsidR="00FB72C9" w:rsidRDefault="00FB72C9" w:rsidP="00833557">
      <w:pPr>
        <w:pStyle w:val="ENV2023"/>
        <w:rPr>
          <w:rStyle w:val="ng-binding"/>
        </w:rPr>
      </w:pPr>
      <w:r>
        <w:rPr>
          <w:rStyle w:val="ng-binding"/>
        </w:rPr>
        <w:t xml:space="preserve">Es wird jedoch darauf hingewiesen, dass angesichts des allgemeinen schlechten gewässerökologischen Zustands des Klausbachs in diesem Bereich (genauer erläutert in Kap. </w:t>
      </w:r>
      <w:r>
        <w:rPr>
          <w:rStyle w:val="ng-binding"/>
        </w:rPr>
        <w:fldChar w:fldCharType="begin"/>
      </w:r>
      <w:r>
        <w:rPr>
          <w:rStyle w:val="ng-binding"/>
        </w:rPr>
        <w:instrText xml:space="preserve"> REF _Ref161659354 \r \h </w:instrText>
      </w:r>
      <w:r>
        <w:rPr>
          <w:rStyle w:val="ng-binding"/>
        </w:rPr>
      </w:r>
      <w:r>
        <w:rPr>
          <w:rStyle w:val="ng-binding"/>
        </w:rPr>
        <w:fldChar w:fldCharType="separate"/>
      </w:r>
      <w:r w:rsidR="00E9086C">
        <w:rPr>
          <w:rStyle w:val="ng-binding"/>
        </w:rPr>
        <w:t>7.4.1</w:t>
      </w:r>
      <w:r>
        <w:rPr>
          <w:rStyle w:val="ng-binding"/>
        </w:rPr>
        <w:fldChar w:fldCharType="end"/>
      </w:r>
      <w:r>
        <w:rPr>
          <w:rStyle w:val="ng-binding"/>
        </w:rPr>
        <w:t xml:space="preserve"> „Oberflächengewässer“) und der zunehmenden Verschlammung des Speicherbeckens </w:t>
      </w:r>
      <w:r w:rsidR="00102B43">
        <w:rPr>
          <w:rStyle w:val="ng-binding"/>
        </w:rPr>
        <w:t xml:space="preserve">generell </w:t>
      </w:r>
      <w:r>
        <w:rPr>
          <w:rStyle w:val="ng-binding"/>
        </w:rPr>
        <w:t xml:space="preserve">Maßnahmen zu empfehlen sind, </w:t>
      </w:r>
      <w:r w:rsidR="00102B43">
        <w:rPr>
          <w:rStyle w:val="ng-binding"/>
        </w:rPr>
        <w:t>welche zum Teil bereits nach dem 3. Bewirtschaftungsplan zur Umsetzung der Wasserrahmenrichtlinie</w:t>
      </w:r>
      <w:r w:rsidR="00102B43">
        <w:rPr>
          <w:rStyle w:val="Funotenzeichen"/>
        </w:rPr>
        <w:footnoteReference w:id="17"/>
      </w:r>
      <w:r w:rsidR="00102B43">
        <w:rPr>
          <w:rStyle w:val="ng-binding"/>
        </w:rPr>
        <w:t xml:space="preserve"> (WRRL) vorgesehen sind (z.B. Wiederherstellung der Durchgängigkeit), </w:t>
      </w:r>
      <w:r>
        <w:rPr>
          <w:rStyle w:val="ng-binding"/>
        </w:rPr>
        <w:t xml:space="preserve">welche jedoch </w:t>
      </w:r>
      <w:r w:rsidR="00102B43">
        <w:rPr>
          <w:rStyle w:val="ng-binding"/>
        </w:rPr>
        <w:t>keine Verbindung zum hier beschriebenen Projekt haben. Das Projekt steht nicht im Konflikt zur Umsetzung dieser Maßnahmen.</w:t>
      </w:r>
    </w:p>
    <w:p w14:paraId="0495FF8A" w14:textId="622331D5" w:rsidR="000425E8" w:rsidRDefault="000425E8" w:rsidP="00833557">
      <w:pPr>
        <w:pStyle w:val="ENV2023"/>
        <w:rPr>
          <w:rStyle w:val="ng-binding"/>
        </w:rPr>
      </w:pPr>
      <w:r>
        <w:rPr>
          <w:rStyle w:val="ng-binding"/>
        </w:rPr>
        <w:t>Zum Schutz der Strukturen innerhalb der Schutzgebietsgrenzen, sollten die im Unterkapitel „Biotopschutz“ aufgeführten Maßnahmen (Aufstellung von Schutzzäunen während der Bauphase) berücksichtigt werden</w:t>
      </w:r>
      <w:r w:rsidR="00095E8E">
        <w:rPr>
          <w:rStyle w:val="ng-binding"/>
        </w:rPr>
        <w:t>.</w:t>
      </w:r>
    </w:p>
    <w:p w14:paraId="3CA6837E" w14:textId="77777777" w:rsidR="00095E8E" w:rsidRDefault="00095E8E" w:rsidP="00833557">
      <w:pPr>
        <w:pStyle w:val="ENV2023"/>
        <w:rPr>
          <w:rStyle w:val="ng-binding"/>
        </w:rPr>
      </w:pPr>
    </w:p>
    <w:p w14:paraId="24B7DCE4" w14:textId="65534748" w:rsidR="00933678" w:rsidRPr="005B5F92" w:rsidRDefault="00933678" w:rsidP="00933678">
      <w:pPr>
        <w:pStyle w:val="berschrift3"/>
      </w:pPr>
      <w:bookmarkStart w:id="158" w:name="_Toc161825189"/>
      <w:r w:rsidRPr="005B5F92">
        <w:t>Zusammenfassende Bewertung</w:t>
      </w:r>
      <w:bookmarkEnd w:id="158"/>
    </w:p>
    <w:p w14:paraId="548A577B" w14:textId="77777777" w:rsidR="00933678" w:rsidRPr="005B5F92" w:rsidRDefault="00933678" w:rsidP="00933678">
      <w:pPr>
        <w:pStyle w:val="ENV2023"/>
      </w:pPr>
      <w:r w:rsidRPr="005B5F92">
        <w:t xml:space="preserve">Nach detaillierter Betrachtung aller Aspekte bezüglich des Schutzgutes „Pflanzen, Tiere, Biologische Vielfalt“ werden keine der beschriebenen, </w:t>
      </w:r>
      <w:proofErr w:type="gramStart"/>
      <w:r w:rsidRPr="005B5F92">
        <w:t>potentiellen</w:t>
      </w:r>
      <w:proofErr w:type="gramEnd"/>
      <w:r w:rsidRPr="005B5F92">
        <w:t xml:space="preserve"> Wirkungen im Bereich der Planzone als erheblich bewertet. </w:t>
      </w:r>
    </w:p>
    <w:p w14:paraId="5A4ADB21" w14:textId="44C0D840" w:rsidR="00933678" w:rsidRPr="005B5F92" w:rsidRDefault="00933678" w:rsidP="00933678">
      <w:pPr>
        <w:pStyle w:val="ENV2023"/>
      </w:pPr>
      <w:r w:rsidRPr="005B5F92">
        <w:lastRenderedPageBreak/>
        <w:t xml:space="preserve">Eine zusammenfassende Bewertung möglicher Auswirkungen auf das Schutzgut „Pflanzen, Tiere, Biologische Vielfalt“ findet sich in tabellarischer Form in </w:t>
      </w:r>
      <w:r w:rsidR="00DC0E08">
        <w:fldChar w:fldCharType="begin"/>
      </w:r>
      <w:r w:rsidR="00DC0E08">
        <w:instrText xml:space="preserve"> REF _Ref159418781 \h </w:instrText>
      </w:r>
      <w:r w:rsidR="00DC0E08">
        <w:fldChar w:fldCharType="separate"/>
      </w:r>
      <w:r w:rsidR="00E9086C" w:rsidRPr="005B5F92">
        <w:t xml:space="preserve">Tab. </w:t>
      </w:r>
      <w:r w:rsidR="00E9086C">
        <w:rPr>
          <w:noProof/>
        </w:rPr>
        <w:t>9</w:t>
      </w:r>
      <w:r w:rsidR="00DC0E08">
        <w:fldChar w:fldCharType="end"/>
      </w:r>
      <w:r w:rsidR="00DC0E08">
        <w:t>.</w:t>
      </w:r>
    </w:p>
    <w:p w14:paraId="04C56BD7" w14:textId="77777777" w:rsidR="00933678" w:rsidRPr="005B5F92" w:rsidRDefault="00933678" w:rsidP="00933678">
      <w:pPr>
        <w:pStyle w:val="ENV2023"/>
      </w:pPr>
      <w:r w:rsidRPr="005B5F92">
        <w:t xml:space="preserve">In dieser Tabelle sind die Ergebnisse der zuvor durchgeführten Prüfung in Kurzform zusammengefasst. Hierbei werden ausschließlich die als relevant erachteten Auswirkungen des Projektes auf das Schutzgut aufgeführt und die möglicherweise eintretenden </w:t>
      </w:r>
    </w:p>
    <w:p w14:paraId="24C6CB55" w14:textId="77777777" w:rsidR="00933678" w:rsidRPr="005B5F92" w:rsidRDefault="00933678" w:rsidP="004A24FD">
      <w:pPr>
        <w:pStyle w:val="ENV2023"/>
        <w:numPr>
          <w:ilvl w:val="0"/>
          <w:numId w:val="23"/>
        </w:numPr>
      </w:pPr>
      <w:r w:rsidRPr="005B5F92">
        <w:t xml:space="preserve">Wirkungen während der Bauphase, </w:t>
      </w:r>
    </w:p>
    <w:p w14:paraId="79734681" w14:textId="77777777" w:rsidR="00933678" w:rsidRPr="005B5F92" w:rsidRDefault="00933678" w:rsidP="004A24FD">
      <w:pPr>
        <w:pStyle w:val="ENV2023"/>
        <w:numPr>
          <w:ilvl w:val="0"/>
          <w:numId w:val="23"/>
        </w:numPr>
      </w:pPr>
      <w:r w:rsidRPr="005B5F92">
        <w:t xml:space="preserve">Wirkungen während der Betriebs- bzw. Nutzungsphase sowie auch </w:t>
      </w:r>
    </w:p>
    <w:p w14:paraId="5664BFC5" w14:textId="77777777" w:rsidR="00933678" w:rsidRPr="005B5F92" w:rsidRDefault="00933678" w:rsidP="004A24FD">
      <w:pPr>
        <w:pStyle w:val="ENV2023"/>
        <w:numPr>
          <w:ilvl w:val="0"/>
          <w:numId w:val="23"/>
        </w:numPr>
      </w:pPr>
      <w:r w:rsidRPr="005B5F92">
        <w:t xml:space="preserve">anlagenbedingten Wirkungen </w:t>
      </w:r>
    </w:p>
    <w:p w14:paraId="721DBA9C" w14:textId="77777777" w:rsidR="00933678" w:rsidRPr="005B5F92" w:rsidRDefault="00933678" w:rsidP="00933678">
      <w:pPr>
        <w:pStyle w:val="ENV2023"/>
      </w:pPr>
      <w:r w:rsidRPr="005B5F92">
        <w:t xml:space="preserve">getrennt voneinander dargestellt. Der Bewertung der vorhabenbedingten Auswirkungen schließen sich gegebenenfalls Empfehlungen zu Vermeidungs- und Minderungsmaßahmen an. </w:t>
      </w:r>
    </w:p>
    <w:p w14:paraId="33418047" w14:textId="77777777" w:rsidR="00933678" w:rsidRPr="005B5F92" w:rsidRDefault="00933678" w:rsidP="00933678">
      <w:pPr>
        <w:pStyle w:val="ENV2023"/>
        <w:sectPr w:rsidR="00933678" w:rsidRPr="005B5F92" w:rsidSect="00E9446C">
          <w:pgSz w:w="11907" w:h="16840" w:code="9"/>
          <w:pgMar w:top="1418" w:right="1417" w:bottom="1418" w:left="1418" w:header="709" w:footer="426" w:gutter="0"/>
          <w:cols w:space="708"/>
          <w:titlePg/>
          <w:docGrid w:linePitch="360"/>
        </w:sectPr>
      </w:pPr>
    </w:p>
    <w:p w14:paraId="7A9962BC" w14:textId="77DDE56B" w:rsidR="00933678" w:rsidRPr="005B5F92" w:rsidRDefault="00933678" w:rsidP="00933678">
      <w:pPr>
        <w:pStyle w:val="Beschriftung"/>
        <w:keepNext/>
      </w:pPr>
      <w:bookmarkStart w:id="159" w:name="_Ref159418781"/>
      <w:bookmarkStart w:id="160" w:name="_Toc161825317"/>
      <w:r w:rsidRPr="005B5F92">
        <w:lastRenderedPageBreak/>
        <w:t xml:space="preserve">Tab. </w:t>
      </w:r>
      <w:r w:rsidRPr="005B5F92">
        <w:fldChar w:fldCharType="begin"/>
      </w:r>
      <w:r w:rsidRPr="005B5F92">
        <w:instrText xml:space="preserve"> SEQ Tab. \* ARABIC </w:instrText>
      </w:r>
      <w:r w:rsidRPr="005B5F92">
        <w:fldChar w:fldCharType="separate"/>
      </w:r>
      <w:r w:rsidR="00E9086C">
        <w:rPr>
          <w:noProof/>
        </w:rPr>
        <w:t>9</w:t>
      </w:r>
      <w:r w:rsidRPr="005B5F92">
        <w:fldChar w:fldCharType="end"/>
      </w:r>
      <w:bookmarkEnd w:id="159"/>
      <w:r w:rsidRPr="005B5F92">
        <w:t>: Zusammenfassende Bewertung möglicher Auswirkungen des Projektvorhabens auf das Schutzgut Pflanzen, Tiere, Biologische Vielfalt.</w:t>
      </w:r>
      <w:bookmarkEnd w:id="160"/>
    </w:p>
    <w:tbl>
      <w:tblPr>
        <w:tblW w:w="14006" w:type="dxa"/>
        <w:tblInd w:w="108" w:type="dxa"/>
        <w:tblLayout w:type="fixed"/>
        <w:tblLook w:val="04A0" w:firstRow="1" w:lastRow="0" w:firstColumn="1" w:lastColumn="0" w:noHBand="0" w:noVBand="1"/>
      </w:tblPr>
      <w:tblGrid>
        <w:gridCol w:w="2325"/>
        <w:gridCol w:w="2041"/>
        <w:gridCol w:w="4820"/>
        <w:gridCol w:w="4820"/>
      </w:tblGrid>
      <w:tr w:rsidR="00933678" w:rsidRPr="005B5F92" w14:paraId="72338725" w14:textId="77777777" w:rsidTr="00933678">
        <w:trPr>
          <w:tblHeader/>
        </w:trPr>
        <w:tc>
          <w:tcPr>
            <w:tcW w:w="2325" w:type="dxa"/>
            <w:vMerge w:val="restart"/>
            <w:tcBorders>
              <w:top w:val="single" w:sz="4" w:space="0" w:color="auto"/>
              <w:left w:val="single" w:sz="4" w:space="0" w:color="auto"/>
              <w:right w:val="single" w:sz="4" w:space="0" w:color="auto"/>
            </w:tcBorders>
            <w:shd w:val="clear" w:color="auto" w:fill="6FB144"/>
            <w:vAlign w:val="center"/>
            <w:hideMark/>
          </w:tcPr>
          <w:p w14:paraId="65834FEC" w14:textId="77777777" w:rsidR="00933678" w:rsidRPr="005B5F92" w:rsidRDefault="00933678" w:rsidP="00B57209">
            <w:pPr>
              <w:pStyle w:val="Tabelle1Zeile"/>
              <w:rPr>
                <w:color w:val="FFFFFF" w:themeColor="background1"/>
              </w:rPr>
            </w:pPr>
            <w:bookmarkStart w:id="161" w:name="_Hlk155104338"/>
            <w:proofErr w:type="gramStart"/>
            <w:r w:rsidRPr="005B5F92">
              <w:rPr>
                <w:color w:val="FFFFFF" w:themeColor="background1"/>
              </w:rPr>
              <w:t>Potentiell</w:t>
            </w:r>
            <w:proofErr w:type="gramEnd"/>
            <w:r w:rsidRPr="005B5F92">
              <w:rPr>
                <w:color w:val="FFFFFF" w:themeColor="background1"/>
              </w:rPr>
              <w:t xml:space="preserve"> relevante Wirkung</w:t>
            </w:r>
          </w:p>
        </w:tc>
        <w:tc>
          <w:tcPr>
            <w:tcW w:w="6861" w:type="dxa"/>
            <w:gridSpan w:val="2"/>
            <w:tcBorders>
              <w:top w:val="single" w:sz="4" w:space="0" w:color="auto"/>
              <w:left w:val="single" w:sz="4" w:space="0" w:color="auto"/>
              <w:bottom w:val="single" w:sz="4" w:space="0" w:color="auto"/>
              <w:right w:val="single" w:sz="4" w:space="0" w:color="auto"/>
            </w:tcBorders>
            <w:shd w:val="clear" w:color="auto" w:fill="6FB144"/>
            <w:vAlign w:val="center"/>
            <w:hideMark/>
          </w:tcPr>
          <w:p w14:paraId="799E0D0A" w14:textId="77777777" w:rsidR="00933678" w:rsidRPr="005B5F92" w:rsidRDefault="00933678" w:rsidP="00B57209">
            <w:pPr>
              <w:pStyle w:val="Tabelle1Zeile"/>
              <w:rPr>
                <w:color w:val="FFFFFF" w:themeColor="background1"/>
              </w:rPr>
            </w:pPr>
            <w:r w:rsidRPr="005B5F92">
              <w:rPr>
                <w:color w:val="FFFFFF" w:themeColor="background1"/>
              </w:rPr>
              <w:t>Bewertung der vorhabenbedingten Auswirkungen</w:t>
            </w:r>
          </w:p>
        </w:tc>
        <w:tc>
          <w:tcPr>
            <w:tcW w:w="4820" w:type="dxa"/>
            <w:vMerge w:val="restart"/>
            <w:tcBorders>
              <w:top w:val="single" w:sz="4" w:space="0" w:color="auto"/>
              <w:left w:val="single" w:sz="4" w:space="0" w:color="auto"/>
              <w:right w:val="single" w:sz="4" w:space="0" w:color="auto"/>
            </w:tcBorders>
            <w:shd w:val="clear" w:color="auto" w:fill="6FB144"/>
            <w:vAlign w:val="center"/>
            <w:hideMark/>
          </w:tcPr>
          <w:p w14:paraId="3F671F96" w14:textId="77777777" w:rsidR="00933678" w:rsidRPr="005B5F92" w:rsidRDefault="00933678" w:rsidP="00B57209">
            <w:pPr>
              <w:pStyle w:val="Tabelle1Zeile"/>
              <w:rPr>
                <w:color w:val="FFFFFF" w:themeColor="background1"/>
              </w:rPr>
            </w:pPr>
            <w:r w:rsidRPr="005B5F92">
              <w:rPr>
                <w:color w:val="FFFFFF" w:themeColor="background1"/>
              </w:rPr>
              <w:t>Maßnahmen zur Vermeidung und Minderung vorhabenbedingter Auswirkungen</w:t>
            </w:r>
          </w:p>
        </w:tc>
      </w:tr>
      <w:tr w:rsidR="00933678" w:rsidRPr="005B5F92" w14:paraId="26F170CE" w14:textId="77777777" w:rsidTr="00933678">
        <w:trPr>
          <w:tblHeader/>
        </w:trPr>
        <w:tc>
          <w:tcPr>
            <w:tcW w:w="2325" w:type="dxa"/>
            <w:vMerge/>
            <w:tcBorders>
              <w:left w:val="single" w:sz="4" w:space="0" w:color="auto"/>
              <w:bottom w:val="single" w:sz="4" w:space="0" w:color="auto"/>
              <w:right w:val="single" w:sz="4" w:space="0" w:color="auto"/>
            </w:tcBorders>
            <w:shd w:val="clear" w:color="auto" w:fill="8AC9DA"/>
          </w:tcPr>
          <w:p w14:paraId="3DD4857C" w14:textId="77777777" w:rsidR="00933678" w:rsidRPr="005B5F92" w:rsidRDefault="00933678" w:rsidP="00B57209">
            <w:pPr>
              <w:pStyle w:val="Tabelle1Zeile"/>
            </w:pPr>
          </w:p>
        </w:tc>
        <w:tc>
          <w:tcPr>
            <w:tcW w:w="2041" w:type="dxa"/>
            <w:tcBorders>
              <w:top w:val="single" w:sz="4" w:space="0" w:color="auto"/>
              <w:left w:val="single" w:sz="4" w:space="0" w:color="auto"/>
              <w:bottom w:val="single" w:sz="4" w:space="0" w:color="auto"/>
              <w:right w:val="single" w:sz="4" w:space="0" w:color="auto"/>
            </w:tcBorders>
            <w:shd w:val="clear" w:color="auto" w:fill="6FB144"/>
            <w:vAlign w:val="center"/>
          </w:tcPr>
          <w:p w14:paraId="1D11C762" w14:textId="77777777" w:rsidR="00933678" w:rsidRPr="005B5F92" w:rsidRDefault="00933678" w:rsidP="00B57209">
            <w:pPr>
              <w:pStyle w:val="Tabelle1Zeile"/>
              <w:spacing w:before="0" w:after="0"/>
              <w:rPr>
                <w:color w:val="FFFFFF" w:themeColor="background1"/>
              </w:rPr>
            </w:pPr>
            <w:r w:rsidRPr="005B5F92">
              <w:rPr>
                <w:color w:val="FFFFFF" w:themeColor="background1"/>
              </w:rPr>
              <w:t>Veränderungsgrad</w:t>
            </w:r>
          </w:p>
          <w:p w14:paraId="4E1AAC34" w14:textId="77777777" w:rsidR="00933678" w:rsidRPr="005B5F92" w:rsidRDefault="00933678" w:rsidP="00B57209">
            <w:pPr>
              <w:pStyle w:val="Tabelle1Zeile"/>
              <w:spacing w:before="0" w:after="0"/>
              <w:rPr>
                <w:color w:val="FFFFFF" w:themeColor="background1"/>
              </w:rPr>
            </w:pPr>
            <w:r w:rsidRPr="005B5F92">
              <w:rPr>
                <w:color w:val="FFFFFF" w:themeColor="background1"/>
              </w:rPr>
              <w:t>Räumliche Dimension</w:t>
            </w:r>
          </w:p>
          <w:p w14:paraId="704D2A2B" w14:textId="77777777" w:rsidR="00933678" w:rsidRPr="005B5F92" w:rsidRDefault="00933678" w:rsidP="00B57209">
            <w:pPr>
              <w:pStyle w:val="Tabelle1Zeile"/>
              <w:spacing w:before="0" w:after="0"/>
              <w:rPr>
                <w:color w:val="FFFFFF" w:themeColor="background1"/>
              </w:rPr>
            </w:pPr>
            <w:r w:rsidRPr="005B5F92">
              <w:rPr>
                <w:color w:val="FFFFFF" w:themeColor="background1"/>
              </w:rPr>
              <w:t>Zeitliche Dimension</w:t>
            </w:r>
          </w:p>
        </w:tc>
        <w:tc>
          <w:tcPr>
            <w:tcW w:w="4820" w:type="dxa"/>
            <w:tcBorders>
              <w:top w:val="single" w:sz="4" w:space="0" w:color="auto"/>
              <w:left w:val="single" w:sz="4" w:space="0" w:color="auto"/>
              <w:bottom w:val="single" w:sz="4" w:space="0" w:color="auto"/>
              <w:right w:val="single" w:sz="4" w:space="0" w:color="auto"/>
            </w:tcBorders>
            <w:shd w:val="clear" w:color="auto" w:fill="6FB144"/>
            <w:vAlign w:val="center"/>
          </w:tcPr>
          <w:p w14:paraId="5B57A74F" w14:textId="77777777" w:rsidR="00933678" w:rsidRPr="005B5F92" w:rsidRDefault="00933678" w:rsidP="00B57209">
            <w:pPr>
              <w:pStyle w:val="Tabelle1Zeile"/>
              <w:rPr>
                <w:color w:val="FFFFFF" w:themeColor="background1"/>
              </w:rPr>
            </w:pPr>
            <w:r w:rsidRPr="005B5F92">
              <w:rPr>
                <w:color w:val="FFFFFF" w:themeColor="background1"/>
              </w:rPr>
              <w:t>Beschreibung</w:t>
            </w:r>
          </w:p>
        </w:tc>
        <w:tc>
          <w:tcPr>
            <w:tcW w:w="4820" w:type="dxa"/>
            <w:vMerge/>
            <w:tcBorders>
              <w:left w:val="single" w:sz="4" w:space="0" w:color="auto"/>
              <w:bottom w:val="single" w:sz="4" w:space="0" w:color="auto"/>
              <w:right w:val="single" w:sz="4" w:space="0" w:color="auto"/>
            </w:tcBorders>
            <w:shd w:val="clear" w:color="auto" w:fill="D9D9D9" w:themeFill="background1" w:themeFillShade="D9"/>
          </w:tcPr>
          <w:p w14:paraId="4CBA6CEC" w14:textId="77777777" w:rsidR="00933678" w:rsidRPr="005B5F92" w:rsidRDefault="00933678" w:rsidP="00B57209">
            <w:pPr>
              <w:pStyle w:val="Tabelle1Zeile"/>
            </w:pPr>
          </w:p>
        </w:tc>
      </w:tr>
      <w:tr w:rsidR="00933678" w:rsidRPr="005B5F92" w14:paraId="25E63C8F" w14:textId="77777777" w:rsidTr="00933678">
        <w:tc>
          <w:tcPr>
            <w:tcW w:w="2325" w:type="dxa"/>
            <w:tcBorders>
              <w:top w:val="single" w:sz="4" w:space="0" w:color="auto"/>
              <w:left w:val="single" w:sz="4" w:space="0" w:color="auto"/>
              <w:bottom w:val="single" w:sz="4" w:space="0" w:color="auto"/>
              <w:right w:val="nil"/>
            </w:tcBorders>
            <w:shd w:val="clear" w:color="auto" w:fill="A0CE80"/>
          </w:tcPr>
          <w:p w14:paraId="178144DD" w14:textId="77777777" w:rsidR="00933678" w:rsidRPr="005B5F92" w:rsidRDefault="00933678" w:rsidP="00B57209">
            <w:pPr>
              <w:spacing w:before="40" w:after="40"/>
              <w:jc w:val="left"/>
              <w:rPr>
                <w:rFonts w:ascii="Calibri" w:hAnsi="Calibri"/>
                <w:color w:val="FFFFFF" w:themeColor="background1"/>
                <w:szCs w:val="18"/>
              </w:rPr>
            </w:pPr>
            <w:r w:rsidRPr="005B5F92">
              <w:rPr>
                <w:rFonts w:ascii="Calibri" w:hAnsi="Calibri"/>
                <w:b/>
                <w:color w:val="FFFFFF" w:themeColor="background1"/>
                <w:szCs w:val="18"/>
              </w:rPr>
              <w:t>Baubedingt</w:t>
            </w:r>
          </w:p>
        </w:tc>
        <w:tc>
          <w:tcPr>
            <w:tcW w:w="2041" w:type="dxa"/>
            <w:tcBorders>
              <w:top w:val="single" w:sz="4" w:space="0" w:color="auto"/>
              <w:left w:val="nil"/>
              <w:bottom w:val="single" w:sz="4" w:space="0" w:color="auto"/>
              <w:right w:val="nil"/>
            </w:tcBorders>
            <w:shd w:val="clear" w:color="auto" w:fill="A0CE80"/>
          </w:tcPr>
          <w:p w14:paraId="553B8456" w14:textId="77777777" w:rsidR="00933678" w:rsidRPr="005B5F92" w:rsidRDefault="00933678" w:rsidP="00B57209">
            <w:pPr>
              <w:spacing w:before="40" w:after="40"/>
              <w:jc w:val="left"/>
              <w:rPr>
                <w:rFonts w:ascii="Calibri" w:hAnsi="Calibri"/>
                <w:szCs w:val="18"/>
              </w:rPr>
            </w:pPr>
          </w:p>
        </w:tc>
        <w:tc>
          <w:tcPr>
            <w:tcW w:w="4820" w:type="dxa"/>
            <w:tcBorders>
              <w:top w:val="single" w:sz="4" w:space="0" w:color="auto"/>
              <w:left w:val="nil"/>
              <w:bottom w:val="single" w:sz="4" w:space="0" w:color="auto"/>
              <w:right w:val="nil"/>
            </w:tcBorders>
            <w:shd w:val="clear" w:color="auto" w:fill="A0CE80"/>
          </w:tcPr>
          <w:p w14:paraId="6750BDF8" w14:textId="77777777" w:rsidR="00933678" w:rsidRPr="005B5F92" w:rsidRDefault="00933678" w:rsidP="00B57209">
            <w:pPr>
              <w:spacing w:before="40" w:after="40"/>
              <w:jc w:val="left"/>
              <w:rPr>
                <w:rFonts w:ascii="Calibri" w:hAnsi="Calibri"/>
                <w:szCs w:val="18"/>
              </w:rPr>
            </w:pPr>
          </w:p>
        </w:tc>
        <w:tc>
          <w:tcPr>
            <w:tcW w:w="4820" w:type="dxa"/>
            <w:tcBorders>
              <w:top w:val="single" w:sz="4" w:space="0" w:color="auto"/>
              <w:left w:val="nil"/>
              <w:bottom w:val="single" w:sz="4" w:space="0" w:color="auto"/>
              <w:right w:val="single" w:sz="4" w:space="0" w:color="auto"/>
            </w:tcBorders>
            <w:shd w:val="clear" w:color="auto" w:fill="A0CE80"/>
          </w:tcPr>
          <w:p w14:paraId="1F94AE0F" w14:textId="77777777" w:rsidR="00933678" w:rsidRPr="005B5F92" w:rsidRDefault="00933678" w:rsidP="00B57209">
            <w:pPr>
              <w:spacing w:before="40" w:after="40"/>
              <w:jc w:val="left"/>
              <w:rPr>
                <w:rFonts w:ascii="Calibri" w:hAnsi="Calibri"/>
                <w:szCs w:val="18"/>
              </w:rPr>
            </w:pPr>
          </w:p>
        </w:tc>
      </w:tr>
      <w:tr w:rsidR="00933678" w:rsidRPr="005B5F92" w14:paraId="43B50CB3" w14:textId="77777777" w:rsidTr="00B57209">
        <w:tc>
          <w:tcPr>
            <w:tcW w:w="2325" w:type="dxa"/>
            <w:tcBorders>
              <w:top w:val="single" w:sz="4" w:space="0" w:color="auto"/>
              <w:left w:val="single" w:sz="4" w:space="0" w:color="auto"/>
              <w:bottom w:val="single" w:sz="4" w:space="0" w:color="auto"/>
              <w:right w:val="single" w:sz="4" w:space="0" w:color="auto"/>
            </w:tcBorders>
          </w:tcPr>
          <w:p w14:paraId="0CADFBE4" w14:textId="77777777" w:rsidR="00933678" w:rsidRPr="005B5F92" w:rsidRDefault="00933678" w:rsidP="00B57209">
            <w:pPr>
              <w:spacing w:before="40" w:after="40"/>
              <w:jc w:val="left"/>
              <w:rPr>
                <w:rFonts w:ascii="Calibri" w:hAnsi="Calibri"/>
                <w:sz w:val="20"/>
                <w:szCs w:val="16"/>
              </w:rPr>
            </w:pPr>
            <w:r w:rsidRPr="005B5F92">
              <w:rPr>
                <w:rFonts w:ascii="Calibri" w:hAnsi="Calibri"/>
                <w:sz w:val="20"/>
                <w:szCs w:val="16"/>
              </w:rPr>
              <w:t>Geschützte Biotope, regelmäßige Habitate:</w:t>
            </w:r>
          </w:p>
          <w:p w14:paraId="09A50750" w14:textId="72C1631E" w:rsidR="00933678" w:rsidRPr="005B5F92" w:rsidRDefault="00933678" w:rsidP="004A24FD">
            <w:pPr>
              <w:numPr>
                <w:ilvl w:val="0"/>
                <w:numId w:val="21"/>
              </w:numPr>
              <w:spacing w:before="40" w:after="40"/>
              <w:ind w:left="176" w:hanging="176"/>
              <w:jc w:val="left"/>
              <w:rPr>
                <w:rFonts w:ascii="Calibri" w:hAnsi="Calibri"/>
                <w:sz w:val="20"/>
                <w:szCs w:val="16"/>
              </w:rPr>
            </w:pPr>
            <w:r w:rsidRPr="005B5F92">
              <w:rPr>
                <w:rFonts w:ascii="Calibri" w:hAnsi="Calibri"/>
                <w:sz w:val="20"/>
                <w:szCs w:val="16"/>
              </w:rPr>
              <w:t>Rodung</w:t>
            </w:r>
            <w:r w:rsidR="002A4DBE" w:rsidRPr="005B5F92">
              <w:rPr>
                <w:rFonts w:ascii="Calibri" w:hAnsi="Calibri"/>
                <w:sz w:val="20"/>
                <w:szCs w:val="16"/>
              </w:rPr>
              <w:t>/Verlust</w:t>
            </w:r>
            <w:r w:rsidRPr="005B5F92">
              <w:rPr>
                <w:rFonts w:ascii="Calibri" w:hAnsi="Calibri"/>
                <w:sz w:val="20"/>
                <w:szCs w:val="16"/>
              </w:rPr>
              <w:t xml:space="preserve"> von</w:t>
            </w:r>
            <w:r w:rsidR="00CB3305" w:rsidRPr="005B5F92">
              <w:rPr>
                <w:rFonts w:ascii="Calibri" w:hAnsi="Calibri"/>
                <w:sz w:val="20"/>
                <w:szCs w:val="16"/>
              </w:rPr>
              <w:t xml:space="preserve"> angrenzenden</w:t>
            </w:r>
            <w:r w:rsidRPr="005B5F92">
              <w:rPr>
                <w:rFonts w:ascii="Calibri" w:hAnsi="Calibri"/>
                <w:sz w:val="20"/>
                <w:szCs w:val="16"/>
              </w:rPr>
              <w:t xml:space="preserve"> </w:t>
            </w:r>
            <w:r w:rsidR="002A4DBE" w:rsidRPr="005B5F92">
              <w:rPr>
                <w:rFonts w:ascii="Calibri" w:hAnsi="Calibri"/>
                <w:sz w:val="20"/>
                <w:szCs w:val="16"/>
              </w:rPr>
              <w:t xml:space="preserve">Biotop- und </w:t>
            </w:r>
            <w:proofErr w:type="spellStart"/>
            <w:r w:rsidR="002A4DBE" w:rsidRPr="005B5F92">
              <w:rPr>
                <w:rFonts w:ascii="Calibri" w:hAnsi="Calibri"/>
                <w:sz w:val="20"/>
                <w:szCs w:val="16"/>
              </w:rPr>
              <w:t>Habitatstrukuren</w:t>
            </w:r>
            <w:proofErr w:type="spellEnd"/>
          </w:p>
        </w:tc>
        <w:tc>
          <w:tcPr>
            <w:tcW w:w="2041" w:type="dxa"/>
            <w:tcBorders>
              <w:top w:val="single" w:sz="4" w:space="0" w:color="auto"/>
              <w:left w:val="single" w:sz="4" w:space="0" w:color="auto"/>
              <w:bottom w:val="single" w:sz="4" w:space="0" w:color="auto"/>
              <w:right w:val="single" w:sz="4" w:space="0" w:color="auto"/>
            </w:tcBorders>
          </w:tcPr>
          <w:p w14:paraId="1B16455B" w14:textId="192579B3" w:rsidR="00933678" w:rsidRPr="005B5F92" w:rsidRDefault="00933678" w:rsidP="00B57209">
            <w:pPr>
              <w:spacing w:before="40" w:after="40"/>
              <w:jc w:val="left"/>
              <w:rPr>
                <w:rFonts w:ascii="Calibri" w:hAnsi="Calibri"/>
                <w:sz w:val="20"/>
                <w:szCs w:val="16"/>
              </w:rPr>
            </w:pPr>
            <w:r w:rsidRPr="005B5F92">
              <w:rPr>
                <w:rFonts w:ascii="Calibri" w:hAnsi="Calibri"/>
                <w:sz w:val="20"/>
                <w:szCs w:val="16"/>
              </w:rPr>
              <w:t>neutral</w:t>
            </w:r>
          </w:p>
          <w:p w14:paraId="103C5DE8" w14:textId="4DBA8E29" w:rsidR="00933678" w:rsidRPr="005B5F92" w:rsidRDefault="00933678" w:rsidP="00B57209">
            <w:pPr>
              <w:spacing w:before="40" w:after="40"/>
              <w:jc w:val="left"/>
              <w:rPr>
                <w:rFonts w:ascii="Calibri" w:hAnsi="Calibri"/>
                <w:sz w:val="20"/>
                <w:szCs w:val="16"/>
              </w:rPr>
            </w:pPr>
          </w:p>
        </w:tc>
        <w:tc>
          <w:tcPr>
            <w:tcW w:w="4820" w:type="dxa"/>
            <w:tcBorders>
              <w:top w:val="single" w:sz="4" w:space="0" w:color="auto"/>
              <w:left w:val="single" w:sz="4" w:space="0" w:color="auto"/>
              <w:bottom w:val="single" w:sz="4" w:space="0" w:color="auto"/>
              <w:right w:val="single" w:sz="4" w:space="0" w:color="auto"/>
            </w:tcBorders>
          </w:tcPr>
          <w:p w14:paraId="1CDDBF2B" w14:textId="77777777" w:rsidR="00CB3305" w:rsidRPr="005B5F92" w:rsidRDefault="002A4DBE" w:rsidP="00B57209">
            <w:pPr>
              <w:spacing w:before="40" w:after="40"/>
              <w:jc w:val="left"/>
              <w:rPr>
                <w:rFonts w:ascii="Calibri" w:hAnsi="Calibri"/>
                <w:sz w:val="20"/>
                <w:szCs w:val="16"/>
              </w:rPr>
            </w:pPr>
            <w:r w:rsidRPr="005B5F92">
              <w:rPr>
                <w:rFonts w:ascii="Calibri" w:hAnsi="Calibri"/>
                <w:sz w:val="20"/>
                <w:szCs w:val="16"/>
              </w:rPr>
              <w:t xml:space="preserve">Alle Biotope können </w:t>
            </w:r>
            <w:r w:rsidR="00CB3305" w:rsidRPr="005B5F92">
              <w:rPr>
                <w:rFonts w:ascii="Calibri" w:hAnsi="Calibri"/>
                <w:sz w:val="20"/>
                <w:szCs w:val="16"/>
              </w:rPr>
              <w:t xml:space="preserve">mit Einhaltung der Vermeidungsmaßnahmen </w:t>
            </w:r>
            <w:r w:rsidRPr="005B5F92">
              <w:rPr>
                <w:rFonts w:ascii="Calibri" w:hAnsi="Calibri"/>
                <w:sz w:val="20"/>
                <w:szCs w:val="16"/>
              </w:rPr>
              <w:t>erhalten bleiben</w:t>
            </w:r>
            <w:r w:rsidR="00CB3305" w:rsidRPr="005B5F92">
              <w:rPr>
                <w:rFonts w:ascii="Calibri" w:hAnsi="Calibri"/>
                <w:sz w:val="20"/>
                <w:szCs w:val="16"/>
              </w:rPr>
              <w:t xml:space="preserve">. </w:t>
            </w:r>
          </w:p>
          <w:p w14:paraId="76EB3FDB" w14:textId="4B8DE02B" w:rsidR="00933678" w:rsidRPr="005B5F92" w:rsidRDefault="00CB3305" w:rsidP="00B57209">
            <w:pPr>
              <w:spacing w:before="40" w:after="40"/>
              <w:jc w:val="left"/>
              <w:rPr>
                <w:rFonts w:ascii="Calibri" w:hAnsi="Calibri"/>
                <w:sz w:val="20"/>
                <w:szCs w:val="16"/>
              </w:rPr>
            </w:pPr>
            <w:r w:rsidRPr="005B5F92">
              <w:rPr>
                <w:rFonts w:ascii="Calibri" w:hAnsi="Calibri"/>
                <w:sz w:val="20"/>
                <w:szCs w:val="16"/>
              </w:rPr>
              <w:t>Die Eingriffsfläche stellt kein Habitat nach dem Art. 17 NatSchG dar.</w:t>
            </w:r>
          </w:p>
        </w:tc>
        <w:tc>
          <w:tcPr>
            <w:tcW w:w="4820" w:type="dxa"/>
            <w:tcBorders>
              <w:top w:val="single" w:sz="4" w:space="0" w:color="auto"/>
              <w:left w:val="single" w:sz="4" w:space="0" w:color="auto"/>
              <w:bottom w:val="single" w:sz="4" w:space="0" w:color="auto"/>
              <w:right w:val="single" w:sz="4" w:space="0" w:color="auto"/>
            </w:tcBorders>
          </w:tcPr>
          <w:p w14:paraId="7729C0EE" w14:textId="5909A1D4" w:rsidR="00B77531" w:rsidRPr="005B5F92" w:rsidRDefault="00B77531" w:rsidP="00B57209">
            <w:pPr>
              <w:spacing w:before="40" w:after="40"/>
              <w:jc w:val="left"/>
              <w:rPr>
                <w:rFonts w:ascii="Calibri" w:hAnsi="Calibri"/>
                <w:sz w:val="20"/>
                <w:szCs w:val="16"/>
              </w:rPr>
            </w:pPr>
            <w:r w:rsidRPr="005B5F92">
              <w:rPr>
                <w:rFonts w:ascii="Calibri" w:hAnsi="Calibri"/>
                <w:sz w:val="20"/>
                <w:szCs w:val="16"/>
              </w:rPr>
              <w:t xml:space="preserve">Schutz der bestehenden </w:t>
            </w:r>
            <w:r w:rsidR="00AC1A21" w:rsidRPr="005B5F92">
              <w:rPr>
                <w:rFonts w:ascii="Calibri" w:hAnsi="Calibri"/>
                <w:sz w:val="20"/>
                <w:szCs w:val="16"/>
              </w:rPr>
              <w:t xml:space="preserve">benachbarten </w:t>
            </w:r>
            <w:r w:rsidRPr="005B5F92">
              <w:rPr>
                <w:rFonts w:ascii="Calibri" w:hAnsi="Calibri"/>
                <w:sz w:val="20"/>
                <w:szCs w:val="16"/>
              </w:rPr>
              <w:t xml:space="preserve">Biotopstrukturen </w:t>
            </w:r>
            <w:r w:rsidR="00AC1A21" w:rsidRPr="005B5F92">
              <w:rPr>
                <w:rFonts w:ascii="Calibri" w:hAnsi="Calibri"/>
                <w:sz w:val="20"/>
                <w:szCs w:val="16"/>
              </w:rPr>
              <w:t xml:space="preserve">(Zulauf des Klausbachs inkl. Ufervegetation, nördliches Becken inkl. umgebender Gehölze, Bachlauf des Klausbachs) </w:t>
            </w:r>
            <w:r w:rsidRPr="005B5F92">
              <w:rPr>
                <w:rFonts w:ascii="Calibri" w:hAnsi="Calibri"/>
                <w:sz w:val="20"/>
                <w:szCs w:val="16"/>
              </w:rPr>
              <w:t xml:space="preserve">durch das Aufstellen von </w:t>
            </w:r>
            <w:r w:rsidR="00AC1A21" w:rsidRPr="005B5F92">
              <w:rPr>
                <w:rFonts w:ascii="Calibri" w:hAnsi="Calibri"/>
                <w:sz w:val="20"/>
                <w:szCs w:val="16"/>
              </w:rPr>
              <w:t>Schutz</w:t>
            </w:r>
            <w:r w:rsidRPr="005B5F92">
              <w:rPr>
                <w:rFonts w:ascii="Calibri" w:hAnsi="Calibri"/>
                <w:sz w:val="20"/>
                <w:szCs w:val="16"/>
              </w:rPr>
              <w:t>zäunen zur Vermeidung der Befahrung oder Ablagerung von Aushub oder Baustoffen in den Wurzelbereichen</w:t>
            </w:r>
            <w:r w:rsidR="00AC1A21" w:rsidRPr="005B5F92">
              <w:rPr>
                <w:rFonts w:ascii="Calibri" w:hAnsi="Calibri"/>
                <w:sz w:val="20"/>
                <w:szCs w:val="16"/>
              </w:rPr>
              <w:t xml:space="preserve">. </w:t>
            </w:r>
          </w:p>
          <w:p w14:paraId="08A5308E" w14:textId="3F1C34AD" w:rsidR="00AC1A21" w:rsidRPr="005B5F92" w:rsidRDefault="00AC1A21" w:rsidP="00B57209">
            <w:pPr>
              <w:spacing w:before="40" w:after="40"/>
              <w:jc w:val="left"/>
              <w:rPr>
                <w:rFonts w:ascii="Calibri" w:hAnsi="Calibri"/>
                <w:sz w:val="20"/>
                <w:szCs w:val="16"/>
              </w:rPr>
            </w:pPr>
            <w:r w:rsidRPr="005B5F92">
              <w:rPr>
                <w:rFonts w:ascii="Calibri" w:hAnsi="Calibri"/>
                <w:sz w:val="20"/>
                <w:szCs w:val="16"/>
              </w:rPr>
              <w:t>Baustelleneinrichtung außerhalb von Biotopen</w:t>
            </w:r>
          </w:p>
          <w:p w14:paraId="52CAA8A8" w14:textId="44846AF3" w:rsidR="00933678" w:rsidRPr="005B5F92" w:rsidRDefault="00933678" w:rsidP="00B57209">
            <w:pPr>
              <w:spacing w:before="40" w:after="40"/>
              <w:jc w:val="left"/>
              <w:rPr>
                <w:rFonts w:ascii="Calibri" w:hAnsi="Calibri"/>
                <w:sz w:val="20"/>
                <w:szCs w:val="16"/>
              </w:rPr>
            </w:pPr>
          </w:p>
        </w:tc>
      </w:tr>
      <w:tr w:rsidR="00933678" w:rsidRPr="005B5F92" w14:paraId="5C6781EF" w14:textId="77777777" w:rsidTr="00B57209">
        <w:tc>
          <w:tcPr>
            <w:tcW w:w="2325" w:type="dxa"/>
            <w:tcBorders>
              <w:top w:val="single" w:sz="4" w:space="0" w:color="auto"/>
              <w:left w:val="single" w:sz="4" w:space="0" w:color="auto"/>
              <w:bottom w:val="single" w:sz="4" w:space="0" w:color="auto"/>
              <w:right w:val="single" w:sz="4" w:space="0" w:color="auto"/>
            </w:tcBorders>
          </w:tcPr>
          <w:p w14:paraId="13B4F670" w14:textId="4AF1E985" w:rsidR="00933678" w:rsidRPr="005B5F92" w:rsidRDefault="00933678" w:rsidP="00B57209">
            <w:pPr>
              <w:spacing w:before="40" w:after="40"/>
              <w:jc w:val="left"/>
              <w:rPr>
                <w:rFonts w:ascii="Calibri" w:hAnsi="Calibri"/>
                <w:sz w:val="20"/>
                <w:szCs w:val="16"/>
              </w:rPr>
            </w:pPr>
            <w:r w:rsidRPr="005B5F92">
              <w:rPr>
                <w:rFonts w:ascii="Calibri" w:hAnsi="Calibri"/>
                <w:sz w:val="20"/>
                <w:szCs w:val="16"/>
              </w:rPr>
              <w:t>Genereller Artenschutz</w:t>
            </w:r>
            <w:r w:rsidR="00AC1A21" w:rsidRPr="005B5F92">
              <w:rPr>
                <w:rFonts w:ascii="Calibri" w:hAnsi="Calibri"/>
                <w:sz w:val="20"/>
                <w:szCs w:val="16"/>
              </w:rPr>
              <w:t xml:space="preserve"> (Art. 21)</w:t>
            </w:r>
            <w:r w:rsidRPr="005B5F92">
              <w:rPr>
                <w:rFonts w:ascii="Calibri" w:hAnsi="Calibri"/>
                <w:sz w:val="20"/>
                <w:szCs w:val="16"/>
              </w:rPr>
              <w:t>:</w:t>
            </w:r>
          </w:p>
          <w:p w14:paraId="205EDE23" w14:textId="3269B7DB" w:rsidR="00933678" w:rsidRPr="005B5F92" w:rsidRDefault="000020B1" w:rsidP="004A24FD">
            <w:pPr>
              <w:pStyle w:val="Listenabsatz"/>
              <w:numPr>
                <w:ilvl w:val="0"/>
                <w:numId w:val="13"/>
              </w:numPr>
              <w:spacing w:before="40" w:after="40"/>
              <w:ind w:left="210" w:hanging="219"/>
              <w:jc w:val="left"/>
              <w:rPr>
                <w:rFonts w:ascii="Calibri" w:hAnsi="Calibri"/>
                <w:sz w:val="20"/>
                <w:szCs w:val="16"/>
              </w:rPr>
            </w:pPr>
            <w:r w:rsidRPr="005B5F92">
              <w:rPr>
                <w:rFonts w:ascii="Calibri" w:hAnsi="Calibri"/>
                <w:sz w:val="20"/>
                <w:szCs w:val="16"/>
              </w:rPr>
              <w:t xml:space="preserve">Rodung/Verlust von angrenzenden Biotop- und </w:t>
            </w:r>
            <w:proofErr w:type="spellStart"/>
            <w:r w:rsidRPr="005B5F92">
              <w:rPr>
                <w:rFonts w:ascii="Calibri" w:hAnsi="Calibri"/>
                <w:sz w:val="20"/>
                <w:szCs w:val="16"/>
              </w:rPr>
              <w:t>Habitatstrukuren</w:t>
            </w:r>
            <w:proofErr w:type="spellEnd"/>
          </w:p>
        </w:tc>
        <w:tc>
          <w:tcPr>
            <w:tcW w:w="2041" w:type="dxa"/>
            <w:tcBorders>
              <w:top w:val="single" w:sz="4" w:space="0" w:color="auto"/>
              <w:left w:val="single" w:sz="4" w:space="0" w:color="auto"/>
              <w:bottom w:val="single" w:sz="4" w:space="0" w:color="auto"/>
              <w:right w:val="single" w:sz="4" w:space="0" w:color="auto"/>
            </w:tcBorders>
          </w:tcPr>
          <w:p w14:paraId="727CA813" w14:textId="77777777" w:rsidR="00933678" w:rsidRPr="005B5F92" w:rsidRDefault="00933678" w:rsidP="00B57209">
            <w:pPr>
              <w:spacing w:before="40" w:after="40"/>
              <w:jc w:val="left"/>
              <w:rPr>
                <w:rFonts w:ascii="Calibri" w:hAnsi="Calibri"/>
                <w:sz w:val="20"/>
                <w:szCs w:val="16"/>
              </w:rPr>
            </w:pPr>
            <w:r w:rsidRPr="005B5F92">
              <w:rPr>
                <w:rFonts w:ascii="Calibri" w:hAnsi="Calibri"/>
                <w:sz w:val="20"/>
                <w:szCs w:val="16"/>
              </w:rPr>
              <w:t>neutral</w:t>
            </w:r>
          </w:p>
          <w:p w14:paraId="09E2E952" w14:textId="18957625" w:rsidR="00933678" w:rsidRPr="005B5F92" w:rsidRDefault="00933678" w:rsidP="00B57209">
            <w:pPr>
              <w:spacing w:before="40" w:after="40"/>
              <w:jc w:val="left"/>
              <w:rPr>
                <w:rFonts w:ascii="Calibri" w:hAnsi="Calibri"/>
                <w:sz w:val="20"/>
                <w:szCs w:val="16"/>
              </w:rPr>
            </w:pPr>
          </w:p>
        </w:tc>
        <w:tc>
          <w:tcPr>
            <w:tcW w:w="4820" w:type="dxa"/>
            <w:tcBorders>
              <w:top w:val="single" w:sz="4" w:space="0" w:color="auto"/>
              <w:left w:val="single" w:sz="4" w:space="0" w:color="auto"/>
              <w:bottom w:val="single" w:sz="4" w:space="0" w:color="auto"/>
              <w:right w:val="single" w:sz="4" w:space="0" w:color="auto"/>
            </w:tcBorders>
          </w:tcPr>
          <w:p w14:paraId="49A773B6" w14:textId="2B6A4C1F" w:rsidR="00933678" w:rsidRPr="005B5F92" w:rsidRDefault="00CB3305" w:rsidP="00B57209">
            <w:pPr>
              <w:spacing w:before="40" w:after="40"/>
              <w:jc w:val="left"/>
              <w:rPr>
                <w:rFonts w:ascii="Calibri" w:hAnsi="Calibri"/>
                <w:sz w:val="20"/>
                <w:szCs w:val="16"/>
              </w:rPr>
            </w:pPr>
            <w:r w:rsidRPr="005B5F92">
              <w:rPr>
                <w:rFonts w:ascii="Calibri" w:hAnsi="Calibri"/>
                <w:sz w:val="20"/>
                <w:szCs w:val="16"/>
              </w:rPr>
              <w:t xml:space="preserve">Von dem Vorhaben sind </w:t>
            </w:r>
            <w:r w:rsidR="00941002" w:rsidRPr="005B5F92">
              <w:rPr>
                <w:rFonts w:ascii="Calibri" w:hAnsi="Calibri"/>
                <w:sz w:val="20"/>
                <w:szCs w:val="16"/>
              </w:rPr>
              <w:t xml:space="preserve">mit Einhaltung der Ver-meidungsmaßnahmen </w:t>
            </w:r>
            <w:r w:rsidRPr="005B5F92">
              <w:rPr>
                <w:rFonts w:ascii="Calibri" w:hAnsi="Calibri"/>
                <w:sz w:val="20"/>
                <w:szCs w:val="16"/>
              </w:rPr>
              <w:t xml:space="preserve">keine essenziellen Lebensräume oder Ruhe- und/oder Fortpflanzungsstätten </w:t>
            </w:r>
            <w:r w:rsidR="00941002" w:rsidRPr="005B5F92">
              <w:rPr>
                <w:rFonts w:ascii="Calibri" w:hAnsi="Calibri"/>
                <w:sz w:val="20"/>
                <w:szCs w:val="16"/>
              </w:rPr>
              <w:t xml:space="preserve">in Sinne des Art. 21 NatSchG </w:t>
            </w:r>
            <w:r w:rsidRPr="005B5F92">
              <w:rPr>
                <w:rFonts w:ascii="Calibri" w:hAnsi="Calibri"/>
                <w:sz w:val="20"/>
                <w:szCs w:val="16"/>
              </w:rPr>
              <w:t>betroffen</w:t>
            </w:r>
            <w:r w:rsidR="00941002" w:rsidRPr="005B5F92">
              <w:rPr>
                <w:rFonts w:ascii="Calibri" w:hAnsi="Calibri"/>
                <w:sz w:val="20"/>
                <w:szCs w:val="16"/>
              </w:rPr>
              <w:t>.</w:t>
            </w:r>
          </w:p>
        </w:tc>
        <w:tc>
          <w:tcPr>
            <w:tcW w:w="4820" w:type="dxa"/>
            <w:tcBorders>
              <w:top w:val="single" w:sz="4" w:space="0" w:color="auto"/>
              <w:left w:val="single" w:sz="4" w:space="0" w:color="auto"/>
              <w:bottom w:val="single" w:sz="4" w:space="0" w:color="auto"/>
              <w:right w:val="single" w:sz="4" w:space="0" w:color="auto"/>
            </w:tcBorders>
          </w:tcPr>
          <w:p w14:paraId="46845B3C" w14:textId="61923900" w:rsidR="00CB3305" w:rsidRPr="005B5F92" w:rsidRDefault="00941002" w:rsidP="00CB3305">
            <w:pPr>
              <w:spacing w:before="40" w:after="40"/>
              <w:jc w:val="left"/>
              <w:rPr>
                <w:rFonts w:ascii="Calibri" w:hAnsi="Calibri"/>
                <w:sz w:val="20"/>
                <w:szCs w:val="16"/>
              </w:rPr>
            </w:pPr>
            <w:r w:rsidRPr="005B5F92">
              <w:rPr>
                <w:rFonts w:ascii="Calibri" w:hAnsi="Calibri"/>
                <w:sz w:val="20"/>
                <w:szCs w:val="16"/>
              </w:rPr>
              <w:t xml:space="preserve">Da eine essenzielle Funktion der benachbarten Biotopstrukturen nicht auszuschließen ist: </w:t>
            </w:r>
            <w:r w:rsidR="00CB3305" w:rsidRPr="005B5F92">
              <w:rPr>
                <w:rFonts w:ascii="Calibri" w:hAnsi="Calibri"/>
                <w:sz w:val="20"/>
                <w:szCs w:val="16"/>
              </w:rPr>
              <w:t xml:space="preserve">Schutz </w:t>
            </w:r>
            <w:r w:rsidRPr="005B5F92">
              <w:rPr>
                <w:rFonts w:ascii="Calibri" w:hAnsi="Calibri"/>
                <w:sz w:val="20"/>
                <w:szCs w:val="16"/>
              </w:rPr>
              <w:t xml:space="preserve">dieser </w:t>
            </w:r>
            <w:r w:rsidR="00CB3305" w:rsidRPr="005B5F92">
              <w:rPr>
                <w:rFonts w:ascii="Calibri" w:hAnsi="Calibri"/>
                <w:sz w:val="20"/>
                <w:szCs w:val="16"/>
              </w:rPr>
              <w:t xml:space="preserve">Biotopstrukturen (Zulauf des Klausbachs inkl. Ufervegetation, nördliches Becken inkl. umgebender Gehölze, Bachlauf des Klausbachs) durch das Aufstellen von Schutzzäunen zur Vermeidung der Befahrung oder Ablagerung von Aushub oder Baustoffen in den Wurzelbereichen. </w:t>
            </w:r>
          </w:p>
          <w:p w14:paraId="5EACD57A" w14:textId="77777777" w:rsidR="00CB3305" w:rsidRPr="005B5F92" w:rsidRDefault="00CB3305" w:rsidP="00CB3305">
            <w:pPr>
              <w:spacing w:before="40" w:after="40"/>
              <w:jc w:val="left"/>
              <w:rPr>
                <w:rFonts w:ascii="Calibri" w:hAnsi="Calibri"/>
                <w:sz w:val="20"/>
                <w:szCs w:val="16"/>
              </w:rPr>
            </w:pPr>
            <w:r w:rsidRPr="005B5F92">
              <w:rPr>
                <w:rFonts w:ascii="Calibri" w:hAnsi="Calibri"/>
                <w:sz w:val="20"/>
                <w:szCs w:val="16"/>
              </w:rPr>
              <w:t>Baustelleneinrichtung außerhalb von Biotopen</w:t>
            </w:r>
          </w:p>
          <w:p w14:paraId="2D8B8484" w14:textId="75E8B682" w:rsidR="00933678" w:rsidRPr="005B5F92" w:rsidRDefault="00933678" w:rsidP="00B57209">
            <w:pPr>
              <w:spacing w:before="40" w:after="40"/>
              <w:jc w:val="left"/>
              <w:rPr>
                <w:rFonts w:ascii="Calibri" w:hAnsi="Calibri"/>
                <w:sz w:val="20"/>
                <w:szCs w:val="16"/>
              </w:rPr>
            </w:pPr>
          </w:p>
        </w:tc>
      </w:tr>
      <w:tr w:rsidR="000020B1" w:rsidRPr="005B5F92" w14:paraId="5DD49386" w14:textId="77777777" w:rsidTr="00B57209">
        <w:tc>
          <w:tcPr>
            <w:tcW w:w="2325" w:type="dxa"/>
            <w:tcBorders>
              <w:top w:val="single" w:sz="4" w:space="0" w:color="auto"/>
              <w:left w:val="single" w:sz="4" w:space="0" w:color="auto"/>
              <w:bottom w:val="single" w:sz="4" w:space="0" w:color="auto"/>
              <w:right w:val="single" w:sz="4" w:space="0" w:color="auto"/>
            </w:tcBorders>
          </w:tcPr>
          <w:p w14:paraId="1A7D0FFB" w14:textId="7230BC92" w:rsidR="000020B1" w:rsidRPr="005B5F92" w:rsidRDefault="000020B1" w:rsidP="00B57209">
            <w:pPr>
              <w:spacing w:before="40" w:after="40"/>
              <w:jc w:val="left"/>
              <w:rPr>
                <w:rFonts w:ascii="Calibri" w:hAnsi="Calibri"/>
                <w:sz w:val="20"/>
                <w:szCs w:val="16"/>
              </w:rPr>
            </w:pPr>
            <w:r w:rsidRPr="005B5F92">
              <w:rPr>
                <w:rFonts w:ascii="Calibri" w:hAnsi="Calibri"/>
                <w:sz w:val="20"/>
                <w:szCs w:val="16"/>
              </w:rPr>
              <w:t>Gebietsschutz (Art. 32 NatSchG)</w:t>
            </w:r>
          </w:p>
          <w:p w14:paraId="6A50C23C" w14:textId="07BDD5A4" w:rsidR="000020B1" w:rsidRPr="005B5F92" w:rsidRDefault="000020B1" w:rsidP="004A24FD">
            <w:pPr>
              <w:pStyle w:val="Listenabsatz"/>
              <w:numPr>
                <w:ilvl w:val="0"/>
                <w:numId w:val="13"/>
              </w:numPr>
              <w:spacing w:before="40" w:after="40"/>
              <w:ind w:left="210" w:hanging="210"/>
              <w:jc w:val="left"/>
              <w:rPr>
                <w:rFonts w:ascii="Calibri" w:hAnsi="Calibri"/>
                <w:sz w:val="20"/>
                <w:szCs w:val="16"/>
              </w:rPr>
            </w:pPr>
            <w:r w:rsidRPr="005B5F92">
              <w:rPr>
                <w:rStyle w:val="ng-binding"/>
              </w:rPr>
              <w:t xml:space="preserve">Auswirkungen auf das EU-VSG </w:t>
            </w:r>
            <w:r w:rsidRPr="005B5F92">
              <w:rPr>
                <w:rStyle w:val="ng-binding"/>
                <w:i/>
                <w:iCs/>
              </w:rPr>
              <w:t xml:space="preserve">Région du Lias moyen </w:t>
            </w:r>
            <w:r w:rsidRPr="005B5F92">
              <w:rPr>
                <w:rStyle w:val="ng-binding"/>
              </w:rPr>
              <w:t>(LU0002017)</w:t>
            </w:r>
          </w:p>
        </w:tc>
        <w:tc>
          <w:tcPr>
            <w:tcW w:w="2041" w:type="dxa"/>
            <w:tcBorders>
              <w:top w:val="single" w:sz="4" w:space="0" w:color="auto"/>
              <w:left w:val="single" w:sz="4" w:space="0" w:color="auto"/>
              <w:bottom w:val="single" w:sz="4" w:space="0" w:color="auto"/>
              <w:right w:val="single" w:sz="4" w:space="0" w:color="auto"/>
            </w:tcBorders>
          </w:tcPr>
          <w:p w14:paraId="37386053" w14:textId="41A19FEC" w:rsidR="000020B1" w:rsidRPr="005B5F92" w:rsidRDefault="009401A1" w:rsidP="00B57209">
            <w:pPr>
              <w:spacing w:before="40" w:after="40"/>
              <w:jc w:val="left"/>
              <w:rPr>
                <w:rFonts w:ascii="Calibri" w:hAnsi="Calibri"/>
                <w:sz w:val="20"/>
                <w:szCs w:val="16"/>
              </w:rPr>
            </w:pPr>
            <w:r w:rsidRPr="005B5F92">
              <w:rPr>
                <w:rFonts w:ascii="Calibri" w:hAnsi="Calibri"/>
                <w:sz w:val="20"/>
                <w:szCs w:val="16"/>
              </w:rPr>
              <w:t>neut</w:t>
            </w:r>
            <w:r w:rsidR="00DC0E08">
              <w:rPr>
                <w:rFonts w:ascii="Calibri" w:hAnsi="Calibri"/>
                <w:sz w:val="20"/>
                <w:szCs w:val="16"/>
              </w:rPr>
              <w:t>r</w:t>
            </w:r>
            <w:r w:rsidRPr="005B5F92">
              <w:rPr>
                <w:rFonts w:ascii="Calibri" w:hAnsi="Calibri"/>
                <w:sz w:val="20"/>
                <w:szCs w:val="16"/>
              </w:rPr>
              <w:t>al</w:t>
            </w:r>
          </w:p>
        </w:tc>
        <w:tc>
          <w:tcPr>
            <w:tcW w:w="4820" w:type="dxa"/>
            <w:tcBorders>
              <w:top w:val="single" w:sz="4" w:space="0" w:color="auto"/>
              <w:left w:val="single" w:sz="4" w:space="0" w:color="auto"/>
              <w:bottom w:val="single" w:sz="4" w:space="0" w:color="auto"/>
              <w:right w:val="single" w:sz="4" w:space="0" w:color="auto"/>
            </w:tcBorders>
          </w:tcPr>
          <w:p w14:paraId="5C03D4C5" w14:textId="149E40A5" w:rsidR="009401A1" w:rsidRPr="005B5F92" w:rsidRDefault="009401A1" w:rsidP="00B57209">
            <w:pPr>
              <w:spacing w:before="40" w:after="40"/>
              <w:jc w:val="left"/>
              <w:rPr>
                <w:rFonts w:ascii="Calibri" w:hAnsi="Calibri"/>
                <w:sz w:val="20"/>
                <w:szCs w:val="16"/>
                <w:highlight w:val="yellow"/>
              </w:rPr>
            </w:pPr>
            <w:r w:rsidRPr="005B5F92">
              <w:rPr>
                <w:rFonts w:ascii="Calibri" w:hAnsi="Calibri"/>
                <w:sz w:val="20"/>
                <w:szCs w:val="16"/>
              </w:rPr>
              <w:t>Von dem Vorhaben ist mit Einhaltung der Ver-meidungsmaßnahmen keine Betroffenheit des Schutzgebiets anzunehmen</w:t>
            </w:r>
          </w:p>
          <w:p w14:paraId="08D4128B" w14:textId="6505957A" w:rsidR="000020B1" w:rsidRPr="005B5F92" w:rsidRDefault="000020B1" w:rsidP="00B57209">
            <w:pPr>
              <w:spacing w:before="40" w:after="40"/>
              <w:jc w:val="left"/>
              <w:rPr>
                <w:rFonts w:ascii="Calibri" w:hAnsi="Calibri"/>
                <w:sz w:val="20"/>
                <w:szCs w:val="16"/>
              </w:rPr>
            </w:pPr>
          </w:p>
        </w:tc>
        <w:tc>
          <w:tcPr>
            <w:tcW w:w="4820" w:type="dxa"/>
            <w:tcBorders>
              <w:top w:val="single" w:sz="4" w:space="0" w:color="auto"/>
              <w:left w:val="single" w:sz="4" w:space="0" w:color="auto"/>
              <w:bottom w:val="single" w:sz="4" w:space="0" w:color="auto"/>
              <w:right w:val="single" w:sz="4" w:space="0" w:color="auto"/>
            </w:tcBorders>
          </w:tcPr>
          <w:p w14:paraId="026140EB" w14:textId="77777777" w:rsidR="000020B1" w:rsidRPr="005B5F92" w:rsidRDefault="009401A1" w:rsidP="00CB3305">
            <w:pPr>
              <w:spacing w:before="40" w:after="40"/>
              <w:jc w:val="left"/>
              <w:rPr>
                <w:rFonts w:ascii="Calibri" w:hAnsi="Calibri"/>
                <w:sz w:val="20"/>
                <w:szCs w:val="16"/>
              </w:rPr>
            </w:pPr>
            <w:r w:rsidRPr="005B5F92">
              <w:rPr>
                <w:rFonts w:ascii="Calibri" w:hAnsi="Calibri"/>
                <w:sz w:val="20"/>
                <w:szCs w:val="16"/>
              </w:rPr>
              <w:t xml:space="preserve">Da das nördliche Becken und der Bachlauf des Klausbachs zum Schutzgebiet gehören: </w:t>
            </w:r>
          </w:p>
          <w:p w14:paraId="680430EA" w14:textId="7081024A" w:rsidR="009401A1" w:rsidRPr="005B5F92" w:rsidRDefault="009401A1" w:rsidP="009401A1">
            <w:pPr>
              <w:spacing w:before="40" w:after="40"/>
              <w:jc w:val="left"/>
              <w:rPr>
                <w:rFonts w:ascii="Calibri" w:hAnsi="Calibri"/>
                <w:sz w:val="20"/>
                <w:szCs w:val="16"/>
              </w:rPr>
            </w:pPr>
            <w:r w:rsidRPr="005B5F92">
              <w:rPr>
                <w:rFonts w:ascii="Calibri" w:hAnsi="Calibri"/>
                <w:sz w:val="20"/>
                <w:szCs w:val="16"/>
              </w:rPr>
              <w:t xml:space="preserve">Schutz dieser Biotopstrukturen (Zulauf des Klausbachs inkl. Ufervegetation, nördliches Becken inkl. umgebender Gehölze, Bachlauf des Klausbachs) das Aufstellen von Schutzzäunen zur Vermeidung der Befahrung oder Ablagerung von Aushub oder Baustoffen in den Wurzelbereichen. </w:t>
            </w:r>
          </w:p>
          <w:p w14:paraId="03D56E09" w14:textId="77777777" w:rsidR="009401A1" w:rsidRPr="005B5F92" w:rsidRDefault="009401A1" w:rsidP="009401A1">
            <w:pPr>
              <w:spacing w:before="40" w:after="40"/>
              <w:jc w:val="left"/>
              <w:rPr>
                <w:rFonts w:ascii="Calibri" w:hAnsi="Calibri"/>
                <w:sz w:val="20"/>
                <w:szCs w:val="16"/>
              </w:rPr>
            </w:pPr>
            <w:r w:rsidRPr="005B5F92">
              <w:rPr>
                <w:rFonts w:ascii="Calibri" w:hAnsi="Calibri"/>
                <w:sz w:val="20"/>
                <w:szCs w:val="16"/>
              </w:rPr>
              <w:t>Baustelleneinrichtung außerhalb von Biotopen</w:t>
            </w:r>
          </w:p>
          <w:p w14:paraId="4AD80F6D" w14:textId="4715BEE7" w:rsidR="009401A1" w:rsidRPr="005B5F92" w:rsidRDefault="009401A1" w:rsidP="00CB3305">
            <w:pPr>
              <w:spacing w:before="40" w:after="40"/>
              <w:jc w:val="left"/>
              <w:rPr>
                <w:rFonts w:ascii="Calibri" w:hAnsi="Calibri"/>
                <w:sz w:val="20"/>
                <w:szCs w:val="16"/>
              </w:rPr>
            </w:pPr>
          </w:p>
        </w:tc>
      </w:tr>
      <w:tr w:rsidR="00933678" w:rsidRPr="005B5F92" w14:paraId="6464539A" w14:textId="77777777" w:rsidTr="00933678">
        <w:tc>
          <w:tcPr>
            <w:tcW w:w="2325" w:type="dxa"/>
            <w:tcBorders>
              <w:top w:val="single" w:sz="4" w:space="0" w:color="auto"/>
              <w:left w:val="single" w:sz="4" w:space="0" w:color="auto"/>
              <w:bottom w:val="single" w:sz="4" w:space="0" w:color="auto"/>
              <w:right w:val="nil"/>
            </w:tcBorders>
            <w:shd w:val="clear" w:color="auto" w:fill="A0CE80"/>
          </w:tcPr>
          <w:p w14:paraId="09F0A0B1" w14:textId="77777777" w:rsidR="00933678" w:rsidRPr="005B5F92" w:rsidRDefault="00933678" w:rsidP="00B57209">
            <w:pPr>
              <w:pStyle w:val="Tabellentext"/>
              <w:rPr>
                <w:color w:val="FFFFFF" w:themeColor="background1"/>
              </w:rPr>
            </w:pPr>
            <w:r w:rsidRPr="005B5F92">
              <w:rPr>
                <w:b/>
                <w:color w:val="FFFFFF" w:themeColor="background1"/>
              </w:rPr>
              <w:lastRenderedPageBreak/>
              <w:t>Betriebsbedingt</w:t>
            </w:r>
          </w:p>
        </w:tc>
        <w:tc>
          <w:tcPr>
            <w:tcW w:w="2041" w:type="dxa"/>
            <w:tcBorders>
              <w:top w:val="single" w:sz="4" w:space="0" w:color="auto"/>
              <w:left w:val="nil"/>
              <w:bottom w:val="single" w:sz="4" w:space="0" w:color="auto"/>
              <w:right w:val="nil"/>
            </w:tcBorders>
            <w:shd w:val="clear" w:color="auto" w:fill="A0CE80"/>
          </w:tcPr>
          <w:p w14:paraId="6F516B3B" w14:textId="77777777" w:rsidR="00933678" w:rsidRPr="005B5F92" w:rsidRDefault="00933678" w:rsidP="00B57209">
            <w:pPr>
              <w:pStyle w:val="Tabellentext"/>
              <w:rPr>
                <w:color w:val="FFFFFF" w:themeColor="background1"/>
              </w:rPr>
            </w:pPr>
          </w:p>
        </w:tc>
        <w:tc>
          <w:tcPr>
            <w:tcW w:w="4820" w:type="dxa"/>
            <w:tcBorders>
              <w:top w:val="single" w:sz="4" w:space="0" w:color="auto"/>
              <w:left w:val="nil"/>
              <w:bottom w:val="single" w:sz="4" w:space="0" w:color="auto"/>
              <w:right w:val="nil"/>
            </w:tcBorders>
            <w:shd w:val="clear" w:color="auto" w:fill="A0CE80"/>
          </w:tcPr>
          <w:p w14:paraId="218BBAD6" w14:textId="77777777" w:rsidR="00933678" w:rsidRPr="005B5F92" w:rsidRDefault="00933678" w:rsidP="00B57209">
            <w:pPr>
              <w:pStyle w:val="Tabellentext"/>
              <w:rPr>
                <w:color w:val="FFFFFF" w:themeColor="background1"/>
              </w:rPr>
            </w:pPr>
          </w:p>
        </w:tc>
        <w:tc>
          <w:tcPr>
            <w:tcW w:w="4820" w:type="dxa"/>
            <w:tcBorders>
              <w:top w:val="single" w:sz="4" w:space="0" w:color="auto"/>
              <w:left w:val="nil"/>
              <w:bottom w:val="single" w:sz="4" w:space="0" w:color="auto"/>
              <w:right w:val="single" w:sz="4" w:space="0" w:color="auto"/>
            </w:tcBorders>
            <w:shd w:val="clear" w:color="auto" w:fill="A0CE80"/>
          </w:tcPr>
          <w:p w14:paraId="088B55B9" w14:textId="77777777" w:rsidR="00933678" w:rsidRPr="005B5F92" w:rsidRDefault="00933678" w:rsidP="00B57209">
            <w:pPr>
              <w:pStyle w:val="Tabellentext"/>
              <w:rPr>
                <w:color w:val="FFFFFF" w:themeColor="background1"/>
              </w:rPr>
            </w:pPr>
          </w:p>
        </w:tc>
      </w:tr>
      <w:tr w:rsidR="00933678" w:rsidRPr="005B5F92" w14:paraId="58739B67" w14:textId="77777777" w:rsidTr="00B57209">
        <w:tc>
          <w:tcPr>
            <w:tcW w:w="2325" w:type="dxa"/>
            <w:tcBorders>
              <w:top w:val="single" w:sz="4" w:space="0" w:color="auto"/>
              <w:left w:val="single" w:sz="4" w:space="0" w:color="auto"/>
              <w:bottom w:val="single" w:sz="4" w:space="0" w:color="auto"/>
              <w:right w:val="single" w:sz="4" w:space="0" w:color="auto"/>
            </w:tcBorders>
          </w:tcPr>
          <w:p w14:paraId="4B504560" w14:textId="77777777" w:rsidR="009401A1" w:rsidRPr="005B5F92" w:rsidRDefault="009401A1" w:rsidP="009401A1">
            <w:pPr>
              <w:spacing w:before="40" w:after="40"/>
              <w:jc w:val="left"/>
              <w:rPr>
                <w:rFonts w:ascii="Calibri" w:hAnsi="Calibri"/>
                <w:sz w:val="20"/>
                <w:szCs w:val="16"/>
              </w:rPr>
            </w:pPr>
            <w:r w:rsidRPr="005B5F92">
              <w:rPr>
                <w:rFonts w:ascii="Calibri" w:hAnsi="Calibri"/>
                <w:sz w:val="20"/>
                <w:szCs w:val="16"/>
              </w:rPr>
              <w:t>Gebietsschutz (Art. 32 NatSchG)</w:t>
            </w:r>
          </w:p>
          <w:p w14:paraId="0BB553E3" w14:textId="0A8BE96F" w:rsidR="00933678" w:rsidRPr="005B5F92" w:rsidRDefault="009401A1" w:rsidP="004A24FD">
            <w:pPr>
              <w:numPr>
                <w:ilvl w:val="0"/>
                <w:numId w:val="21"/>
              </w:numPr>
              <w:spacing w:before="40" w:after="40"/>
              <w:ind w:left="176" w:hanging="176"/>
              <w:jc w:val="left"/>
              <w:rPr>
                <w:rFonts w:ascii="Calibri" w:hAnsi="Calibri"/>
                <w:sz w:val="20"/>
                <w:szCs w:val="16"/>
              </w:rPr>
            </w:pPr>
            <w:r w:rsidRPr="005B5F92">
              <w:rPr>
                <w:rFonts w:ascii="Calibri" w:hAnsi="Calibri"/>
                <w:sz w:val="20"/>
                <w:szCs w:val="16"/>
              </w:rPr>
              <w:t>Auswirkungen auf das EU-VSG Région du Lias moyen (LU0002017</w:t>
            </w:r>
            <w:r w:rsidR="00977E2E">
              <w:rPr>
                <w:rFonts w:ascii="Calibri" w:hAnsi="Calibri"/>
                <w:sz w:val="20"/>
                <w:szCs w:val="16"/>
              </w:rPr>
              <w:t>) durch Veränderung der Wasserstände im bestehenden Retentionsbecken</w:t>
            </w:r>
          </w:p>
          <w:p w14:paraId="1E3B6BA4" w14:textId="7BEDB016" w:rsidR="009401A1" w:rsidRPr="005B5F92" w:rsidRDefault="009401A1" w:rsidP="009401A1">
            <w:pPr>
              <w:spacing w:before="40" w:after="40"/>
              <w:jc w:val="left"/>
              <w:rPr>
                <w:rFonts w:ascii="Calibri" w:hAnsi="Calibri"/>
                <w:sz w:val="20"/>
                <w:szCs w:val="16"/>
                <w:highlight w:val="yellow"/>
              </w:rPr>
            </w:pPr>
          </w:p>
        </w:tc>
        <w:tc>
          <w:tcPr>
            <w:tcW w:w="2041" w:type="dxa"/>
            <w:tcBorders>
              <w:top w:val="single" w:sz="4" w:space="0" w:color="auto"/>
              <w:left w:val="single" w:sz="4" w:space="0" w:color="auto"/>
              <w:bottom w:val="single" w:sz="4" w:space="0" w:color="auto"/>
              <w:right w:val="single" w:sz="4" w:space="0" w:color="auto"/>
            </w:tcBorders>
          </w:tcPr>
          <w:p w14:paraId="0AC509A1" w14:textId="3830CA7D" w:rsidR="00933678" w:rsidRPr="000425E8" w:rsidRDefault="000425E8" w:rsidP="00B57209">
            <w:pPr>
              <w:spacing w:before="40" w:after="40"/>
              <w:jc w:val="left"/>
              <w:rPr>
                <w:rFonts w:ascii="Calibri" w:hAnsi="Calibri"/>
                <w:sz w:val="20"/>
                <w:szCs w:val="16"/>
              </w:rPr>
            </w:pPr>
            <w:r w:rsidRPr="000425E8">
              <w:rPr>
                <w:rFonts w:ascii="Calibri" w:hAnsi="Calibri"/>
                <w:sz w:val="20"/>
                <w:szCs w:val="16"/>
              </w:rPr>
              <w:t>neutral</w:t>
            </w:r>
          </w:p>
        </w:tc>
        <w:tc>
          <w:tcPr>
            <w:tcW w:w="4820" w:type="dxa"/>
            <w:tcBorders>
              <w:top w:val="single" w:sz="4" w:space="0" w:color="auto"/>
              <w:left w:val="single" w:sz="4" w:space="0" w:color="auto"/>
              <w:bottom w:val="single" w:sz="4" w:space="0" w:color="auto"/>
              <w:right w:val="single" w:sz="4" w:space="0" w:color="auto"/>
            </w:tcBorders>
          </w:tcPr>
          <w:p w14:paraId="440F1A9D" w14:textId="55EFA2FF" w:rsidR="00933678" w:rsidRPr="000425E8" w:rsidRDefault="000425E8" w:rsidP="00B57209">
            <w:pPr>
              <w:spacing w:before="40" w:after="40"/>
              <w:jc w:val="left"/>
              <w:rPr>
                <w:rFonts w:ascii="Calibri" w:hAnsi="Calibri"/>
                <w:sz w:val="20"/>
                <w:szCs w:val="16"/>
              </w:rPr>
            </w:pPr>
            <w:r>
              <w:rPr>
                <w:rFonts w:ascii="Calibri" w:hAnsi="Calibri"/>
                <w:sz w:val="20"/>
                <w:szCs w:val="16"/>
              </w:rPr>
              <w:t xml:space="preserve">Im Vergleich zum heutigen Zustand, in dem </w:t>
            </w:r>
            <w:r w:rsidR="00977E2E">
              <w:rPr>
                <w:rFonts w:ascii="Calibri" w:hAnsi="Calibri"/>
                <w:sz w:val="20"/>
                <w:szCs w:val="16"/>
              </w:rPr>
              <w:t xml:space="preserve">in trockenen Sommerperioden </w:t>
            </w:r>
            <w:r>
              <w:rPr>
                <w:rFonts w:ascii="Calibri" w:hAnsi="Calibri"/>
                <w:sz w:val="20"/>
                <w:szCs w:val="16"/>
              </w:rPr>
              <w:t>Wasser aus dem bestehenden Becken</w:t>
            </w:r>
            <w:r w:rsidR="00977E2E">
              <w:rPr>
                <w:rFonts w:ascii="Calibri" w:hAnsi="Calibri"/>
                <w:sz w:val="20"/>
                <w:szCs w:val="16"/>
              </w:rPr>
              <w:t xml:space="preserve"> zur Bewässerung entnommen wird, wird eher eine Reduzierung negativer Impakte erwartet, insbesondere da diese Entnahme zukünftig nicht mehr erforderlich sein wird</w:t>
            </w:r>
          </w:p>
        </w:tc>
        <w:tc>
          <w:tcPr>
            <w:tcW w:w="4820" w:type="dxa"/>
            <w:tcBorders>
              <w:top w:val="single" w:sz="4" w:space="0" w:color="auto"/>
              <w:left w:val="single" w:sz="4" w:space="0" w:color="auto"/>
              <w:bottom w:val="single" w:sz="4" w:space="0" w:color="auto"/>
              <w:right w:val="single" w:sz="4" w:space="0" w:color="auto"/>
            </w:tcBorders>
          </w:tcPr>
          <w:p w14:paraId="127CCA8F" w14:textId="219B0A02" w:rsidR="00933678" w:rsidRPr="005B5F92" w:rsidRDefault="00977E2E" w:rsidP="00B57209">
            <w:pPr>
              <w:spacing w:before="40" w:after="40"/>
              <w:jc w:val="left"/>
              <w:rPr>
                <w:rFonts w:ascii="Calibri" w:hAnsi="Calibri"/>
                <w:sz w:val="20"/>
                <w:szCs w:val="16"/>
                <w:highlight w:val="yellow"/>
              </w:rPr>
            </w:pPr>
            <w:r w:rsidRPr="00977E2E">
              <w:rPr>
                <w:rFonts w:ascii="Calibri" w:hAnsi="Calibri"/>
                <w:sz w:val="20"/>
                <w:szCs w:val="16"/>
              </w:rPr>
              <w:t>keine</w:t>
            </w:r>
          </w:p>
        </w:tc>
      </w:tr>
      <w:tr w:rsidR="00933678" w:rsidRPr="005B5F92" w14:paraId="15BA4EFB" w14:textId="77777777" w:rsidTr="00933678">
        <w:tc>
          <w:tcPr>
            <w:tcW w:w="2325" w:type="dxa"/>
            <w:tcBorders>
              <w:top w:val="single" w:sz="4" w:space="0" w:color="auto"/>
              <w:left w:val="single" w:sz="4" w:space="0" w:color="auto"/>
              <w:bottom w:val="single" w:sz="4" w:space="0" w:color="auto"/>
              <w:right w:val="nil"/>
            </w:tcBorders>
            <w:shd w:val="clear" w:color="auto" w:fill="A0CE80"/>
          </w:tcPr>
          <w:p w14:paraId="661D94E2" w14:textId="77777777" w:rsidR="00933678" w:rsidRPr="005B5F92" w:rsidRDefault="00933678" w:rsidP="00B57209">
            <w:pPr>
              <w:pStyle w:val="Tabellentext"/>
              <w:rPr>
                <w:color w:val="FFFFFF" w:themeColor="background1"/>
                <w:highlight w:val="yellow"/>
              </w:rPr>
            </w:pPr>
            <w:r w:rsidRPr="005B5F92">
              <w:rPr>
                <w:b/>
                <w:color w:val="FFFFFF" w:themeColor="background1"/>
              </w:rPr>
              <w:t>Anlagenbedingt</w:t>
            </w:r>
          </w:p>
        </w:tc>
        <w:tc>
          <w:tcPr>
            <w:tcW w:w="2041" w:type="dxa"/>
            <w:tcBorders>
              <w:top w:val="single" w:sz="4" w:space="0" w:color="auto"/>
              <w:left w:val="nil"/>
              <w:bottom w:val="single" w:sz="4" w:space="0" w:color="auto"/>
              <w:right w:val="nil"/>
            </w:tcBorders>
            <w:shd w:val="clear" w:color="auto" w:fill="A0CE80"/>
          </w:tcPr>
          <w:p w14:paraId="17E59379" w14:textId="77777777" w:rsidR="00933678" w:rsidRPr="005B5F92" w:rsidRDefault="00933678" w:rsidP="00B57209">
            <w:pPr>
              <w:pStyle w:val="Tabellentext"/>
              <w:rPr>
                <w:color w:val="FFFFFF" w:themeColor="background1"/>
                <w:highlight w:val="yellow"/>
              </w:rPr>
            </w:pPr>
          </w:p>
        </w:tc>
        <w:tc>
          <w:tcPr>
            <w:tcW w:w="4820" w:type="dxa"/>
            <w:tcBorders>
              <w:top w:val="single" w:sz="4" w:space="0" w:color="auto"/>
              <w:left w:val="nil"/>
              <w:bottom w:val="single" w:sz="4" w:space="0" w:color="auto"/>
              <w:right w:val="nil"/>
            </w:tcBorders>
            <w:shd w:val="clear" w:color="auto" w:fill="A0CE80"/>
          </w:tcPr>
          <w:p w14:paraId="5D57359D" w14:textId="77777777" w:rsidR="00933678" w:rsidRPr="005B5F92" w:rsidRDefault="00933678" w:rsidP="00B57209">
            <w:pPr>
              <w:pStyle w:val="Tabellentext"/>
              <w:rPr>
                <w:color w:val="FFFFFF" w:themeColor="background1"/>
                <w:highlight w:val="yellow"/>
              </w:rPr>
            </w:pPr>
          </w:p>
        </w:tc>
        <w:tc>
          <w:tcPr>
            <w:tcW w:w="4820" w:type="dxa"/>
            <w:tcBorders>
              <w:top w:val="single" w:sz="4" w:space="0" w:color="auto"/>
              <w:left w:val="nil"/>
              <w:bottom w:val="single" w:sz="4" w:space="0" w:color="auto"/>
              <w:right w:val="single" w:sz="4" w:space="0" w:color="auto"/>
            </w:tcBorders>
            <w:shd w:val="clear" w:color="auto" w:fill="A0CE80"/>
          </w:tcPr>
          <w:p w14:paraId="75B0ABC3" w14:textId="77777777" w:rsidR="00933678" w:rsidRPr="005B5F92" w:rsidRDefault="00933678" w:rsidP="00B57209">
            <w:pPr>
              <w:pStyle w:val="Tabellentext"/>
              <w:rPr>
                <w:color w:val="FFFFFF" w:themeColor="background1"/>
                <w:highlight w:val="yellow"/>
              </w:rPr>
            </w:pPr>
          </w:p>
        </w:tc>
      </w:tr>
      <w:bookmarkEnd w:id="161"/>
    </w:tbl>
    <w:p w14:paraId="72E2F95C" w14:textId="77777777" w:rsidR="00933678" w:rsidRPr="005B5F92" w:rsidRDefault="00933678" w:rsidP="00933678">
      <w:pPr>
        <w:pStyle w:val="ENV2023"/>
        <w:sectPr w:rsidR="00933678" w:rsidRPr="005B5F92" w:rsidSect="00E9446C">
          <w:headerReference w:type="default" r:id="rId92"/>
          <w:headerReference w:type="first" r:id="rId93"/>
          <w:pgSz w:w="16840" w:h="11907" w:orient="landscape" w:code="9"/>
          <w:pgMar w:top="1418" w:right="1418" w:bottom="1417" w:left="1418" w:header="709" w:footer="426" w:gutter="0"/>
          <w:cols w:space="708"/>
          <w:titlePg/>
          <w:docGrid w:linePitch="360"/>
        </w:sectPr>
      </w:pPr>
    </w:p>
    <w:p w14:paraId="5B68B539" w14:textId="0E20EE97" w:rsidR="0065714E" w:rsidRPr="005B5F92" w:rsidRDefault="0065714E" w:rsidP="0065714E">
      <w:pPr>
        <w:pStyle w:val="berschrift2"/>
      </w:pPr>
      <w:bookmarkStart w:id="162" w:name="_Ref159248045"/>
      <w:bookmarkStart w:id="163" w:name="_Ref159313436"/>
      <w:bookmarkStart w:id="164" w:name="_Ref159335226"/>
      <w:bookmarkStart w:id="165" w:name="_Toc161825190"/>
      <w:r w:rsidRPr="005B5F92">
        <w:lastRenderedPageBreak/>
        <w:t>Schutzgut Boden</w:t>
      </w:r>
      <w:bookmarkEnd w:id="162"/>
      <w:bookmarkEnd w:id="163"/>
      <w:bookmarkEnd w:id="164"/>
      <w:bookmarkEnd w:id="165"/>
    </w:p>
    <w:p w14:paraId="7E2E398F" w14:textId="77777777" w:rsidR="00132B12" w:rsidRPr="005B5F92" w:rsidRDefault="00132B12" w:rsidP="00132B12">
      <w:pPr>
        <w:pStyle w:val="ENV2023"/>
      </w:pPr>
      <w:r w:rsidRPr="005B5F92">
        <w:t xml:space="preserve">Dem Boden kommt wegen einer Vielzahl wichtiger Funktionen eine herausragende Stellung im Naturhaushalt zu, weswegen er im Rahmen der Beschreibung und Bewertung möglicher Umwelt-auswirkungen besondere Bedeutung genießt. Die wesentlichsten Funktionen sind: </w:t>
      </w:r>
    </w:p>
    <w:p w14:paraId="4E632147" w14:textId="77777777" w:rsidR="00132B12" w:rsidRPr="005B5F92" w:rsidRDefault="00132B12" w:rsidP="004A24FD">
      <w:pPr>
        <w:pStyle w:val="ENV2023"/>
        <w:numPr>
          <w:ilvl w:val="0"/>
          <w:numId w:val="24"/>
        </w:numPr>
      </w:pPr>
      <w:r w:rsidRPr="005B5F92">
        <w:t xml:space="preserve">Filter, Puffer- und Transformatorfunktion, </w:t>
      </w:r>
    </w:p>
    <w:p w14:paraId="4C008439" w14:textId="77777777" w:rsidR="00132B12" w:rsidRPr="005B5F92" w:rsidRDefault="00132B12" w:rsidP="004A24FD">
      <w:pPr>
        <w:pStyle w:val="ENV2023"/>
        <w:numPr>
          <w:ilvl w:val="0"/>
          <w:numId w:val="24"/>
        </w:numPr>
      </w:pPr>
      <w:r w:rsidRPr="005B5F92">
        <w:t xml:space="preserve">Lebensraum für Bodenorganismen und Standort für die Vegetation, </w:t>
      </w:r>
    </w:p>
    <w:p w14:paraId="4ADD59F8" w14:textId="77777777" w:rsidR="00132B12" w:rsidRPr="005B5F92" w:rsidRDefault="00132B12" w:rsidP="004A24FD">
      <w:pPr>
        <w:pStyle w:val="ENV2023"/>
        <w:numPr>
          <w:ilvl w:val="0"/>
          <w:numId w:val="24"/>
        </w:numPr>
      </w:pPr>
      <w:r w:rsidRPr="005B5F92">
        <w:t xml:space="preserve">Träger der Bodenfruchtbarkeit und </w:t>
      </w:r>
    </w:p>
    <w:p w14:paraId="28D16213" w14:textId="7DFD8EA2" w:rsidR="00132B12" w:rsidRPr="005B5F92" w:rsidRDefault="00132B12" w:rsidP="004A24FD">
      <w:pPr>
        <w:pStyle w:val="ENV2023"/>
        <w:numPr>
          <w:ilvl w:val="0"/>
          <w:numId w:val="24"/>
        </w:numPr>
      </w:pPr>
      <w:r w:rsidRPr="005B5F92">
        <w:t>Ausgleichskörper für den Wasserhaushalt.</w:t>
      </w:r>
    </w:p>
    <w:p w14:paraId="03AC4AB9" w14:textId="77777777" w:rsidR="00132B12" w:rsidRPr="005B5F92" w:rsidRDefault="00132B12" w:rsidP="00132B12">
      <w:pPr>
        <w:pStyle w:val="ENV2023"/>
      </w:pPr>
      <w:r w:rsidRPr="005B5F92">
        <w:t xml:space="preserve">Im Rahmen der Prüfung vorhabenbedingter Auswirkungen auf das Schutzgut Boden sind in der Regel Aspekte wie Bodenqualität, Altlasten, Schadstoffeinträge, Flächeninanspruchnahme/Versiegelungs-grad sowie Geländeveränderungen und dadurch bedingte Naturgefahren, wie z. B. Hangrutschgefahr, von zentraler Bedeutung. </w:t>
      </w:r>
    </w:p>
    <w:p w14:paraId="03BB4A31" w14:textId="48F61381" w:rsidR="00132B12" w:rsidRPr="005B5F92" w:rsidRDefault="00132B12" w:rsidP="00132B12">
      <w:pPr>
        <w:pStyle w:val="ENV2023"/>
      </w:pPr>
      <w:r w:rsidRPr="005B5F92">
        <w:t xml:space="preserve">Der Boden steht zudem in direkter Beziehung und in permanentem Austausch zu den in Kapitel </w:t>
      </w:r>
      <w:r w:rsidR="00DC0E08">
        <w:fldChar w:fldCharType="begin"/>
      </w:r>
      <w:r w:rsidR="00DC0E08">
        <w:instrText xml:space="preserve"> REF _Ref159419082 \n \h </w:instrText>
      </w:r>
      <w:r w:rsidR="00DC0E08">
        <w:fldChar w:fldCharType="separate"/>
      </w:r>
      <w:r w:rsidR="00E9086C">
        <w:t>7.4</w:t>
      </w:r>
      <w:r w:rsidR="00DC0E08">
        <w:fldChar w:fldCharType="end"/>
      </w:r>
      <w:r w:rsidR="00DC0E08">
        <w:t xml:space="preserve"> </w:t>
      </w:r>
      <w:r w:rsidRPr="005B5F92">
        <w:t>behandelten Umweltmedien Oberflächengewässer und Grundwasser.</w:t>
      </w:r>
    </w:p>
    <w:p w14:paraId="134E2A94" w14:textId="77777777" w:rsidR="00132B12" w:rsidRPr="005B5F92" w:rsidRDefault="00132B12" w:rsidP="00132B12">
      <w:pPr>
        <w:pStyle w:val="ENV2023"/>
      </w:pPr>
    </w:p>
    <w:p w14:paraId="7DD0D3AA" w14:textId="716DDC29" w:rsidR="00132B12" w:rsidRPr="005B5F92" w:rsidRDefault="00132B12" w:rsidP="00132B12">
      <w:pPr>
        <w:pStyle w:val="berschrift3"/>
      </w:pPr>
      <w:bookmarkStart w:id="166" w:name="_Ref159421492"/>
      <w:bookmarkStart w:id="167" w:name="_Ref159478249"/>
      <w:bookmarkStart w:id="168" w:name="_Toc161825191"/>
      <w:r w:rsidRPr="005B5F92">
        <w:t>Beschreibung bewertungsrelevanter Aspekte</w:t>
      </w:r>
      <w:bookmarkEnd w:id="166"/>
      <w:bookmarkEnd w:id="167"/>
      <w:bookmarkEnd w:id="168"/>
    </w:p>
    <w:p w14:paraId="3CF4866E" w14:textId="31BAD14C" w:rsidR="00FA04F1" w:rsidRPr="005B5F92" w:rsidRDefault="00132B12" w:rsidP="00132B12">
      <w:pPr>
        <w:pStyle w:val="Zwischenberschrift"/>
      </w:pPr>
      <w:r w:rsidRPr="005B5F92">
        <w:t xml:space="preserve">Bodenzustand </w:t>
      </w:r>
      <w:r w:rsidR="00E63CCA" w:rsidRPr="005B5F92">
        <w:t>und Bodeneigenschaften</w:t>
      </w:r>
    </w:p>
    <w:p w14:paraId="1BA5B56E" w14:textId="0AEECF01" w:rsidR="00132B12" w:rsidRDefault="00EA4242" w:rsidP="00EA4242">
      <w:pPr>
        <w:pStyle w:val="ENV2023"/>
      </w:pPr>
      <w:r w:rsidRPr="005B5F92">
        <w:t>Wie aus der geologischen Karte hervorgeht, wird das geologische Ausgangsgestein der Planzone durch mergeligen, feinblättrigen, grauen Tonstein (Bitumenschiefer) geprägt</w:t>
      </w:r>
      <w:r w:rsidR="005121A5" w:rsidRPr="005B5F92">
        <w:t xml:space="preserve"> (</w:t>
      </w:r>
      <w:r w:rsidR="005121A5" w:rsidRPr="005B5F92">
        <w:fldChar w:fldCharType="begin"/>
      </w:r>
      <w:r w:rsidR="005121A5" w:rsidRPr="005B5F92">
        <w:instrText xml:space="preserve"> REF _Ref156463074 \h </w:instrText>
      </w:r>
      <w:r w:rsidR="005121A5" w:rsidRPr="005B5F92">
        <w:fldChar w:fldCharType="separate"/>
      </w:r>
      <w:r w:rsidR="00E9086C" w:rsidRPr="005B5F92">
        <w:t xml:space="preserve">Abb. </w:t>
      </w:r>
      <w:r w:rsidR="00E9086C">
        <w:rPr>
          <w:noProof/>
        </w:rPr>
        <w:t>41</w:t>
      </w:r>
      <w:r w:rsidR="005121A5" w:rsidRPr="005B5F92">
        <w:fldChar w:fldCharType="end"/>
      </w:r>
      <w:r w:rsidR="005121A5" w:rsidRPr="005B5F92">
        <w:t>)</w:t>
      </w:r>
      <w:r w:rsidRPr="005B5F92">
        <w:t xml:space="preserve">. Das Ausgangsgestein enthält Kerogen mit an der Basis fossilführenden Kalkbänken. Auf diesem Ausgangsgestein haben sich schwere, tonige Braunerden, schwach bis mäßigen </w:t>
      </w:r>
      <w:proofErr w:type="spellStart"/>
      <w:r w:rsidRPr="005B5F92">
        <w:t>vergleyte</w:t>
      </w:r>
      <w:proofErr w:type="spellEnd"/>
      <w:r w:rsidRPr="005B5F92">
        <w:t xml:space="preserve"> Parabraunerden und </w:t>
      </w:r>
      <w:proofErr w:type="spellStart"/>
      <w:r w:rsidRPr="005B5F92">
        <w:t>Pelosole</w:t>
      </w:r>
      <w:proofErr w:type="spellEnd"/>
      <w:r w:rsidRPr="005B5F92">
        <w:t xml:space="preserve"> aus Mergel ausgebildet. Im nördlichen, bachnäheren Bereich liegen zusätzlich Talhängeböden und Talböden vor (</w:t>
      </w:r>
      <w:r w:rsidR="005121A5" w:rsidRPr="005B5F92">
        <w:fldChar w:fldCharType="begin"/>
      </w:r>
      <w:r w:rsidR="005121A5" w:rsidRPr="005B5F92">
        <w:instrText xml:space="preserve"> REF _Ref156463118 \h </w:instrText>
      </w:r>
      <w:r w:rsidR="005121A5" w:rsidRPr="005B5F92">
        <w:fldChar w:fldCharType="separate"/>
      </w:r>
      <w:r w:rsidR="00E9086C" w:rsidRPr="005B5F92">
        <w:t xml:space="preserve">Abb. </w:t>
      </w:r>
      <w:r w:rsidR="00E9086C">
        <w:rPr>
          <w:noProof/>
        </w:rPr>
        <w:t>42</w:t>
      </w:r>
      <w:r w:rsidR="005121A5" w:rsidRPr="005B5F92">
        <w:fldChar w:fldCharType="end"/>
      </w:r>
      <w:r w:rsidRPr="005B5F92">
        <w:t>).</w:t>
      </w:r>
    </w:p>
    <w:p w14:paraId="1519036F" w14:textId="77777777" w:rsidR="00597B26" w:rsidRPr="005B5F92" w:rsidRDefault="00597B26" w:rsidP="00597B26">
      <w:pPr>
        <w:pStyle w:val="ENV2023"/>
      </w:pPr>
      <w:r w:rsidRPr="005B5F92">
        <w:t>Die Beprobung des Bodens durch Kernbohrungen (GÉOCONSEILS 2023) zeigte, dass der Boden auf der betrachteten Fläche aus den folgenden Horizonten aufgebaut ist:</w:t>
      </w:r>
    </w:p>
    <w:p w14:paraId="7BA56FF2" w14:textId="77777777" w:rsidR="00597B26" w:rsidRPr="005B5F92" w:rsidRDefault="00597B26" w:rsidP="004A24FD">
      <w:pPr>
        <w:pStyle w:val="ENV2023"/>
        <w:numPr>
          <w:ilvl w:val="0"/>
          <w:numId w:val="48"/>
        </w:numPr>
      </w:pPr>
      <w:r w:rsidRPr="005B5F92">
        <w:t>Mutterboden/humoser Oberboden von etwa 0,3 m Mächtigkeit</w:t>
      </w:r>
    </w:p>
    <w:p w14:paraId="14C480B7" w14:textId="77777777" w:rsidR="00597B26" w:rsidRPr="005B5F92" w:rsidRDefault="00597B26" w:rsidP="004A24FD">
      <w:pPr>
        <w:pStyle w:val="ENV2023"/>
        <w:numPr>
          <w:ilvl w:val="0"/>
          <w:numId w:val="48"/>
        </w:numPr>
      </w:pPr>
      <w:r w:rsidRPr="005B5F92">
        <w:t>Schluffige Tone von etwa 2,3 m bzw. 1,6 m Mächtigkeit (verschiedene Proben)</w:t>
      </w:r>
    </w:p>
    <w:p w14:paraId="518AB23D" w14:textId="77777777" w:rsidR="00597B26" w:rsidRPr="005B5F92" w:rsidRDefault="00597B26" w:rsidP="004A24FD">
      <w:pPr>
        <w:pStyle w:val="ENV2023"/>
        <w:numPr>
          <w:ilvl w:val="0"/>
          <w:numId w:val="48"/>
        </w:numPr>
      </w:pPr>
      <w:r w:rsidRPr="005B5F92">
        <w:t xml:space="preserve">Tonstein, </w:t>
      </w:r>
      <w:proofErr w:type="spellStart"/>
      <w:r w:rsidRPr="005B5F92">
        <w:t>angewittert</w:t>
      </w:r>
      <w:proofErr w:type="spellEnd"/>
      <w:r w:rsidRPr="005B5F92">
        <w:t>, mergelig, blättrig, schwach schluffig ab einer Tiefe von 2,4 m bzw. 1,9 m (verschiedene Proben)</w:t>
      </w:r>
    </w:p>
    <w:p w14:paraId="5BE4EA4E" w14:textId="0539C6F0" w:rsidR="009C70A4" w:rsidRPr="005B5F92" w:rsidRDefault="009C70A4" w:rsidP="00EA4242">
      <w:pPr>
        <w:pStyle w:val="ENV2023"/>
      </w:pPr>
      <w:r w:rsidRPr="005B5F92">
        <w:t>Nach den Bodenqualitätskarten der ASTA (</w:t>
      </w:r>
      <w:r w:rsidRPr="005B5F92">
        <w:rPr>
          <w:i/>
          <w:iCs/>
        </w:rPr>
        <w:t xml:space="preserve">Administration des </w:t>
      </w:r>
      <w:proofErr w:type="spellStart"/>
      <w:r w:rsidRPr="005B5F92">
        <w:rPr>
          <w:i/>
          <w:iCs/>
        </w:rPr>
        <w:t>services</w:t>
      </w:r>
      <w:proofErr w:type="spellEnd"/>
      <w:r w:rsidRPr="005B5F92">
        <w:rPr>
          <w:i/>
          <w:iCs/>
        </w:rPr>
        <w:t xml:space="preserve"> </w:t>
      </w:r>
      <w:proofErr w:type="spellStart"/>
      <w:r w:rsidRPr="005B5F92">
        <w:rPr>
          <w:i/>
          <w:iCs/>
        </w:rPr>
        <w:t>techniques</w:t>
      </w:r>
      <w:proofErr w:type="spellEnd"/>
      <w:r w:rsidRPr="005B5F92">
        <w:rPr>
          <w:i/>
          <w:iCs/>
        </w:rPr>
        <w:t xml:space="preserve"> de </w:t>
      </w:r>
      <w:proofErr w:type="spellStart"/>
      <w:r w:rsidRPr="005B5F92">
        <w:rPr>
          <w:i/>
          <w:iCs/>
        </w:rPr>
        <w:t>l’agriculture</w:t>
      </w:r>
      <w:proofErr w:type="spellEnd"/>
      <w:r w:rsidRPr="005B5F92">
        <w:t>) wird der betrachteten Fläche die Bodenqualität „</w:t>
      </w:r>
      <w:proofErr w:type="spellStart"/>
      <w:r w:rsidRPr="005B5F92">
        <w:t>poor</w:t>
      </w:r>
      <w:proofErr w:type="spellEnd"/>
      <w:r w:rsidRPr="005B5F92">
        <w:t>“ zugeordnet</w:t>
      </w:r>
      <w:r w:rsidR="00204B4A" w:rsidRPr="005B5F92">
        <w:t xml:space="preserve"> (</w:t>
      </w:r>
      <w:r w:rsidR="00204B4A" w:rsidRPr="005B5F92">
        <w:fldChar w:fldCharType="begin"/>
      </w:r>
      <w:r w:rsidR="00204B4A" w:rsidRPr="005B5F92">
        <w:instrText xml:space="preserve"> REF _Ref156464914 \h </w:instrText>
      </w:r>
      <w:r w:rsidR="00204B4A" w:rsidRPr="005B5F92">
        <w:fldChar w:fldCharType="separate"/>
      </w:r>
      <w:r w:rsidR="00E9086C" w:rsidRPr="005B5F92">
        <w:t xml:space="preserve">Abb. </w:t>
      </w:r>
      <w:r w:rsidR="00E9086C">
        <w:rPr>
          <w:noProof/>
        </w:rPr>
        <w:t>43</w:t>
      </w:r>
      <w:r w:rsidR="00204B4A" w:rsidRPr="005B5F92">
        <w:fldChar w:fldCharType="end"/>
      </w:r>
      <w:r w:rsidR="00204B4A" w:rsidRPr="005B5F92">
        <w:t>)</w:t>
      </w:r>
      <w:r w:rsidRPr="005B5F92">
        <w:t>.</w:t>
      </w:r>
    </w:p>
    <w:p w14:paraId="2F04D92B" w14:textId="3053908E" w:rsidR="009C70A4" w:rsidRPr="005B5F92" w:rsidRDefault="00033175" w:rsidP="009A2C1C">
      <w:pPr>
        <w:pStyle w:val="ENV2023"/>
      </w:pPr>
      <w:r w:rsidRPr="005B5F92">
        <w:t xml:space="preserve">Bei dem vorliegenden Untergrund handelt es sich um </w:t>
      </w:r>
      <w:proofErr w:type="spellStart"/>
      <w:r w:rsidRPr="005B5F92">
        <w:t>geogen</w:t>
      </w:r>
      <w:proofErr w:type="spellEnd"/>
      <w:r w:rsidRPr="005B5F92">
        <w:t xml:space="preserve"> entstandenen Boden mit einer voraussichtlich noch überwiegend intakten natürlichen Horizontabfolge, welcher wichtige Bodenfunktionen erfüllt (z.B. Fruchtbarkeit, Wasserspeicher, Filter und Pufferwirkung). Dennoch ist anzunehmen, dass der vorliegende Boden durch die langjährige landwirtschaftliche/gartenbauliche Nutzung überprägt und gestört ist. Durch das Schälen des Rollrasens kommt es pro Vorgang zu einem </w:t>
      </w:r>
      <w:r w:rsidRPr="005B5F92">
        <w:lastRenderedPageBreak/>
        <w:t>geringen Verlust des fruchtbaren Oberbodens. Impakte auf die Bodenchemie erfolgen beispielsweise durch den Einsatz von Dünge- und Pflanzenschutzmittel. Die Befahrung durch schwere landwirtschaftliche Fahrzeuge verändert die Bodenstruktur durch Verdichtung</w:t>
      </w:r>
      <w:r w:rsidR="00F42DDC" w:rsidRPr="005B5F92">
        <w:t xml:space="preserve">. </w:t>
      </w:r>
    </w:p>
    <w:p w14:paraId="1A3BCC93" w14:textId="77777777" w:rsidR="00463DD8" w:rsidRPr="005B5F92" w:rsidRDefault="00463DD8" w:rsidP="009A2C1C">
      <w:pPr>
        <w:pStyle w:val="ENV2023"/>
      </w:pPr>
    </w:p>
    <w:p w14:paraId="06A8F811" w14:textId="729E9143" w:rsidR="004D3B18" w:rsidRPr="005B5F92" w:rsidRDefault="002741E6" w:rsidP="004D3B18">
      <w:pPr>
        <w:pStyle w:val="ENV2023"/>
        <w:keepNext/>
      </w:pPr>
      <w:r w:rsidRPr="005B5F92">
        <w:rPr>
          <w:noProof/>
        </w:rPr>
        <w:drawing>
          <wp:anchor distT="0" distB="0" distL="114300" distR="114300" simplePos="0" relativeHeight="251681792" behindDoc="0" locked="0" layoutInCell="1" allowOverlap="1" wp14:anchorId="4837ADF3" wp14:editId="274C6F16">
            <wp:simplePos x="0" y="0"/>
            <wp:positionH relativeFrom="column">
              <wp:posOffset>37521</wp:posOffset>
            </wp:positionH>
            <wp:positionV relativeFrom="paragraph">
              <wp:posOffset>76973</wp:posOffset>
            </wp:positionV>
            <wp:extent cx="723569" cy="358890"/>
            <wp:effectExtent l="0" t="0" r="635" b="3175"/>
            <wp:wrapNone/>
            <wp:docPr id="733501920" name="Grafik 1" descr="Ein Bild, das Screenshot, Schrift, Rechteck,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501920" name="Grafik 1" descr="Ein Bild, das Screenshot, Schrift, Rechteck, Text enthält.&#10;&#10;Automatisch generierte Beschreibung"/>
                    <pic:cNvPicPr/>
                  </pic:nvPicPr>
                  <pic:blipFill>
                    <a:blip r:embed="rId94">
                      <a:extLst>
                        <a:ext uri="{28A0092B-C50C-407E-A947-70E740481C1C}">
                          <a14:useLocalDpi xmlns:a14="http://schemas.microsoft.com/office/drawing/2010/main" val="0"/>
                        </a:ext>
                      </a:extLst>
                    </a:blip>
                    <a:stretch>
                      <a:fillRect/>
                    </a:stretch>
                  </pic:blipFill>
                  <pic:spPr>
                    <a:xfrm>
                      <a:off x="0" y="0"/>
                      <a:ext cx="723569" cy="358890"/>
                    </a:xfrm>
                    <a:prstGeom prst="rect">
                      <a:avLst/>
                    </a:prstGeom>
                  </pic:spPr>
                </pic:pic>
              </a:graphicData>
            </a:graphic>
            <wp14:sizeRelH relativeFrom="margin">
              <wp14:pctWidth>0</wp14:pctWidth>
            </wp14:sizeRelH>
            <wp14:sizeRelV relativeFrom="margin">
              <wp14:pctHeight>0</wp14:pctHeight>
            </wp14:sizeRelV>
          </wp:anchor>
        </w:drawing>
      </w:r>
      <w:r w:rsidRPr="005B5F92">
        <w:rPr>
          <w:noProof/>
        </w:rPr>
        <w:drawing>
          <wp:anchor distT="0" distB="0" distL="114300" distR="114300" simplePos="0" relativeHeight="251680768" behindDoc="0" locked="0" layoutInCell="1" allowOverlap="1" wp14:anchorId="40E78089" wp14:editId="759D1C1D">
            <wp:simplePos x="0" y="0"/>
            <wp:positionH relativeFrom="column">
              <wp:posOffset>761393</wp:posOffset>
            </wp:positionH>
            <wp:positionV relativeFrom="paragraph">
              <wp:posOffset>77580</wp:posOffset>
            </wp:positionV>
            <wp:extent cx="3546281" cy="389757"/>
            <wp:effectExtent l="0" t="0" r="0" b="0"/>
            <wp:wrapNone/>
            <wp:docPr id="8054934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493402" name=""/>
                    <pic:cNvPicPr/>
                  </pic:nvPicPr>
                  <pic:blipFill>
                    <a:blip r:embed="rId95">
                      <a:extLst>
                        <a:ext uri="{28A0092B-C50C-407E-A947-70E740481C1C}">
                          <a14:useLocalDpi xmlns:a14="http://schemas.microsoft.com/office/drawing/2010/main" val="0"/>
                        </a:ext>
                      </a:extLst>
                    </a:blip>
                    <a:stretch>
                      <a:fillRect/>
                    </a:stretch>
                  </pic:blipFill>
                  <pic:spPr>
                    <a:xfrm>
                      <a:off x="0" y="0"/>
                      <a:ext cx="3584909" cy="394002"/>
                    </a:xfrm>
                    <a:prstGeom prst="rect">
                      <a:avLst/>
                    </a:prstGeom>
                  </pic:spPr>
                </pic:pic>
              </a:graphicData>
            </a:graphic>
            <wp14:sizeRelH relativeFrom="margin">
              <wp14:pctWidth>0</wp14:pctWidth>
            </wp14:sizeRelH>
            <wp14:sizeRelV relativeFrom="margin">
              <wp14:pctHeight>0</wp14:pctHeight>
            </wp14:sizeRelV>
          </wp:anchor>
        </w:drawing>
      </w:r>
      <w:r w:rsidR="004D3B18" w:rsidRPr="005B5F92">
        <w:rPr>
          <w:noProof/>
        </w:rPr>
        <w:drawing>
          <wp:inline distT="0" distB="0" distL="0" distR="0" wp14:anchorId="4B3A8900" wp14:editId="4B66D102">
            <wp:extent cx="5760720" cy="3502025"/>
            <wp:effectExtent l="0" t="0" r="0" b="3175"/>
            <wp:docPr id="940986935" name="Grafik 1" descr="Ein Bild, das Karte,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986935" name="Grafik 1" descr="Ein Bild, das Karte, Text enthält.&#10;&#10;Automatisch generierte Beschreibung"/>
                    <pic:cNvPicPr/>
                  </pic:nvPicPr>
                  <pic:blipFill>
                    <a:blip r:embed="rId96"/>
                    <a:stretch>
                      <a:fillRect/>
                    </a:stretch>
                  </pic:blipFill>
                  <pic:spPr>
                    <a:xfrm>
                      <a:off x="0" y="0"/>
                      <a:ext cx="5760720" cy="3502025"/>
                    </a:xfrm>
                    <a:prstGeom prst="rect">
                      <a:avLst/>
                    </a:prstGeom>
                  </pic:spPr>
                </pic:pic>
              </a:graphicData>
            </a:graphic>
          </wp:inline>
        </w:drawing>
      </w:r>
      <w:r w:rsidRPr="005B5F92">
        <w:t xml:space="preserve"> </w:t>
      </w:r>
    </w:p>
    <w:p w14:paraId="653EF2E0" w14:textId="56CB77E0" w:rsidR="00132B12" w:rsidRPr="005B5F92" w:rsidRDefault="004D3B18" w:rsidP="004D3B18">
      <w:pPr>
        <w:pStyle w:val="Beschriftung"/>
      </w:pPr>
      <w:bookmarkStart w:id="169" w:name="_Ref156463074"/>
      <w:bookmarkStart w:id="170" w:name="_Toc161825261"/>
      <w:r w:rsidRPr="005B5F92">
        <w:t xml:space="preserve">Abb. </w:t>
      </w:r>
      <w:r w:rsidRPr="005B5F92">
        <w:fldChar w:fldCharType="begin"/>
      </w:r>
      <w:r w:rsidRPr="005B5F92">
        <w:instrText xml:space="preserve"> SEQ Abb. \* ARABIC </w:instrText>
      </w:r>
      <w:r w:rsidRPr="005B5F92">
        <w:fldChar w:fldCharType="separate"/>
      </w:r>
      <w:r w:rsidR="00E9086C">
        <w:rPr>
          <w:noProof/>
        </w:rPr>
        <w:t>41</w:t>
      </w:r>
      <w:r w:rsidRPr="005B5F92">
        <w:fldChar w:fldCharType="end"/>
      </w:r>
      <w:bookmarkEnd w:id="169"/>
      <w:r w:rsidRPr="005B5F92">
        <w:t xml:space="preserve">: Auszug aus der geologischen Karte 1:25.000: Dargestellt ist die Lage der Planzone (rot) im Bezug zum geologischen Ausgangsgestein (Quelle: </w:t>
      </w:r>
      <w:proofErr w:type="spellStart"/>
      <w:r w:rsidRPr="005B5F92">
        <w:t>Geoportail</w:t>
      </w:r>
      <w:proofErr w:type="spellEnd"/>
      <w:r w:rsidRPr="005B5F92">
        <w:t xml:space="preserve"> 2024).</w:t>
      </w:r>
      <w:bookmarkEnd w:id="170"/>
    </w:p>
    <w:p w14:paraId="30CE64B3" w14:textId="77777777" w:rsidR="002741E6" w:rsidRPr="005B5F92" w:rsidRDefault="002741E6" w:rsidP="002741E6">
      <w:pPr>
        <w:pStyle w:val="ENV2023"/>
      </w:pPr>
    </w:p>
    <w:p w14:paraId="208DAB8F" w14:textId="1E4B48AE" w:rsidR="004D3B18" w:rsidRPr="005B5F92" w:rsidRDefault="002741E6" w:rsidP="002741E6">
      <w:pPr>
        <w:pStyle w:val="ENV2023"/>
      </w:pPr>
      <w:r w:rsidRPr="005B5F92">
        <w:rPr>
          <w:noProof/>
        </w:rPr>
        <w:lastRenderedPageBreak/>
        <w:drawing>
          <wp:anchor distT="0" distB="0" distL="114300" distR="114300" simplePos="0" relativeHeight="251678720" behindDoc="0" locked="0" layoutInCell="1" allowOverlap="1" wp14:anchorId="5764119B" wp14:editId="6408D06A">
            <wp:simplePos x="0" y="0"/>
            <wp:positionH relativeFrom="column">
              <wp:posOffset>-2540</wp:posOffset>
            </wp:positionH>
            <wp:positionV relativeFrom="paragraph">
              <wp:posOffset>3342640</wp:posOffset>
            </wp:positionV>
            <wp:extent cx="3696970" cy="508635"/>
            <wp:effectExtent l="0" t="0" r="0" b="5715"/>
            <wp:wrapNone/>
            <wp:docPr id="148240342" name="Grafik 1" descr="Ein Bild, das Text, Schrift, Screenshot, Informatio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0342" name="Grafik 1" descr="Ein Bild, das Text, Schrift, Screenshot, Informationen enthält.&#10;&#10;Automatisch generierte Beschreibung"/>
                    <pic:cNvPicPr/>
                  </pic:nvPicPr>
                  <pic:blipFill>
                    <a:blip r:embed="rId97">
                      <a:extLst>
                        <a:ext uri="{28A0092B-C50C-407E-A947-70E740481C1C}">
                          <a14:useLocalDpi xmlns:a14="http://schemas.microsoft.com/office/drawing/2010/main" val="0"/>
                        </a:ext>
                      </a:extLst>
                    </a:blip>
                    <a:stretch>
                      <a:fillRect/>
                    </a:stretch>
                  </pic:blipFill>
                  <pic:spPr>
                    <a:xfrm>
                      <a:off x="0" y="0"/>
                      <a:ext cx="3696970" cy="508635"/>
                    </a:xfrm>
                    <a:prstGeom prst="rect">
                      <a:avLst/>
                    </a:prstGeom>
                  </pic:spPr>
                </pic:pic>
              </a:graphicData>
            </a:graphic>
            <wp14:sizeRelH relativeFrom="page">
              <wp14:pctWidth>0</wp14:pctWidth>
            </wp14:sizeRelH>
            <wp14:sizeRelV relativeFrom="page">
              <wp14:pctHeight>0</wp14:pctHeight>
            </wp14:sizeRelV>
          </wp:anchor>
        </w:drawing>
      </w:r>
      <w:r w:rsidRPr="005B5F92">
        <w:rPr>
          <w:noProof/>
        </w:rPr>
        <w:drawing>
          <wp:anchor distT="0" distB="0" distL="114300" distR="114300" simplePos="0" relativeHeight="251679744" behindDoc="0" locked="0" layoutInCell="1" allowOverlap="1" wp14:anchorId="3D3112C5" wp14:editId="413050EB">
            <wp:simplePos x="0" y="0"/>
            <wp:positionH relativeFrom="column">
              <wp:posOffset>-2540</wp:posOffset>
            </wp:positionH>
            <wp:positionV relativeFrom="paragraph">
              <wp:posOffset>2973070</wp:posOffset>
            </wp:positionV>
            <wp:extent cx="2154555" cy="371475"/>
            <wp:effectExtent l="0" t="0" r="0" b="9525"/>
            <wp:wrapNone/>
            <wp:docPr id="4441755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17558" name=""/>
                    <pic:cNvPicPr/>
                  </pic:nvPicPr>
                  <pic:blipFill>
                    <a:blip r:embed="rId98">
                      <a:extLst>
                        <a:ext uri="{28A0092B-C50C-407E-A947-70E740481C1C}">
                          <a14:useLocalDpi xmlns:a14="http://schemas.microsoft.com/office/drawing/2010/main" val="0"/>
                        </a:ext>
                      </a:extLst>
                    </a:blip>
                    <a:stretch>
                      <a:fillRect/>
                    </a:stretch>
                  </pic:blipFill>
                  <pic:spPr>
                    <a:xfrm>
                      <a:off x="0" y="0"/>
                      <a:ext cx="2154555" cy="371475"/>
                    </a:xfrm>
                    <a:prstGeom prst="rect">
                      <a:avLst/>
                    </a:prstGeom>
                  </pic:spPr>
                </pic:pic>
              </a:graphicData>
            </a:graphic>
          </wp:anchor>
        </w:drawing>
      </w:r>
      <w:r w:rsidR="004D3B18" w:rsidRPr="005B5F92">
        <w:rPr>
          <w:noProof/>
        </w:rPr>
        <w:drawing>
          <wp:inline distT="0" distB="0" distL="0" distR="0" wp14:anchorId="61C564E8" wp14:editId="66E2FBD9">
            <wp:extent cx="5760720" cy="3854450"/>
            <wp:effectExtent l="0" t="0" r="0" b="0"/>
            <wp:docPr id="1015994928" name="Grafik 1" descr="Ein Bild, das Karte, Wasser,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994928" name="Grafik 1" descr="Ein Bild, das Karte, Wasser, Text enthält.&#10;&#10;Automatisch generierte Beschreibung"/>
                    <pic:cNvPicPr/>
                  </pic:nvPicPr>
                  <pic:blipFill>
                    <a:blip r:embed="rId99"/>
                    <a:stretch>
                      <a:fillRect/>
                    </a:stretch>
                  </pic:blipFill>
                  <pic:spPr>
                    <a:xfrm>
                      <a:off x="0" y="0"/>
                      <a:ext cx="5760720" cy="3854450"/>
                    </a:xfrm>
                    <a:prstGeom prst="rect">
                      <a:avLst/>
                    </a:prstGeom>
                  </pic:spPr>
                </pic:pic>
              </a:graphicData>
            </a:graphic>
          </wp:inline>
        </w:drawing>
      </w:r>
    </w:p>
    <w:p w14:paraId="2442BE6D" w14:textId="0DEB9928" w:rsidR="00204B4A" w:rsidRPr="005B5F92" w:rsidRDefault="00204B4A" w:rsidP="00204B4A">
      <w:pPr>
        <w:pStyle w:val="Beschriftung"/>
      </w:pPr>
      <w:bookmarkStart w:id="171" w:name="_Ref156463118"/>
      <w:bookmarkStart w:id="172" w:name="_Toc161825262"/>
      <w:r w:rsidRPr="005B5F92">
        <w:t xml:space="preserve">Abb. </w:t>
      </w:r>
      <w:r w:rsidRPr="005B5F92">
        <w:fldChar w:fldCharType="begin"/>
      </w:r>
      <w:r w:rsidRPr="005B5F92">
        <w:instrText xml:space="preserve"> SEQ Abb. \* ARABIC </w:instrText>
      </w:r>
      <w:r w:rsidRPr="005B5F92">
        <w:fldChar w:fldCharType="separate"/>
      </w:r>
      <w:r w:rsidR="00E9086C">
        <w:rPr>
          <w:noProof/>
        </w:rPr>
        <w:t>42</w:t>
      </w:r>
      <w:r w:rsidRPr="005B5F92">
        <w:fldChar w:fldCharType="end"/>
      </w:r>
      <w:bookmarkEnd w:id="171"/>
      <w:r w:rsidRPr="005B5F92">
        <w:t xml:space="preserve">: Auszug aus der Bodenkarte 1:100.000 von 1969: Lage der Planzone (rot) in Bezug zu den Bodentypen (Quelle: </w:t>
      </w:r>
      <w:proofErr w:type="spellStart"/>
      <w:r w:rsidRPr="005B5F92">
        <w:t>Geoportail</w:t>
      </w:r>
      <w:proofErr w:type="spellEnd"/>
      <w:r w:rsidRPr="005B5F92">
        <w:t xml:space="preserve"> 2022).</w:t>
      </w:r>
      <w:bookmarkEnd w:id="172"/>
    </w:p>
    <w:p w14:paraId="2741D986" w14:textId="77777777" w:rsidR="00204B4A" w:rsidRPr="005B5F92" w:rsidRDefault="00204B4A" w:rsidP="004D3B18">
      <w:pPr>
        <w:pStyle w:val="ENV2023"/>
      </w:pPr>
    </w:p>
    <w:p w14:paraId="3504A8B0" w14:textId="1A2389E2" w:rsidR="00204B4A" w:rsidRPr="005B5F92" w:rsidRDefault="00204B4A" w:rsidP="00204B4A">
      <w:pPr>
        <w:pStyle w:val="ENV2023"/>
        <w:keepNext/>
      </w:pPr>
      <w:r w:rsidRPr="005B5F92">
        <w:rPr>
          <w:noProof/>
        </w:rPr>
        <w:drawing>
          <wp:anchor distT="0" distB="0" distL="114300" distR="114300" simplePos="0" relativeHeight="251676672" behindDoc="0" locked="0" layoutInCell="1" allowOverlap="1" wp14:anchorId="3DDF8772" wp14:editId="1AFA7FFD">
            <wp:simplePos x="0" y="0"/>
            <wp:positionH relativeFrom="column">
              <wp:posOffset>3375808</wp:posOffset>
            </wp:positionH>
            <wp:positionV relativeFrom="paragraph">
              <wp:posOffset>2136968</wp:posOffset>
            </wp:positionV>
            <wp:extent cx="2333146" cy="1427985"/>
            <wp:effectExtent l="0" t="0" r="0" b="1270"/>
            <wp:wrapNone/>
            <wp:docPr id="1036960936" name="Grafik 1"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960936" name="Grafik 1" descr="Ein Bild, das Text, Screenshot, Schrift, Design enthält.&#10;&#10;Automatisch generierte Beschreibung"/>
                    <pic:cNvPicPr/>
                  </pic:nvPicPr>
                  <pic:blipFill>
                    <a:blip r:embed="rId100">
                      <a:extLst>
                        <a:ext uri="{28A0092B-C50C-407E-A947-70E740481C1C}">
                          <a14:useLocalDpi xmlns:a14="http://schemas.microsoft.com/office/drawing/2010/main" val="0"/>
                        </a:ext>
                      </a:extLst>
                    </a:blip>
                    <a:stretch>
                      <a:fillRect/>
                    </a:stretch>
                  </pic:blipFill>
                  <pic:spPr>
                    <a:xfrm>
                      <a:off x="0" y="0"/>
                      <a:ext cx="2340731" cy="1432628"/>
                    </a:xfrm>
                    <a:prstGeom prst="rect">
                      <a:avLst/>
                    </a:prstGeom>
                  </pic:spPr>
                </pic:pic>
              </a:graphicData>
            </a:graphic>
            <wp14:sizeRelH relativeFrom="margin">
              <wp14:pctWidth>0</wp14:pctWidth>
            </wp14:sizeRelH>
            <wp14:sizeRelV relativeFrom="margin">
              <wp14:pctHeight>0</wp14:pctHeight>
            </wp14:sizeRelV>
          </wp:anchor>
        </w:drawing>
      </w:r>
      <w:r w:rsidRPr="005B5F92">
        <w:rPr>
          <w:noProof/>
        </w:rPr>
        <mc:AlternateContent>
          <mc:Choice Requires="wps">
            <w:drawing>
              <wp:anchor distT="0" distB="0" distL="114300" distR="114300" simplePos="0" relativeHeight="251677696" behindDoc="0" locked="0" layoutInCell="1" allowOverlap="1" wp14:anchorId="65596949" wp14:editId="170CE062">
                <wp:simplePos x="0" y="0"/>
                <wp:positionH relativeFrom="column">
                  <wp:posOffset>1680085</wp:posOffset>
                </wp:positionH>
                <wp:positionV relativeFrom="paragraph">
                  <wp:posOffset>1797891</wp:posOffset>
                </wp:positionV>
                <wp:extent cx="1054646" cy="409517"/>
                <wp:effectExtent l="0" t="0" r="12700" b="10160"/>
                <wp:wrapNone/>
                <wp:docPr id="1177637801" name="Freihandform: Form 1"/>
                <wp:cNvGraphicFramePr/>
                <a:graphic xmlns:a="http://schemas.openxmlformats.org/drawingml/2006/main">
                  <a:graphicData uri="http://schemas.microsoft.com/office/word/2010/wordprocessingShape">
                    <wps:wsp>
                      <wps:cNvSpPr/>
                      <wps:spPr>
                        <a:xfrm>
                          <a:off x="0" y="0"/>
                          <a:ext cx="1054646" cy="409517"/>
                        </a:xfrm>
                        <a:custGeom>
                          <a:avLst/>
                          <a:gdLst>
                            <a:gd name="connsiteX0" fmla="*/ 56098 w 1054646"/>
                            <a:gd name="connsiteY0" fmla="*/ 162685 h 409517"/>
                            <a:gd name="connsiteX1" fmla="*/ 0 w 1054646"/>
                            <a:gd name="connsiteY1" fmla="*/ 409517 h 409517"/>
                            <a:gd name="connsiteX2" fmla="*/ 437566 w 1054646"/>
                            <a:gd name="connsiteY2" fmla="*/ 353419 h 409517"/>
                            <a:gd name="connsiteX3" fmla="*/ 807814 w 1054646"/>
                            <a:gd name="connsiteY3" fmla="*/ 392688 h 409517"/>
                            <a:gd name="connsiteX4" fmla="*/ 920010 w 1054646"/>
                            <a:gd name="connsiteY4" fmla="*/ 297321 h 409517"/>
                            <a:gd name="connsiteX5" fmla="*/ 942449 w 1054646"/>
                            <a:gd name="connsiteY5" fmla="*/ 190734 h 409517"/>
                            <a:gd name="connsiteX6" fmla="*/ 1054646 w 1054646"/>
                            <a:gd name="connsiteY6" fmla="*/ 84148 h 409517"/>
                            <a:gd name="connsiteX7" fmla="*/ 1054646 w 1054646"/>
                            <a:gd name="connsiteY7" fmla="*/ 0 h 409517"/>
                            <a:gd name="connsiteX8" fmla="*/ 577811 w 1054646"/>
                            <a:gd name="connsiteY8" fmla="*/ 50489 h 409517"/>
                            <a:gd name="connsiteX9" fmla="*/ 538543 w 1054646"/>
                            <a:gd name="connsiteY9" fmla="*/ 145856 h 409517"/>
                            <a:gd name="connsiteX10" fmla="*/ 56098 w 1054646"/>
                            <a:gd name="connsiteY10" fmla="*/ 162685 h 4095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054646" h="409517">
                              <a:moveTo>
                                <a:pt x="56098" y="162685"/>
                              </a:moveTo>
                              <a:lnTo>
                                <a:pt x="0" y="409517"/>
                              </a:lnTo>
                              <a:lnTo>
                                <a:pt x="437566" y="353419"/>
                              </a:lnTo>
                              <a:lnTo>
                                <a:pt x="807814" y="392688"/>
                              </a:lnTo>
                              <a:lnTo>
                                <a:pt x="920010" y="297321"/>
                              </a:lnTo>
                              <a:lnTo>
                                <a:pt x="942449" y="190734"/>
                              </a:lnTo>
                              <a:lnTo>
                                <a:pt x="1054646" y="84148"/>
                              </a:lnTo>
                              <a:lnTo>
                                <a:pt x="1054646" y="0"/>
                              </a:lnTo>
                              <a:lnTo>
                                <a:pt x="577811" y="50489"/>
                              </a:lnTo>
                              <a:lnTo>
                                <a:pt x="538543" y="145856"/>
                              </a:lnTo>
                              <a:lnTo>
                                <a:pt x="56098" y="162685"/>
                              </a:lnTo>
                              <a:close/>
                            </a:path>
                          </a:pathLst>
                        </a:custGeom>
                        <a:noFill/>
                        <a:ln>
                          <a:solidFill>
                            <a:srgbClr val="1AEE1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8E8551D" id="Freihandform: Form 1" o:spid="_x0000_s1026" style="position:absolute;margin-left:132.3pt;margin-top:141.55pt;width:83.05pt;height:32.25pt;z-index:251677696;visibility:visible;mso-wrap-style:square;mso-wrap-distance-left:9pt;mso-wrap-distance-top:0;mso-wrap-distance-right:9pt;mso-wrap-distance-bottom:0;mso-position-horizontal:absolute;mso-position-horizontal-relative:text;mso-position-vertical:absolute;mso-position-vertical-relative:text;v-text-anchor:middle" coordsize="1054646,409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" path="m56098,162685l,409517,437566,353419r370248,39269l920010,297321,942449,190734,1054646,84148r,-84148l577811,50489r-39268,95367l56098,162685xe" filled="f" strokecolor="#1aee1f" strokeweight="2pt">
                <v:path arrowok="t" o:connecttype="custom" o:connectlocs="56098,162685;0,409517;437566,353419;807814,392688;920010,297321;942449,190734;1054646,84148;1054646,0;577811,50489;538543,145856;56098,162685" o:connectangles="0,0,0,0,0,0,0,0,0,0,0"/>
              </v:shape>
            </w:pict>
          </mc:Fallback>
        </mc:AlternateContent>
      </w:r>
      <w:r w:rsidRPr="005B5F92">
        <w:rPr>
          <w:noProof/>
        </w:rPr>
        <w:drawing>
          <wp:inline distT="0" distB="0" distL="0" distR="0" wp14:anchorId="0F8BE192" wp14:editId="2C2DDA93">
            <wp:extent cx="5760720" cy="3623310"/>
            <wp:effectExtent l="0" t="0" r="0" b="0"/>
            <wp:docPr id="1141477426" name="Grafik 1" descr="Ein Bild, das Karte, Atl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477426" name="Grafik 1" descr="Ein Bild, das Karte, Atlas, Text enthält.&#10;&#10;Automatisch generierte Beschreibung"/>
                    <pic:cNvPicPr/>
                  </pic:nvPicPr>
                  <pic:blipFill>
                    <a:blip r:embed="rId101"/>
                    <a:stretch>
                      <a:fillRect/>
                    </a:stretch>
                  </pic:blipFill>
                  <pic:spPr>
                    <a:xfrm>
                      <a:off x="0" y="0"/>
                      <a:ext cx="5760720" cy="3623310"/>
                    </a:xfrm>
                    <a:prstGeom prst="rect">
                      <a:avLst/>
                    </a:prstGeom>
                  </pic:spPr>
                </pic:pic>
              </a:graphicData>
            </a:graphic>
          </wp:inline>
        </w:drawing>
      </w:r>
    </w:p>
    <w:p w14:paraId="184ECA1D" w14:textId="0153DDE3" w:rsidR="00204B4A" w:rsidRPr="005B5F92" w:rsidRDefault="00204B4A" w:rsidP="00204B4A">
      <w:pPr>
        <w:pStyle w:val="Beschriftung"/>
      </w:pPr>
      <w:bookmarkStart w:id="173" w:name="_Ref156464914"/>
      <w:bookmarkStart w:id="174" w:name="_Toc161825263"/>
      <w:r w:rsidRPr="005B5F92">
        <w:t xml:space="preserve">Abb. </w:t>
      </w:r>
      <w:r w:rsidRPr="005B5F92">
        <w:fldChar w:fldCharType="begin"/>
      </w:r>
      <w:r w:rsidRPr="005B5F92">
        <w:instrText xml:space="preserve"> SEQ Abb. \* ARABIC </w:instrText>
      </w:r>
      <w:r w:rsidRPr="005B5F92">
        <w:fldChar w:fldCharType="separate"/>
      </w:r>
      <w:r w:rsidR="00E9086C">
        <w:rPr>
          <w:noProof/>
        </w:rPr>
        <w:t>43</w:t>
      </w:r>
      <w:r w:rsidRPr="005B5F92">
        <w:fldChar w:fldCharType="end"/>
      </w:r>
      <w:bookmarkEnd w:id="173"/>
      <w:r w:rsidRPr="005B5F92">
        <w:t xml:space="preserve">: Auszug aus der Karte </w:t>
      </w:r>
      <w:r w:rsidRPr="005B5F92">
        <w:rPr>
          <w:i/>
          <w:iCs/>
        </w:rPr>
        <w:t xml:space="preserve">Classes </w:t>
      </w:r>
      <w:proofErr w:type="spellStart"/>
      <w:r w:rsidRPr="005B5F92">
        <w:rPr>
          <w:i/>
          <w:iCs/>
        </w:rPr>
        <w:t>d'aptitude</w:t>
      </w:r>
      <w:proofErr w:type="spellEnd"/>
      <w:r w:rsidRPr="005B5F92">
        <w:rPr>
          <w:i/>
          <w:iCs/>
        </w:rPr>
        <w:t xml:space="preserve"> </w:t>
      </w:r>
      <w:proofErr w:type="spellStart"/>
      <w:r w:rsidRPr="005B5F92">
        <w:rPr>
          <w:i/>
          <w:iCs/>
        </w:rPr>
        <w:t>agricole</w:t>
      </w:r>
      <w:proofErr w:type="spellEnd"/>
      <w:r w:rsidRPr="005B5F92">
        <w:rPr>
          <w:i/>
          <w:iCs/>
        </w:rPr>
        <w:t xml:space="preserve">-Commune de </w:t>
      </w:r>
      <w:proofErr w:type="spellStart"/>
      <w:r w:rsidRPr="005B5F92">
        <w:rPr>
          <w:i/>
          <w:iCs/>
        </w:rPr>
        <w:t>Sanem</w:t>
      </w:r>
      <w:proofErr w:type="spellEnd"/>
      <w:r w:rsidRPr="005B5F92">
        <w:t xml:space="preserve"> (SOLS): Darstellung der Planzone im Kontext zur landwirtschaftlichen Bodenqualität (Quelle: ASTA 2017).</w:t>
      </w:r>
      <w:bookmarkEnd w:id="174"/>
    </w:p>
    <w:p w14:paraId="6886A8DD" w14:textId="77777777" w:rsidR="000E53CF" w:rsidRPr="005B5F92" w:rsidRDefault="000E53CF" w:rsidP="00C56538">
      <w:pPr>
        <w:pStyle w:val="ENV2023"/>
      </w:pPr>
    </w:p>
    <w:p w14:paraId="597A1CD2" w14:textId="332226D6" w:rsidR="00132B12" w:rsidRPr="005B5F92" w:rsidRDefault="00597B26" w:rsidP="00132B12">
      <w:pPr>
        <w:pStyle w:val="Zwischenberschrift"/>
      </w:pPr>
      <w:r>
        <w:lastRenderedPageBreak/>
        <w:t>Erdarbeiten &amp; Dammkonstruktion (Eingriffe in das Bodengefüge)</w:t>
      </w:r>
    </w:p>
    <w:p w14:paraId="767868CC" w14:textId="1595E0F1" w:rsidR="00132B12" w:rsidRPr="005B5F92" w:rsidRDefault="00132B12" w:rsidP="00132B12">
      <w:pPr>
        <w:pStyle w:val="ENV2023"/>
      </w:pPr>
      <w:r w:rsidRPr="005B5F92">
        <w:t xml:space="preserve">Bodenaushub und Bodenabtrag sind bauliche Maßnahmen, die das Bodengefüge nachhaltig beeinträchtigen können. Dies begründet sich insbesondere dadurch, dass es langer Zeitspannen bedarf, bis sich natürliche Horizontabfolgen wieder einstellen und die oben beschriebenen Funktionen des Bodens wieder voll erfüllt werden. </w:t>
      </w:r>
    </w:p>
    <w:p w14:paraId="45C30226" w14:textId="79AC2655" w:rsidR="00EE5E02" w:rsidRPr="005B5F92" w:rsidRDefault="00343E48" w:rsidP="0085594E">
      <w:pPr>
        <w:pStyle w:val="ENV2023"/>
      </w:pPr>
      <w:r w:rsidRPr="005B5F92">
        <w:t xml:space="preserve">In diesem Fall beziehen sich Eingriffe in das Bodengefüge hauptsächlich auf Erdarbeiten, die zur Errichtung des Beckens erforderlich sind. </w:t>
      </w:r>
      <w:r w:rsidR="00050FC3" w:rsidRPr="005B5F92">
        <w:t>In der Folge ist zu prüfen, ob mit dem Bau des Beckens (erhebliche) Wirkungen auf die Bodenbeschaffenheit verbunden sind.</w:t>
      </w:r>
    </w:p>
    <w:p w14:paraId="064FB80C" w14:textId="3E9E67E5" w:rsidR="00050FC3" w:rsidRPr="005B5F92" w:rsidRDefault="00050FC3" w:rsidP="00050FC3">
      <w:pPr>
        <w:pStyle w:val="ENV2023"/>
      </w:pPr>
      <w:r w:rsidRPr="005B5F92">
        <w:t xml:space="preserve">Im Avis des </w:t>
      </w:r>
      <w:proofErr w:type="gramStart"/>
      <w:r w:rsidRPr="005B5F92">
        <w:t>MECB Punkt</w:t>
      </w:r>
      <w:proofErr w:type="gramEnd"/>
      <w:r w:rsidRPr="005B5F92">
        <w:t xml:space="preserve"> 3.3.1. wird eine Quantifizierung der Bodenbewegungen, inklusive der Integration des Dammbaus und die Angabe des Anteils der wiederverwendeten Aushubmassen gefordert. Zu diesem Zweck wurde das Fachbüro GÉOCONSEILS beauftragt, eine Analyse zum geplanten Dammkörper und zur Optimierung der Einbaumassen aus dem Aushub durchführen. Ziel war es auch, anhand der gewonnen Ergebnisse der Erkundungsbohrungen „die Wahl eines geeigneten Dammkörpers zu treffen, der neben der Stabilität und Undurchlässigkeit des Bauwerks auch die Wiederverwendung der anfallenden Aushubmassen berücksichtigt“ (GÉOCONSEILS 2024). Die Studie ist vollständig im Anhang</w:t>
      </w:r>
      <w:r w:rsidR="00301617">
        <w:t xml:space="preserve"> 6</w:t>
      </w:r>
      <w:r w:rsidRPr="005B5F92">
        <w:t xml:space="preserve"> einsehbar.</w:t>
      </w:r>
    </w:p>
    <w:p w14:paraId="740B91F2" w14:textId="264B882E" w:rsidR="00343E48" w:rsidRPr="005B5F92" w:rsidRDefault="00EE5E02" w:rsidP="0085594E">
      <w:pPr>
        <w:pStyle w:val="ENV2023"/>
      </w:pPr>
      <w:r w:rsidRPr="005B5F92">
        <w:t>Die Beckensohle</w:t>
      </w:r>
      <w:r w:rsidR="00343E48" w:rsidRPr="005B5F92">
        <w:t xml:space="preserve"> soll auf einer Höhe von </w:t>
      </w:r>
      <w:r w:rsidRPr="005B5F92">
        <w:t xml:space="preserve">305 </w:t>
      </w:r>
      <w:r w:rsidR="007C33B5" w:rsidRPr="005B5F92">
        <w:t xml:space="preserve">m </w:t>
      </w:r>
      <w:r w:rsidRPr="005B5F92">
        <w:t>über NN</w:t>
      </w:r>
      <w:r w:rsidR="00343E48" w:rsidRPr="005B5F92">
        <w:t xml:space="preserve"> </w:t>
      </w:r>
      <w:r w:rsidRPr="005B5F92">
        <w:t xml:space="preserve">angelegt werden, während die Dammoberkante auf etwa 308 m über NN </w:t>
      </w:r>
      <w:r w:rsidR="00050FC3" w:rsidRPr="005B5F92">
        <w:t>vorgesehen ist</w:t>
      </w:r>
      <w:r w:rsidR="00343E48" w:rsidRPr="005B5F92">
        <w:t xml:space="preserve">. Die Dämme </w:t>
      </w:r>
      <w:r w:rsidR="00050FC3" w:rsidRPr="005B5F92">
        <w:t xml:space="preserve">sollen </w:t>
      </w:r>
      <w:r w:rsidR="00343E48" w:rsidRPr="005B5F92">
        <w:t xml:space="preserve">aus dem anfallenden </w:t>
      </w:r>
      <w:r w:rsidR="00597F0C" w:rsidRPr="005B5F92">
        <w:t>Aushubmaterial</w:t>
      </w:r>
      <w:r w:rsidR="0085594E" w:rsidRPr="005B5F92">
        <w:t xml:space="preserve"> </w:t>
      </w:r>
      <w:r w:rsidR="00343E48" w:rsidRPr="005B5F92">
        <w:t>konstruiert</w:t>
      </w:r>
      <w:r w:rsidR="00597F0C" w:rsidRPr="005B5F92">
        <w:t xml:space="preserve"> werden.</w:t>
      </w:r>
    </w:p>
    <w:p w14:paraId="4262206E" w14:textId="7D8D09D9" w:rsidR="00597F0C" w:rsidRPr="005B5F92" w:rsidRDefault="00597F0C" w:rsidP="0085594E">
      <w:pPr>
        <w:pStyle w:val="ENV2023"/>
      </w:pPr>
      <w:r w:rsidRPr="005B5F92">
        <w:t>GÉOCONSEILS 2024 nimmt eine mittlere Mächtigkeit des Oberbodens (Mutterboden) von 40 cm an. Das anfallende Aushubvolumen an Mutterboden beträgt 12.898 m</w:t>
      </w:r>
      <w:r w:rsidRPr="005B5F92">
        <w:rPr>
          <w:vertAlign w:val="superscript"/>
        </w:rPr>
        <w:t>3</w:t>
      </w:r>
      <w:r w:rsidRPr="005B5F92">
        <w:t xml:space="preserve">. </w:t>
      </w:r>
    </w:p>
    <w:p w14:paraId="0B42EAE6" w14:textId="645DE719" w:rsidR="00EE5E02" w:rsidRPr="005B5F92" w:rsidRDefault="00597F0C" w:rsidP="00ED5044">
      <w:pPr>
        <w:pStyle w:val="ENV2023"/>
      </w:pPr>
      <w:r w:rsidRPr="005B5F92">
        <w:fldChar w:fldCharType="begin"/>
      </w:r>
      <w:r w:rsidRPr="005B5F92">
        <w:instrText xml:space="preserve"> REF _Ref158206108 \h </w:instrText>
      </w:r>
      <w:r w:rsidRPr="005B5F92">
        <w:fldChar w:fldCharType="separate"/>
      </w:r>
      <w:r w:rsidR="00E9086C" w:rsidRPr="005B5F92">
        <w:t xml:space="preserve">Abb. </w:t>
      </w:r>
      <w:r w:rsidR="00E9086C">
        <w:rPr>
          <w:noProof/>
        </w:rPr>
        <w:t>44</w:t>
      </w:r>
      <w:r w:rsidRPr="005B5F92">
        <w:fldChar w:fldCharType="end"/>
      </w:r>
      <w:r w:rsidRPr="005B5F92">
        <w:t xml:space="preserve">, sowie die Querschnitte in </w:t>
      </w:r>
      <w:r w:rsidRPr="005B5F92">
        <w:fldChar w:fldCharType="begin"/>
      </w:r>
      <w:r w:rsidRPr="005B5F92">
        <w:instrText xml:space="preserve"> REF _Ref158206138 \h </w:instrText>
      </w:r>
      <w:r w:rsidRPr="005B5F92">
        <w:fldChar w:fldCharType="separate"/>
      </w:r>
      <w:r w:rsidR="00E9086C" w:rsidRPr="005B5F92">
        <w:t xml:space="preserve">Abb. </w:t>
      </w:r>
      <w:r w:rsidR="00E9086C">
        <w:rPr>
          <w:noProof/>
        </w:rPr>
        <w:t>45</w:t>
      </w:r>
      <w:r w:rsidRPr="005B5F92">
        <w:fldChar w:fldCharType="end"/>
      </w:r>
      <w:r w:rsidRPr="005B5F92">
        <w:t xml:space="preserve"> zeigen, dass die Oberkante des Bitumenschieferhorizonts stellenweise (im südlichen und nordwestlichen Bereich) über der geplanten Höhe der Beckensohle liegt. Ein Teil des Bitumenschiefers wird also aufgrund Beckenkonstruktion abgetragen. Nach GÉOCONSEILS (2024) beträgt die Aushubmenge des anfallenden Bitumenschiefers 2.513 m</w:t>
      </w:r>
      <w:r w:rsidRPr="005B5F92">
        <w:rPr>
          <w:vertAlign w:val="superscript"/>
        </w:rPr>
        <w:t>3</w:t>
      </w:r>
      <w:r w:rsidRPr="005B5F92">
        <w:t xml:space="preserve">. </w:t>
      </w:r>
    </w:p>
    <w:p w14:paraId="4F79C21B" w14:textId="1CFB37BA" w:rsidR="00EE5E02" w:rsidRPr="005B5F92" w:rsidRDefault="00597F0C" w:rsidP="00ED5044">
      <w:pPr>
        <w:pStyle w:val="ENV2023"/>
      </w:pPr>
      <w:r w:rsidRPr="005B5F92">
        <w:t xml:space="preserve">Neben dem Oberboden und dem Bitumenschiefer </w:t>
      </w:r>
      <w:r w:rsidR="00872373" w:rsidRPr="005B5F92">
        <w:t>setzt sich der anfallende Aushub außerdem aus den Unterbodenhorizonten (Lehm) zusammen, von dem 14.742 m</w:t>
      </w:r>
      <w:r w:rsidR="00872373" w:rsidRPr="005B5F92">
        <w:rPr>
          <w:vertAlign w:val="superscript"/>
        </w:rPr>
        <w:t>3</w:t>
      </w:r>
      <w:r w:rsidR="00872373" w:rsidRPr="005B5F92">
        <w:t xml:space="preserve"> anfallen.</w:t>
      </w:r>
    </w:p>
    <w:p w14:paraId="06925251" w14:textId="77777777" w:rsidR="00ED5044" w:rsidRPr="005B5F92" w:rsidRDefault="00ED5044" w:rsidP="00ED5044">
      <w:pPr>
        <w:pStyle w:val="ENV2023"/>
        <w:keepNext/>
      </w:pPr>
      <w:r w:rsidRPr="005B5F92">
        <w:rPr>
          <w:noProof/>
        </w:rPr>
        <w:lastRenderedPageBreak/>
        <w:drawing>
          <wp:inline distT="0" distB="0" distL="0" distR="0" wp14:anchorId="08F28394" wp14:editId="5FFBEDE8">
            <wp:extent cx="5760720" cy="2958860"/>
            <wp:effectExtent l="0" t="0" r="0" b="0"/>
            <wp:docPr id="107282823" name="Grafik 1" descr="Ein Bild, das Text, Screenshot, Electric Blue (Farbe),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82823" name="Grafik 1" descr="Ein Bild, das Text, Screenshot, Electric Blue (Farbe), Karte enthält.&#10;&#10;Automatisch generierte Beschreibung"/>
                    <pic:cNvPicPr/>
                  </pic:nvPicPr>
                  <pic:blipFill rotWithShape="1">
                    <a:blip r:embed="rId102"/>
                    <a:srcRect b="8617"/>
                    <a:stretch/>
                  </pic:blipFill>
                  <pic:spPr bwMode="auto">
                    <a:xfrm>
                      <a:off x="0" y="0"/>
                      <a:ext cx="5760720" cy="2958860"/>
                    </a:xfrm>
                    <a:prstGeom prst="rect">
                      <a:avLst/>
                    </a:prstGeom>
                    <a:ln>
                      <a:noFill/>
                    </a:ln>
                    <a:extLst>
                      <a:ext uri="{53640926-AAD7-44D8-BBD7-CCE9431645EC}">
                        <a14:shadowObscured xmlns:a14="http://schemas.microsoft.com/office/drawing/2010/main"/>
                      </a:ext>
                    </a:extLst>
                  </pic:spPr>
                </pic:pic>
              </a:graphicData>
            </a:graphic>
          </wp:inline>
        </w:drawing>
      </w:r>
    </w:p>
    <w:p w14:paraId="64656B67" w14:textId="2B596D01" w:rsidR="00ED5044" w:rsidRPr="005B5F92" w:rsidRDefault="00ED5044" w:rsidP="00ED5044">
      <w:pPr>
        <w:pStyle w:val="Beschriftung"/>
      </w:pPr>
      <w:bookmarkStart w:id="175" w:name="_Ref158206108"/>
      <w:bookmarkStart w:id="176" w:name="_Toc161825264"/>
      <w:r w:rsidRPr="005B5F92">
        <w:t xml:space="preserve">Abb. </w:t>
      </w:r>
      <w:r w:rsidRPr="005B5F92">
        <w:fldChar w:fldCharType="begin"/>
      </w:r>
      <w:r w:rsidRPr="005B5F92">
        <w:instrText xml:space="preserve"> SEQ Abb. \* ARABIC </w:instrText>
      </w:r>
      <w:r w:rsidRPr="005B5F92">
        <w:fldChar w:fldCharType="separate"/>
      </w:r>
      <w:r w:rsidR="00E9086C">
        <w:rPr>
          <w:noProof/>
        </w:rPr>
        <w:t>44</w:t>
      </w:r>
      <w:r w:rsidRPr="005B5F92">
        <w:fldChar w:fldCharType="end"/>
      </w:r>
      <w:bookmarkEnd w:id="175"/>
      <w:r w:rsidRPr="005B5F92">
        <w:t>: Auszug aus der Studie von GÉOCONSEILS 2024: Darstellung der Horizon</w:t>
      </w:r>
      <w:r w:rsidR="00C814F7" w:rsidRPr="005B5F92">
        <w:t>t</w:t>
      </w:r>
      <w:r w:rsidRPr="005B5F92">
        <w:t>e des Bitumenschiefers am Boden des Beckens</w:t>
      </w:r>
      <w:bookmarkEnd w:id="176"/>
      <w:r w:rsidRPr="005B5F92">
        <w:t xml:space="preserve"> </w:t>
      </w:r>
    </w:p>
    <w:p w14:paraId="7CA9BC3C" w14:textId="77777777" w:rsidR="00C814F7" w:rsidRPr="005B5F92" w:rsidRDefault="00C814F7" w:rsidP="00C814F7">
      <w:pPr>
        <w:pStyle w:val="ENV2023"/>
        <w:sectPr w:rsidR="00C814F7" w:rsidRPr="005B5F92" w:rsidSect="00E9446C">
          <w:headerReference w:type="default" r:id="rId103"/>
          <w:headerReference w:type="first" r:id="rId104"/>
          <w:pgSz w:w="11907" w:h="16840" w:code="9"/>
          <w:pgMar w:top="1418" w:right="1417" w:bottom="1418" w:left="1418" w:header="709" w:footer="426" w:gutter="0"/>
          <w:cols w:space="708"/>
          <w:titlePg/>
          <w:docGrid w:linePitch="360"/>
        </w:sectPr>
      </w:pPr>
    </w:p>
    <w:p w14:paraId="367632D0" w14:textId="77777777" w:rsidR="00C814F7" w:rsidRPr="005B5F92" w:rsidRDefault="00C814F7" w:rsidP="00C814F7">
      <w:pPr>
        <w:pStyle w:val="ENV2023"/>
        <w:keepNext/>
      </w:pPr>
      <w:r w:rsidRPr="005B5F92">
        <w:rPr>
          <w:noProof/>
        </w:rPr>
        <w:lastRenderedPageBreak/>
        <w:drawing>
          <wp:inline distT="0" distB="0" distL="0" distR="0" wp14:anchorId="77E7EECE" wp14:editId="5E2CD789">
            <wp:extent cx="8892540" cy="1216025"/>
            <wp:effectExtent l="0" t="0" r="3810" b="3175"/>
            <wp:docPr id="1029724093" name="Grafik 1" descr="Ein Bild, das Reihe, Panoram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724093" name="Grafik 1" descr="Ein Bild, das Reihe, Panorama enthält.&#10;&#10;Automatisch generierte Beschreibung"/>
                    <pic:cNvPicPr/>
                  </pic:nvPicPr>
                  <pic:blipFill>
                    <a:blip r:embed="rId105"/>
                    <a:stretch>
                      <a:fillRect/>
                    </a:stretch>
                  </pic:blipFill>
                  <pic:spPr>
                    <a:xfrm>
                      <a:off x="0" y="0"/>
                      <a:ext cx="8892540" cy="1216025"/>
                    </a:xfrm>
                    <a:prstGeom prst="rect">
                      <a:avLst/>
                    </a:prstGeom>
                  </pic:spPr>
                </pic:pic>
              </a:graphicData>
            </a:graphic>
          </wp:inline>
        </w:drawing>
      </w:r>
      <w:r w:rsidRPr="005B5F92">
        <w:t xml:space="preserve"> </w:t>
      </w:r>
      <w:r w:rsidRPr="005B5F92">
        <w:rPr>
          <w:noProof/>
        </w:rPr>
        <w:drawing>
          <wp:inline distT="0" distB="0" distL="0" distR="0" wp14:anchorId="30F53C8B" wp14:editId="5F64BCA4">
            <wp:extent cx="6630325" cy="2333951"/>
            <wp:effectExtent l="0" t="0" r="0" b="9525"/>
            <wp:docPr id="233236294" name="Grafik 1" descr="Ein Bild, das Text, Reihe,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236294" name="Grafik 1" descr="Ein Bild, das Text, Reihe, Screenshot, Schrift enthält.&#10;&#10;Automatisch generierte Beschreibung"/>
                    <pic:cNvPicPr/>
                  </pic:nvPicPr>
                  <pic:blipFill>
                    <a:blip r:embed="rId106"/>
                    <a:stretch>
                      <a:fillRect/>
                    </a:stretch>
                  </pic:blipFill>
                  <pic:spPr>
                    <a:xfrm>
                      <a:off x="0" y="0"/>
                      <a:ext cx="6630325" cy="2333951"/>
                    </a:xfrm>
                    <a:prstGeom prst="rect">
                      <a:avLst/>
                    </a:prstGeom>
                  </pic:spPr>
                </pic:pic>
              </a:graphicData>
            </a:graphic>
          </wp:inline>
        </w:drawing>
      </w:r>
    </w:p>
    <w:p w14:paraId="16A743DC" w14:textId="0BBB7DAB" w:rsidR="00C814F7" w:rsidRPr="005B5F92" w:rsidRDefault="00C814F7" w:rsidP="00C814F7">
      <w:pPr>
        <w:pStyle w:val="Beschriftung"/>
        <w:sectPr w:rsidR="00C814F7" w:rsidRPr="005B5F92" w:rsidSect="00E9446C">
          <w:headerReference w:type="first" r:id="rId107"/>
          <w:pgSz w:w="16840" w:h="11907" w:orient="landscape" w:code="9"/>
          <w:pgMar w:top="1418" w:right="1418" w:bottom="1417" w:left="1418" w:header="709" w:footer="426" w:gutter="0"/>
          <w:cols w:space="708"/>
          <w:titlePg/>
          <w:docGrid w:linePitch="360"/>
        </w:sectPr>
      </w:pPr>
      <w:bookmarkStart w:id="177" w:name="_Ref158206138"/>
      <w:bookmarkStart w:id="178" w:name="_Toc161825265"/>
      <w:r w:rsidRPr="005B5F92">
        <w:t xml:space="preserve">Abb. </w:t>
      </w:r>
      <w:r w:rsidRPr="005B5F92">
        <w:fldChar w:fldCharType="begin"/>
      </w:r>
      <w:r w:rsidRPr="005B5F92">
        <w:instrText xml:space="preserve"> SEQ Abb. \* ARABIC </w:instrText>
      </w:r>
      <w:r w:rsidRPr="005B5F92">
        <w:fldChar w:fldCharType="separate"/>
      </w:r>
      <w:r w:rsidR="00E9086C">
        <w:rPr>
          <w:noProof/>
        </w:rPr>
        <w:t>45</w:t>
      </w:r>
      <w:r w:rsidRPr="005B5F92">
        <w:fldChar w:fldCharType="end"/>
      </w:r>
      <w:bookmarkEnd w:id="177"/>
      <w:r w:rsidRPr="005B5F92">
        <w:t>: Auszug aus der Studie von GÉOCONSEILS 2024: Längsschnitt (oben) und Querschnitt (unten) durch das geplante Becken; Die gestrichelte rote Linie zeigt die bestehende Geländeoberkante an, die schwarz-gestrichelte Linie die Oberkante des Bitumenschieferhorizonts, das geplante Becken ist Grau dargestellt.</w:t>
      </w:r>
      <w:bookmarkEnd w:id="178"/>
    </w:p>
    <w:p w14:paraId="5495D10D" w14:textId="60E597C0" w:rsidR="00C814F7" w:rsidRPr="005B5F92" w:rsidRDefault="00872373" w:rsidP="00C814F7">
      <w:pPr>
        <w:pStyle w:val="ENV2023"/>
      </w:pPr>
      <w:r w:rsidRPr="005B5F92">
        <w:lastRenderedPageBreak/>
        <w:t xml:space="preserve">Der Mutterboden soll als Pflanzsubstrat für die Außenseite der Dämme in einer </w:t>
      </w:r>
      <w:r w:rsidR="008A69E7" w:rsidRPr="005B5F92">
        <w:t>Mächtigkeit</w:t>
      </w:r>
      <w:r w:rsidRPr="005B5F92">
        <w:t xml:space="preserve"> von 50 cm </w:t>
      </w:r>
      <w:r w:rsidR="008A69E7" w:rsidRPr="005B5F92">
        <w:t xml:space="preserve">ausgebracht </w:t>
      </w:r>
      <w:r w:rsidRPr="005B5F92">
        <w:t>werden</w:t>
      </w:r>
      <w:r w:rsidR="00994056" w:rsidRPr="005B5F92">
        <w:t>,</w:t>
      </w:r>
      <w:r w:rsidRPr="005B5F92">
        <w:t xml:space="preserve"> um eine Begrünung</w:t>
      </w:r>
      <w:r w:rsidR="00994056" w:rsidRPr="005B5F92">
        <w:t xml:space="preserve"> und Bepflanzung</w:t>
      </w:r>
      <w:r w:rsidRPr="005B5F92">
        <w:t xml:space="preserve"> zu ermöglichen. </w:t>
      </w:r>
      <w:r w:rsidR="00994056" w:rsidRPr="005B5F92">
        <w:t>Hierfür ist nach GÉOCONSEILS (2024) ein Einbau von 3.721 m</w:t>
      </w:r>
      <w:r w:rsidR="00994056" w:rsidRPr="005B5F92">
        <w:rPr>
          <w:vertAlign w:val="superscript"/>
        </w:rPr>
        <w:t xml:space="preserve">3 </w:t>
      </w:r>
      <w:r w:rsidR="00994056" w:rsidRPr="005B5F92">
        <w:t>Mutterboden erforderlich.</w:t>
      </w:r>
    </w:p>
    <w:p w14:paraId="5BC140D8" w14:textId="5BA148DA" w:rsidR="00994056" w:rsidRPr="005B5F92" w:rsidRDefault="00994056" w:rsidP="00C814F7">
      <w:pPr>
        <w:pStyle w:val="ENV2023"/>
      </w:pPr>
      <w:r w:rsidRPr="005B5F92">
        <w:t>Für die Abdichtung des gesamten Beckenbereichs (Dämme und Sohle) soll eine 20 cm mächtige Schicht aus den wasserundurchlässigen Lehmen ausgebracht werden, um den freiliegenden Bitumenschiefer vor Wasser und Luftkontakt zu schützen und so ein Aufquellen durch Gipskristallisation zu verhindern. Hierfür ist ein Volumen von 6.424 m</w:t>
      </w:r>
      <w:r w:rsidRPr="005B5F92">
        <w:rPr>
          <w:vertAlign w:val="superscript"/>
        </w:rPr>
        <w:t>3</w:t>
      </w:r>
      <w:r w:rsidRPr="005B5F92">
        <w:t xml:space="preserve"> Lehm erforderlich.</w:t>
      </w:r>
    </w:p>
    <w:p w14:paraId="5761882B" w14:textId="62FB7CC3" w:rsidR="008A69E7" w:rsidRPr="005B5F92" w:rsidRDefault="00914640" w:rsidP="00C814F7">
      <w:pPr>
        <w:pStyle w:val="ENV2023"/>
      </w:pPr>
      <w:r w:rsidRPr="005B5F92">
        <w:t>Nach GÉOCONSEILS (2024) wird für das Verfüllen des gesamten Dammkörpers ein Gesamtvolumen von 22.980 m</w:t>
      </w:r>
      <w:r w:rsidRPr="005B5F92">
        <w:rPr>
          <w:vertAlign w:val="superscript"/>
        </w:rPr>
        <w:t>3</w:t>
      </w:r>
      <w:r w:rsidRPr="005B5F92">
        <w:t xml:space="preserve"> benötigt. Die übrigen Lehmmassen (welche nicht für die Deckschicht erforderlich sind) von 8.318 sowie der Mutterboden 3.721 </w:t>
      </w:r>
      <w:r w:rsidR="008A69E7" w:rsidRPr="005B5F92">
        <w:t xml:space="preserve">(Pflanzsubstrat auf der Dammaußenseite) </w:t>
      </w:r>
      <w:r w:rsidRPr="005B5F92">
        <w:t>und der Anteil an Bitumenschiefer (2.513 m</w:t>
      </w:r>
      <w:r w:rsidRPr="005B5F92">
        <w:rPr>
          <w:vertAlign w:val="superscript"/>
        </w:rPr>
        <w:t>3</w:t>
      </w:r>
      <w:r w:rsidRPr="005B5F92">
        <w:t>) kö</w:t>
      </w:r>
      <w:r w:rsidR="00FA4F79" w:rsidRPr="005B5F92">
        <w:t xml:space="preserve">nnen für die Dammkonstruktion genutzt werden, wobei zu berücksichtigen ist, dass der Bitumenschiefer ausschließlich in den </w:t>
      </w:r>
      <w:proofErr w:type="spellStart"/>
      <w:r w:rsidR="00FA4F79" w:rsidRPr="005B5F92">
        <w:t>Dammkern</w:t>
      </w:r>
      <w:proofErr w:type="spellEnd"/>
      <w:r w:rsidR="00FA4F79" w:rsidRPr="005B5F92">
        <w:t xml:space="preserve"> eingebaut werden soll. Dort ist er durch die Deckschichten aus Lehm vor dem Kontakt mit Sauerstoff und Wasser geschützt. </w:t>
      </w:r>
    </w:p>
    <w:p w14:paraId="6420306E" w14:textId="703940FA" w:rsidR="008A69E7" w:rsidRPr="005B5F92" w:rsidRDefault="008A69E7" w:rsidP="00C814F7">
      <w:pPr>
        <w:pStyle w:val="ENV2023"/>
      </w:pPr>
      <w:r w:rsidRPr="005B5F92">
        <w:t>Der restlichen Aushub an Mutterboden (9.177 m</w:t>
      </w:r>
      <w:r w:rsidRPr="005B5F92">
        <w:rPr>
          <w:vertAlign w:val="superscript"/>
        </w:rPr>
        <w:t>3</w:t>
      </w:r>
      <w:r w:rsidRPr="005B5F92">
        <w:t xml:space="preserve">) kann nicht wiederverwendet werden, da er sich nicht für den Einbau in die Dammkonstruktion eignet. </w:t>
      </w:r>
    </w:p>
    <w:p w14:paraId="4A074C9F" w14:textId="167CC1CB" w:rsidR="00994056" w:rsidRPr="005B5F92" w:rsidRDefault="008A69E7" w:rsidP="00C814F7">
      <w:pPr>
        <w:pStyle w:val="ENV2023"/>
      </w:pPr>
      <w:r w:rsidRPr="005B5F92">
        <w:t>Demnach können,</w:t>
      </w:r>
      <w:r w:rsidR="00EE3DA3" w:rsidRPr="005B5F92">
        <w:t xml:space="preserve"> abgesehen</w:t>
      </w:r>
      <w:r w:rsidRPr="005B5F92">
        <w:t xml:space="preserve"> von dem restlichen Mutterbodenanteil, alle Aushubmassen für die Konstruktion des Dammes wiederverwendet werden. Allerdings </w:t>
      </w:r>
      <w:r w:rsidR="00EE3DA3" w:rsidRPr="005B5F92">
        <w:t xml:space="preserve">reicht dieses Volumen nicht für die gesamte Dammkonstruktion aus, weshalb </w:t>
      </w:r>
      <w:r w:rsidR="00FA4F79" w:rsidRPr="005B5F92">
        <w:t>weitere 8.428 m</w:t>
      </w:r>
      <w:r w:rsidR="00FA4F79" w:rsidRPr="005B5F92">
        <w:rPr>
          <w:vertAlign w:val="superscript"/>
        </w:rPr>
        <w:t>3</w:t>
      </w:r>
      <w:r w:rsidR="00FA4F79" w:rsidRPr="005B5F92">
        <w:t xml:space="preserve"> </w:t>
      </w:r>
      <w:r w:rsidR="00EE3DA3" w:rsidRPr="005B5F92">
        <w:t>erforderlich sind</w:t>
      </w:r>
      <w:r w:rsidR="00FA4F79" w:rsidRPr="005B5F92">
        <w:t xml:space="preserve">. Dieses </w:t>
      </w:r>
      <w:r w:rsidRPr="005B5F92">
        <w:t>Verfüllm</w:t>
      </w:r>
      <w:r w:rsidR="00FA4F79" w:rsidRPr="005B5F92">
        <w:t xml:space="preserve">aterial müsste </w:t>
      </w:r>
      <w:r w:rsidRPr="005B5F92">
        <w:t>daher zusätzlich</w:t>
      </w:r>
      <w:r w:rsidR="00FA4F79" w:rsidRPr="005B5F92">
        <w:t xml:space="preserve"> von außen eingebracht werden. </w:t>
      </w:r>
      <w:r w:rsidR="009B361C" w:rsidRPr="005B5F92">
        <w:t>Das Material kann von Steinbrüchen oder Erdwerken bezogen werden (Betreiber sind z.B. RECYMA S.A. oder CLOOS S.A.), wodurch deponierter Boden recycelt werden kann.</w:t>
      </w:r>
    </w:p>
    <w:p w14:paraId="6BC4279C" w14:textId="2BDDA6A7" w:rsidR="00FA4F79" w:rsidRPr="005B5F92" w:rsidRDefault="00FA4F79" w:rsidP="00C814F7">
      <w:pPr>
        <w:pStyle w:val="ENV2023"/>
      </w:pPr>
      <w:r w:rsidRPr="005B5F92">
        <w:t>Hinsichtlich de</w:t>
      </w:r>
      <w:r w:rsidR="00E111AA" w:rsidRPr="005B5F92">
        <w:t>s</w:t>
      </w:r>
      <w:r w:rsidRPr="005B5F92">
        <w:t xml:space="preserve"> Bitumenschiefers, welcher empfindlich auf</w:t>
      </w:r>
      <w:r w:rsidR="00E111AA" w:rsidRPr="005B5F92">
        <w:t xml:space="preserve"> den</w:t>
      </w:r>
      <w:r w:rsidRPr="005B5F92">
        <w:t xml:space="preserve"> Kontakt mit Wasser reagiert, empfiehlt </w:t>
      </w:r>
      <w:r w:rsidR="00E111AA" w:rsidRPr="005B5F92">
        <w:t>GÉOCONSEILS (2024)</w:t>
      </w:r>
      <w:r w:rsidRPr="005B5F92">
        <w:t xml:space="preserve"> d</w:t>
      </w:r>
      <w:r w:rsidR="00E111AA" w:rsidRPr="005B5F92">
        <w:t>as</w:t>
      </w:r>
      <w:r w:rsidRPr="005B5F92">
        <w:t xml:space="preserve"> </w:t>
      </w:r>
      <w:r w:rsidR="00E111AA" w:rsidRPr="005B5F92">
        <w:t xml:space="preserve">Aufbringen einer Oberflächendrainage durch </w:t>
      </w:r>
      <w:proofErr w:type="spellStart"/>
      <w:r w:rsidR="00E111AA" w:rsidRPr="005B5F92">
        <w:t>drainfähiges</w:t>
      </w:r>
      <w:proofErr w:type="spellEnd"/>
      <w:r w:rsidR="00E111AA" w:rsidRPr="005B5F92">
        <w:t xml:space="preserve"> Material wie Kies auf der Innenflanke des Dammes. Hierdurch kann das Eindringen von Wasser, auch bei längerer Standzeit, vermieden werden. Benötigt würde ein Volumen von etwa 2.100 m</w:t>
      </w:r>
      <w:r w:rsidR="00E111AA" w:rsidRPr="005B5F92">
        <w:rPr>
          <w:vertAlign w:val="superscript"/>
        </w:rPr>
        <w:t>3</w:t>
      </w:r>
      <w:r w:rsidR="00E111AA" w:rsidRPr="005B5F92">
        <w:t xml:space="preserve"> Drainagematerial. Durch das eingebrachte Drainagematerial reduziert sich außerdem das zusätzlich erforderliche Volumen für die Dammkonstruktion von 8.428 m</w:t>
      </w:r>
      <w:r w:rsidR="00E111AA" w:rsidRPr="005B5F92">
        <w:rPr>
          <w:vertAlign w:val="superscript"/>
        </w:rPr>
        <w:t>3</w:t>
      </w:r>
      <w:r w:rsidR="00E111AA" w:rsidRPr="005B5F92">
        <w:t xml:space="preserve"> auf 6.328 m</w:t>
      </w:r>
      <w:r w:rsidR="00E111AA" w:rsidRPr="005B5F92">
        <w:rPr>
          <w:vertAlign w:val="superscript"/>
        </w:rPr>
        <w:t>2</w:t>
      </w:r>
      <w:r w:rsidR="00E111AA" w:rsidRPr="005B5F92">
        <w:t>.</w:t>
      </w:r>
    </w:p>
    <w:p w14:paraId="040E960B" w14:textId="6ECFF6ED" w:rsidR="00E111AA" w:rsidRPr="005B5F92" w:rsidRDefault="00CF4D85" w:rsidP="00C814F7">
      <w:pPr>
        <w:pStyle w:val="ENV2023"/>
      </w:pPr>
      <w:r w:rsidRPr="005B5F92">
        <w:t xml:space="preserve">Alternativ </w:t>
      </w:r>
      <w:proofErr w:type="gramStart"/>
      <w:r w:rsidRPr="005B5F92">
        <w:t>besteht</w:t>
      </w:r>
      <w:proofErr w:type="gramEnd"/>
      <w:r w:rsidRPr="005B5F92">
        <w:t xml:space="preserve"> die Möglichkeit, das Beckeninnere und die Dammkrone um 18 cm abzusenken. Dann würde das Aushubmaterial ausreichen</w:t>
      </w:r>
      <w:r w:rsidR="00DA2C9E" w:rsidRPr="005B5F92">
        <w:t>,</w:t>
      </w:r>
      <w:r w:rsidRPr="005B5F92">
        <w:t xml:space="preserve"> um keine zusätzlichen Verfüllmaterialien für den Damm zu benötigen</w:t>
      </w:r>
      <w:r w:rsidR="008A69E7" w:rsidRPr="005B5F92">
        <w:t xml:space="preserve"> (Abgesehen von dem benötigten Material für die Drainageschicht). </w:t>
      </w:r>
    </w:p>
    <w:p w14:paraId="7DD0FC11" w14:textId="77777777" w:rsidR="0085594E" w:rsidRPr="005B5F92" w:rsidRDefault="0085594E" w:rsidP="00343E48">
      <w:pPr>
        <w:pStyle w:val="ENV2023"/>
      </w:pPr>
    </w:p>
    <w:p w14:paraId="166EE809" w14:textId="057ECE59" w:rsidR="00132B12" w:rsidRPr="005B5F92" w:rsidRDefault="00132B12" w:rsidP="00132B12">
      <w:pPr>
        <w:pStyle w:val="Zwischenberschrift"/>
      </w:pPr>
      <w:r w:rsidRPr="005B5F92">
        <w:t>Altlasten und Altlastenverdachtsfläche</w:t>
      </w:r>
    </w:p>
    <w:p w14:paraId="27269513" w14:textId="6684A76C" w:rsidR="00132B12" w:rsidRPr="005B5F92" w:rsidRDefault="00132B12" w:rsidP="00761417">
      <w:pPr>
        <w:pStyle w:val="ENV2023"/>
      </w:pPr>
      <w:r w:rsidRPr="005B5F92">
        <w:t>Vorbelastete Flächen im Fall einer Überplanung stellen ebenfalls ein Gefährdungspotential für die Schutzgüter Boden und Wasser (vgl. Kap.</w:t>
      </w:r>
      <w:r w:rsidR="00597B26">
        <w:fldChar w:fldCharType="begin"/>
      </w:r>
      <w:r w:rsidR="00597B26">
        <w:instrText xml:space="preserve"> REF _Ref159420915 \n \h </w:instrText>
      </w:r>
      <w:r w:rsidR="00597B26">
        <w:fldChar w:fldCharType="separate"/>
      </w:r>
      <w:r w:rsidR="00E9086C">
        <w:t>7.4</w:t>
      </w:r>
      <w:r w:rsidR="00597B26">
        <w:fldChar w:fldCharType="end"/>
      </w:r>
      <w:r w:rsidRPr="005B5F92">
        <w:t xml:space="preserve">) dar. Dies begründet sich in einer möglichen </w:t>
      </w:r>
      <w:proofErr w:type="spellStart"/>
      <w:r w:rsidRPr="005B5F92">
        <w:t>Reakti</w:t>
      </w:r>
      <w:proofErr w:type="spellEnd"/>
      <w:r w:rsidRPr="005B5F92">
        <w:t xml:space="preserve">-vierung bzw. </w:t>
      </w:r>
      <w:proofErr w:type="spellStart"/>
      <w:r w:rsidRPr="005B5F92">
        <w:t>Remobilisierung</w:t>
      </w:r>
      <w:proofErr w:type="spellEnd"/>
      <w:r w:rsidRPr="005B5F92">
        <w:t xml:space="preserve"> von ehemals gebundenen Schadstoffen, die nachteilige Wirkungen auf die Schutzgüter haben können.</w:t>
      </w:r>
    </w:p>
    <w:p w14:paraId="4E785BC7" w14:textId="17831B7F" w:rsidR="0085594E" w:rsidRDefault="00BC7214" w:rsidP="00761417">
      <w:pPr>
        <w:spacing w:after="200" w:line="276" w:lineRule="auto"/>
        <w:rPr>
          <w:rFonts w:ascii="Calibri" w:hAnsi="Calibri"/>
        </w:rPr>
      </w:pPr>
      <w:r>
        <w:rPr>
          <w:rFonts w:ascii="Calibri" w:hAnsi="Calibri"/>
        </w:rPr>
        <w:t xml:space="preserve">Die Fläche wurde historisch lediglich landwirtschaftlich genutzt. </w:t>
      </w:r>
      <w:r w:rsidR="0085594E" w:rsidRPr="005B5F92">
        <w:rPr>
          <w:rFonts w:ascii="Calibri" w:hAnsi="Calibri"/>
        </w:rPr>
        <w:t>Wie aus dem Auszug des Altlasten(</w:t>
      </w:r>
      <w:proofErr w:type="spellStart"/>
      <w:r w:rsidR="0085594E" w:rsidRPr="005B5F92">
        <w:rPr>
          <w:rFonts w:ascii="Calibri" w:hAnsi="Calibri"/>
        </w:rPr>
        <w:t>verdachts</w:t>
      </w:r>
      <w:proofErr w:type="spellEnd"/>
      <w:r w:rsidR="0085594E" w:rsidRPr="005B5F92">
        <w:rPr>
          <w:rFonts w:ascii="Calibri" w:hAnsi="Calibri"/>
        </w:rPr>
        <w:t>)</w:t>
      </w:r>
      <w:proofErr w:type="spellStart"/>
      <w:r w:rsidR="0085594E" w:rsidRPr="005B5F92">
        <w:rPr>
          <w:rFonts w:ascii="Calibri" w:hAnsi="Calibri"/>
        </w:rPr>
        <w:t>flächenkataster</w:t>
      </w:r>
      <w:proofErr w:type="spellEnd"/>
      <w:r w:rsidR="0085594E" w:rsidRPr="005B5F92">
        <w:rPr>
          <w:rFonts w:ascii="Calibri" w:hAnsi="Calibri"/>
        </w:rPr>
        <w:t xml:space="preserve"> (CASIPO) hervorgeht (AEV 2021), sind auf der Fläche weder Altlasten noch ein Altlastenverdacht verzeichnet (</w:t>
      </w:r>
      <w:r w:rsidR="003777E4" w:rsidRPr="005B5F92">
        <w:rPr>
          <w:rFonts w:ascii="Calibri" w:hAnsi="Calibri"/>
        </w:rPr>
        <w:fldChar w:fldCharType="begin"/>
      </w:r>
      <w:r w:rsidR="003777E4" w:rsidRPr="005B5F92">
        <w:rPr>
          <w:rFonts w:ascii="Calibri" w:hAnsi="Calibri"/>
        </w:rPr>
        <w:instrText xml:space="preserve"> REF _Ref156478645 \h </w:instrText>
      </w:r>
      <w:r w:rsidR="00761417" w:rsidRPr="005B5F92">
        <w:rPr>
          <w:rFonts w:ascii="Calibri" w:hAnsi="Calibri"/>
        </w:rPr>
        <w:instrText xml:space="preserve"> \* MERGEFORMAT </w:instrText>
      </w:r>
      <w:r w:rsidR="003777E4" w:rsidRPr="005B5F92">
        <w:rPr>
          <w:rFonts w:ascii="Calibri" w:hAnsi="Calibri"/>
        </w:rPr>
      </w:r>
      <w:r w:rsidR="003777E4" w:rsidRPr="005B5F92">
        <w:rPr>
          <w:rFonts w:ascii="Calibri" w:hAnsi="Calibri"/>
        </w:rPr>
        <w:fldChar w:fldCharType="separate"/>
      </w:r>
      <w:r w:rsidR="00E9086C" w:rsidRPr="005B5F92">
        <w:t xml:space="preserve">Abb. </w:t>
      </w:r>
      <w:r w:rsidR="00E9086C">
        <w:t>46</w:t>
      </w:r>
      <w:r w:rsidR="003777E4" w:rsidRPr="005B5F92">
        <w:rPr>
          <w:rFonts w:ascii="Calibri" w:hAnsi="Calibri"/>
        </w:rPr>
        <w:fldChar w:fldCharType="end"/>
      </w:r>
      <w:r w:rsidR="0085594E" w:rsidRPr="005B5F92">
        <w:rPr>
          <w:rFonts w:ascii="Calibri" w:hAnsi="Calibri"/>
        </w:rPr>
        <w:t>).</w:t>
      </w:r>
      <w:r w:rsidR="00E63CCA" w:rsidRPr="005B5F92">
        <w:rPr>
          <w:rFonts w:ascii="Calibri" w:hAnsi="Calibri"/>
        </w:rPr>
        <w:t xml:space="preserve"> </w:t>
      </w:r>
      <w:r w:rsidR="00761417" w:rsidRPr="005B5F92">
        <w:rPr>
          <w:rFonts w:ascii="Calibri" w:hAnsi="Calibri"/>
        </w:rPr>
        <w:t>Wie bereits beschrieben liegt d</w:t>
      </w:r>
      <w:r w:rsidR="00E63CCA" w:rsidRPr="005B5F92">
        <w:rPr>
          <w:rFonts w:ascii="Calibri" w:hAnsi="Calibri"/>
        </w:rPr>
        <w:t>as Risiko einer potenziellen Schadstoffmobilisierung</w:t>
      </w:r>
      <w:r w:rsidR="00761417" w:rsidRPr="005B5F92">
        <w:rPr>
          <w:rFonts w:ascii="Calibri" w:hAnsi="Calibri"/>
        </w:rPr>
        <w:t xml:space="preserve"> zwar vor, dieses wird jedoch durch natürlich und </w:t>
      </w:r>
      <w:proofErr w:type="spellStart"/>
      <w:r w:rsidR="00761417" w:rsidRPr="005B5F92">
        <w:rPr>
          <w:rFonts w:ascii="Calibri" w:hAnsi="Calibri"/>
        </w:rPr>
        <w:t>geogen</w:t>
      </w:r>
      <w:proofErr w:type="spellEnd"/>
      <w:r w:rsidR="00761417" w:rsidRPr="005B5F92">
        <w:rPr>
          <w:rFonts w:ascii="Calibri" w:hAnsi="Calibri"/>
        </w:rPr>
        <w:t xml:space="preserve"> </w:t>
      </w:r>
      <w:r w:rsidR="00761417" w:rsidRPr="005B5F92">
        <w:rPr>
          <w:rFonts w:ascii="Calibri" w:hAnsi="Calibri"/>
        </w:rPr>
        <w:lastRenderedPageBreak/>
        <w:t xml:space="preserve">im Boden (Bitumenschiefer) vorkommende Stoffe verursacht, welche im Kontakt mit Wasser ausgewaschen werden könnten. Eine entsprechende </w:t>
      </w:r>
      <w:r>
        <w:rPr>
          <w:rFonts w:ascii="Calibri" w:hAnsi="Calibri"/>
        </w:rPr>
        <w:t xml:space="preserve">Beschreibung und </w:t>
      </w:r>
      <w:r w:rsidR="00761417" w:rsidRPr="005B5F92">
        <w:rPr>
          <w:rFonts w:ascii="Calibri" w:hAnsi="Calibri"/>
        </w:rPr>
        <w:t xml:space="preserve">Bewertung findet </w:t>
      </w:r>
      <w:r>
        <w:rPr>
          <w:rFonts w:ascii="Calibri" w:hAnsi="Calibri"/>
        </w:rPr>
        <w:t xml:space="preserve">sich unter dem Schutzgut „Wasser“ </w:t>
      </w:r>
      <w:r w:rsidR="00761417" w:rsidRPr="005B5F92">
        <w:rPr>
          <w:rFonts w:ascii="Calibri" w:hAnsi="Calibri"/>
        </w:rPr>
        <w:t>in Kap.</w:t>
      </w:r>
      <w:r>
        <w:rPr>
          <w:rFonts w:ascii="Calibri" w:hAnsi="Calibri"/>
        </w:rPr>
        <w:fldChar w:fldCharType="begin"/>
      </w:r>
      <w:r>
        <w:rPr>
          <w:rFonts w:ascii="Calibri" w:hAnsi="Calibri"/>
        </w:rPr>
        <w:instrText xml:space="preserve"> REF _Ref159421070 \n \h </w:instrText>
      </w:r>
      <w:r>
        <w:rPr>
          <w:rFonts w:ascii="Calibri" w:hAnsi="Calibri"/>
        </w:rPr>
      </w:r>
      <w:r>
        <w:rPr>
          <w:rFonts w:ascii="Calibri" w:hAnsi="Calibri"/>
        </w:rPr>
        <w:fldChar w:fldCharType="separate"/>
      </w:r>
      <w:r w:rsidR="00E9086C">
        <w:rPr>
          <w:rFonts w:ascii="Calibri" w:hAnsi="Calibri"/>
        </w:rPr>
        <w:t>7.4</w:t>
      </w:r>
      <w:r>
        <w:rPr>
          <w:rFonts w:ascii="Calibri" w:hAnsi="Calibri"/>
        </w:rPr>
        <w:fldChar w:fldCharType="end"/>
      </w:r>
      <w:r w:rsidR="00761417" w:rsidRPr="005B5F92">
        <w:rPr>
          <w:rFonts w:ascii="Calibri" w:hAnsi="Calibri"/>
        </w:rPr>
        <w:t>.</w:t>
      </w:r>
      <w:r>
        <w:rPr>
          <w:rFonts w:ascii="Calibri" w:hAnsi="Calibri"/>
        </w:rPr>
        <w:t>.</w:t>
      </w:r>
    </w:p>
    <w:p w14:paraId="1508ABA1" w14:textId="77777777" w:rsidR="00731C79" w:rsidRPr="005B5F92" w:rsidRDefault="00731C79" w:rsidP="00BC7214">
      <w:pPr>
        <w:pStyle w:val="ENV2023"/>
      </w:pPr>
    </w:p>
    <w:p w14:paraId="0C45B99D" w14:textId="2F10D229" w:rsidR="0085594E" w:rsidRPr="005B5F92" w:rsidRDefault="003777E4" w:rsidP="0085594E">
      <w:pPr>
        <w:keepNext/>
        <w:spacing w:after="200" w:line="276" w:lineRule="auto"/>
        <w:jc w:val="left"/>
      </w:pPr>
      <w:r w:rsidRPr="005B5F92">
        <w:rPr>
          <w:rFonts w:ascii="Calibri" w:hAnsi="Calibri"/>
          <w:noProof/>
        </w:rPr>
        <mc:AlternateContent>
          <mc:Choice Requires="wps">
            <w:drawing>
              <wp:anchor distT="0" distB="0" distL="114300" distR="114300" simplePos="0" relativeHeight="251682816" behindDoc="0" locked="0" layoutInCell="1" allowOverlap="1" wp14:anchorId="335B40F1" wp14:editId="3A4E5DDC">
                <wp:simplePos x="0" y="0"/>
                <wp:positionH relativeFrom="column">
                  <wp:posOffset>2717901</wp:posOffset>
                </wp:positionH>
                <wp:positionV relativeFrom="paragraph">
                  <wp:posOffset>1663256</wp:posOffset>
                </wp:positionV>
                <wp:extent cx="1778312" cy="824643"/>
                <wp:effectExtent l="0" t="0" r="12700" b="13970"/>
                <wp:wrapNone/>
                <wp:docPr id="1121459019" name="Freihandform: Form 2"/>
                <wp:cNvGraphicFramePr/>
                <a:graphic xmlns:a="http://schemas.openxmlformats.org/drawingml/2006/main">
                  <a:graphicData uri="http://schemas.microsoft.com/office/word/2010/wordprocessingShape">
                    <wps:wsp>
                      <wps:cNvSpPr/>
                      <wps:spPr>
                        <a:xfrm>
                          <a:off x="0" y="0"/>
                          <a:ext cx="1778312" cy="824643"/>
                        </a:xfrm>
                        <a:custGeom>
                          <a:avLst/>
                          <a:gdLst>
                            <a:gd name="connsiteX0" fmla="*/ 117806 w 1778312"/>
                            <a:gd name="connsiteY0" fmla="*/ 302930 h 824643"/>
                            <a:gd name="connsiteX1" fmla="*/ 0 w 1778312"/>
                            <a:gd name="connsiteY1" fmla="*/ 824643 h 824643"/>
                            <a:gd name="connsiteX2" fmla="*/ 605860 w 1778312"/>
                            <a:gd name="connsiteY2" fmla="*/ 746105 h 824643"/>
                            <a:gd name="connsiteX3" fmla="*/ 1099524 w 1778312"/>
                            <a:gd name="connsiteY3" fmla="*/ 796594 h 824643"/>
                            <a:gd name="connsiteX4" fmla="*/ 1469772 w 1778312"/>
                            <a:gd name="connsiteY4" fmla="*/ 678788 h 824643"/>
                            <a:gd name="connsiteX5" fmla="*/ 1559529 w 1778312"/>
                            <a:gd name="connsiteY5" fmla="*/ 336589 h 824643"/>
                            <a:gd name="connsiteX6" fmla="*/ 1778312 w 1778312"/>
                            <a:gd name="connsiteY6" fmla="*/ 123416 h 824643"/>
                            <a:gd name="connsiteX7" fmla="*/ 1778312 w 1778312"/>
                            <a:gd name="connsiteY7" fmla="*/ 67318 h 824643"/>
                            <a:gd name="connsiteX8" fmla="*/ 1772702 w 1778312"/>
                            <a:gd name="connsiteY8" fmla="*/ 0 h 824643"/>
                            <a:gd name="connsiteX9" fmla="*/ 1099524 w 1778312"/>
                            <a:gd name="connsiteY9" fmla="*/ 95367 h 824643"/>
                            <a:gd name="connsiteX10" fmla="*/ 875132 w 1778312"/>
                            <a:gd name="connsiteY10" fmla="*/ 269271 h 824643"/>
                            <a:gd name="connsiteX11" fmla="*/ 117806 w 1778312"/>
                            <a:gd name="connsiteY11" fmla="*/ 302930 h 82464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778312" h="824643">
                              <a:moveTo>
                                <a:pt x="117806" y="302930"/>
                              </a:moveTo>
                              <a:lnTo>
                                <a:pt x="0" y="824643"/>
                              </a:lnTo>
                              <a:lnTo>
                                <a:pt x="605860" y="746105"/>
                              </a:lnTo>
                              <a:lnTo>
                                <a:pt x="1099524" y="796594"/>
                              </a:lnTo>
                              <a:lnTo>
                                <a:pt x="1469772" y="678788"/>
                              </a:lnTo>
                              <a:lnTo>
                                <a:pt x="1559529" y="336589"/>
                              </a:lnTo>
                              <a:lnTo>
                                <a:pt x="1778312" y="123416"/>
                              </a:lnTo>
                              <a:lnTo>
                                <a:pt x="1778312" y="67318"/>
                              </a:lnTo>
                              <a:lnTo>
                                <a:pt x="1772702" y="0"/>
                              </a:lnTo>
                              <a:lnTo>
                                <a:pt x="1099524" y="95367"/>
                              </a:lnTo>
                              <a:lnTo>
                                <a:pt x="875132" y="269271"/>
                              </a:lnTo>
                              <a:lnTo>
                                <a:pt x="117806" y="302930"/>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CA4A8BF" id="Freihandform: Form 2" o:spid="_x0000_s1026" style="position:absolute;margin-left:214pt;margin-top:130.95pt;width:140pt;height:64.95pt;z-index:251682816;visibility:visible;mso-wrap-style:square;mso-wrap-distance-left:9pt;mso-wrap-distance-top:0;mso-wrap-distance-right:9pt;mso-wrap-distance-bottom:0;mso-position-horizontal:absolute;mso-position-horizontal-relative:text;mso-position-vertical:absolute;mso-position-vertical-relative:text;v-text-anchor:middle" coordsize="1778312,82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" path="m117806,302930l,824643,605860,746105r493664,50489l1469772,678788r89757,-342199l1778312,123416r,-56098l1772702,,1099524,95367,875132,269271,117806,302930xe" filled="f" strokecolor="red" strokeweight="2pt">
                <v:path arrowok="t" o:connecttype="custom" o:connectlocs="117806,302930;0,824643;605860,746105;1099524,796594;1469772,678788;1559529,336589;1778312,123416;1778312,67318;1772702,0;1099524,95367;875132,269271;117806,302930" o:connectangles="0,0,0,0,0,0,0,0,0,0,0,0"/>
              </v:shape>
            </w:pict>
          </mc:Fallback>
        </mc:AlternateContent>
      </w:r>
      <w:r w:rsidR="0085594E" w:rsidRPr="005B5F92">
        <w:rPr>
          <w:rFonts w:ascii="Calibri" w:hAnsi="Calibri"/>
          <w:noProof/>
        </w:rPr>
        <w:drawing>
          <wp:inline distT="0" distB="0" distL="0" distR="0" wp14:anchorId="31759D18" wp14:editId="55D8F3B6">
            <wp:extent cx="5760720" cy="5415915"/>
            <wp:effectExtent l="19050" t="19050" r="11430" b="13335"/>
            <wp:docPr id="442588779" name="Grafik 1" descr="Ein Bild, das Screenshot, Karte,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588779" name="Grafik 1" descr="Ein Bild, das Screenshot, Karte, draußen enthält.&#10;&#10;Automatisch generierte Beschreibung"/>
                    <pic:cNvPicPr/>
                  </pic:nvPicPr>
                  <pic:blipFill>
                    <a:blip r:embed="rId108"/>
                    <a:stretch>
                      <a:fillRect/>
                    </a:stretch>
                  </pic:blipFill>
                  <pic:spPr>
                    <a:xfrm>
                      <a:off x="0" y="0"/>
                      <a:ext cx="5760720" cy="5415915"/>
                    </a:xfrm>
                    <a:prstGeom prst="rect">
                      <a:avLst/>
                    </a:prstGeom>
                    <a:ln>
                      <a:solidFill>
                        <a:schemeClr val="tx1"/>
                      </a:solidFill>
                    </a:ln>
                  </pic:spPr>
                </pic:pic>
              </a:graphicData>
            </a:graphic>
          </wp:inline>
        </w:drawing>
      </w:r>
    </w:p>
    <w:p w14:paraId="5F2F886E" w14:textId="36E8F733" w:rsidR="0085594E" w:rsidRPr="005B5F92" w:rsidRDefault="0085594E" w:rsidP="0085594E">
      <w:pPr>
        <w:pStyle w:val="Beschriftung"/>
        <w:jc w:val="left"/>
      </w:pPr>
      <w:bookmarkStart w:id="179" w:name="_Ref156478645"/>
      <w:bookmarkStart w:id="180" w:name="_Toc161825266"/>
      <w:r w:rsidRPr="005B5F92">
        <w:t xml:space="preserve">Abb. </w:t>
      </w:r>
      <w:r w:rsidRPr="005B5F92">
        <w:fldChar w:fldCharType="begin"/>
      </w:r>
      <w:r w:rsidRPr="005B5F92">
        <w:instrText xml:space="preserve"> SEQ Abb. \* ARABIC </w:instrText>
      </w:r>
      <w:r w:rsidRPr="005B5F92">
        <w:fldChar w:fldCharType="separate"/>
      </w:r>
      <w:r w:rsidR="00E9086C">
        <w:rPr>
          <w:noProof/>
        </w:rPr>
        <w:t>46</w:t>
      </w:r>
      <w:r w:rsidRPr="005B5F92">
        <w:fldChar w:fldCharType="end"/>
      </w:r>
      <w:bookmarkEnd w:id="179"/>
      <w:r w:rsidRPr="005B5F92">
        <w:t>: Auszug aus dem Altlasten(</w:t>
      </w:r>
      <w:proofErr w:type="spellStart"/>
      <w:r w:rsidRPr="005B5F92">
        <w:t>verdachtsflächen</w:t>
      </w:r>
      <w:proofErr w:type="spellEnd"/>
      <w:r w:rsidRPr="005B5F92">
        <w:t>)</w:t>
      </w:r>
      <w:proofErr w:type="spellStart"/>
      <w:r w:rsidRPr="005B5F92">
        <w:t>kataster</w:t>
      </w:r>
      <w:proofErr w:type="spellEnd"/>
      <w:r w:rsidR="003777E4" w:rsidRPr="005B5F92">
        <w:t>; Die Lage der Planzone ist rot dargestellt</w:t>
      </w:r>
      <w:r w:rsidRPr="005B5F92">
        <w:t xml:space="preserve"> (Quelle: AEV 202</w:t>
      </w:r>
      <w:r w:rsidR="003777E4" w:rsidRPr="005B5F92">
        <w:t>4</w:t>
      </w:r>
      <w:r w:rsidRPr="005B5F92">
        <w:t>).</w:t>
      </w:r>
      <w:bookmarkEnd w:id="180"/>
    </w:p>
    <w:p w14:paraId="0D9EFF75" w14:textId="5C4A4DBC" w:rsidR="00132B12" w:rsidRPr="005B5F92" w:rsidRDefault="00132B12" w:rsidP="0085594E">
      <w:pPr>
        <w:spacing w:after="200" w:line="276" w:lineRule="auto"/>
        <w:jc w:val="left"/>
        <w:rPr>
          <w:rFonts w:ascii="Calibri" w:hAnsi="Calibri"/>
        </w:rPr>
      </w:pPr>
      <w:r w:rsidRPr="005B5F92">
        <w:br w:type="page"/>
      </w:r>
    </w:p>
    <w:p w14:paraId="4739F2A8" w14:textId="1890EEA3" w:rsidR="00132B12" w:rsidRPr="005B5F92" w:rsidRDefault="00132B12" w:rsidP="00132B12">
      <w:pPr>
        <w:pStyle w:val="berschrift3"/>
      </w:pPr>
      <w:bookmarkStart w:id="181" w:name="_Ref159408421"/>
      <w:bookmarkStart w:id="182" w:name="_Toc161825192"/>
      <w:r w:rsidRPr="005B5F92">
        <w:lastRenderedPageBreak/>
        <w:t>Auswirkungen auf das Schutzgut und Minderungsmaßnahmen</w:t>
      </w:r>
      <w:bookmarkEnd w:id="181"/>
      <w:bookmarkEnd w:id="182"/>
    </w:p>
    <w:p w14:paraId="50E7C555" w14:textId="09B0D94D" w:rsidR="00132B12" w:rsidRPr="005B5F92" w:rsidRDefault="00BC7214" w:rsidP="00D57702">
      <w:pPr>
        <w:pStyle w:val="Zwischenberschrift"/>
      </w:pPr>
      <w:r>
        <w:t>Erdarbeiten und Dammkonstruktion</w:t>
      </w:r>
    </w:p>
    <w:p w14:paraId="202325AC" w14:textId="3D93A66B" w:rsidR="00D629E2" w:rsidRDefault="00D629E2" w:rsidP="009A4E3A">
      <w:pPr>
        <w:pStyle w:val="ENV2023"/>
      </w:pPr>
      <w:r w:rsidRPr="005B5F92">
        <w:t xml:space="preserve">Durch das Vorhaben erfolgt ein Eingriff in das natürliche Bodengefüge </w:t>
      </w:r>
      <w:r w:rsidR="00954AEE">
        <w:t>aufgrund der</w:t>
      </w:r>
      <w:r w:rsidRPr="005B5F92">
        <w:t xml:space="preserve"> Abtragung von Erdmaterial und d</w:t>
      </w:r>
      <w:r w:rsidR="00954AEE">
        <w:t>er</w:t>
      </w:r>
      <w:r w:rsidRPr="005B5F92">
        <w:t xml:space="preserve"> Modellierung des Damms. Zwar handelt es sich um einen durch die landwirtschaftliche Nutzung vorbelasten Boden, dennoch geht mit dem Eingriff ein Bodenverlust, eine Störung der natürlichen Struktur und damit auch der Verlust von Bodenfunktionen einher. Diese Auswirkungen sind bei Umsetzung des Vorhabens nicht zu vermeiden.</w:t>
      </w:r>
    </w:p>
    <w:p w14:paraId="1F76D28A" w14:textId="14041B6A" w:rsidR="00BC7214" w:rsidRDefault="00513907" w:rsidP="009A4E3A">
      <w:pPr>
        <w:pStyle w:val="ENV2023"/>
      </w:pPr>
      <w:r w:rsidRPr="005B5F92">
        <w:t>Eine größtmögliche Wiederverwendung des anfallenden Erdmaterials wurde bei der Planung des Beckens berücksichtigt.</w:t>
      </w:r>
      <w:r>
        <w:t xml:space="preserve"> </w:t>
      </w:r>
      <w:r w:rsidR="00BC7214">
        <w:t xml:space="preserve">Wie in Kap. </w:t>
      </w:r>
      <w:r w:rsidR="00BC7214">
        <w:fldChar w:fldCharType="begin"/>
      </w:r>
      <w:r w:rsidR="00BC7214">
        <w:instrText xml:space="preserve"> REF _Ref159421492 \r \h </w:instrText>
      </w:r>
      <w:r w:rsidR="00BC7214">
        <w:fldChar w:fldCharType="separate"/>
      </w:r>
      <w:r w:rsidR="00E9086C">
        <w:t>7.3.1</w:t>
      </w:r>
      <w:r w:rsidR="00BC7214">
        <w:fldChar w:fldCharType="end"/>
      </w:r>
      <w:r w:rsidR="00BC7214">
        <w:t xml:space="preserve"> erläutert, können nach der aktuellen Planung alle ausgehobenen Erdmassen zur Konstruktion des Dammes </w:t>
      </w:r>
      <w:r w:rsidR="001E0FB3">
        <w:t xml:space="preserve">(homogener Damm) </w:t>
      </w:r>
      <w:r w:rsidR="00BC7214">
        <w:t>wiederverwendet werden</w:t>
      </w:r>
      <w:r w:rsidR="005B12E0">
        <w:t>, was positiv zu bewerten ist</w:t>
      </w:r>
      <w:r w:rsidR="00C53D6E">
        <w:t xml:space="preserve">, da keine zu deponierenden Erdmassen anfallen. Die </w:t>
      </w:r>
      <w:r w:rsidR="00DF6073">
        <w:t xml:space="preserve">Ausnahme bildet ein Anteil </w:t>
      </w:r>
      <w:r w:rsidR="004E50E7">
        <w:t xml:space="preserve">des </w:t>
      </w:r>
      <w:r w:rsidR="005B12E0">
        <w:t xml:space="preserve">Mutterbodens von </w:t>
      </w:r>
      <w:r w:rsidR="004E50E7">
        <w:t>9.177 m</w:t>
      </w:r>
      <w:r w:rsidR="004E50E7">
        <w:rPr>
          <w:vertAlign w:val="superscript"/>
        </w:rPr>
        <w:t>3</w:t>
      </w:r>
      <w:r w:rsidR="00954AEE">
        <w:t>, der sich nicht zur Konstruktion des Dammkerns eignet</w:t>
      </w:r>
      <w:r w:rsidR="005B12E0">
        <w:t>. Dieser soll auf den Rollrasenfeldern ausgebracht und somit einer zweckmäßigen Folgenutzung zugeführt werden.</w:t>
      </w:r>
      <w:r w:rsidR="00C53D6E">
        <w:t xml:space="preserve"> </w:t>
      </w:r>
    </w:p>
    <w:p w14:paraId="4EF2807C" w14:textId="2F8D8637" w:rsidR="005B12E0" w:rsidRDefault="005B12E0" w:rsidP="009A4E3A">
      <w:pPr>
        <w:pStyle w:val="ENV2023"/>
      </w:pPr>
      <w:r>
        <w:t>Weitere 8.428 m</w:t>
      </w:r>
      <w:r>
        <w:rPr>
          <w:vertAlign w:val="superscript"/>
        </w:rPr>
        <w:t>3</w:t>
      </w:r>
      <w:r>
        <w:t xml:space="preserve"> </w:t>
      </w:r>
      <w:r w:rsidR="009E1747">
        <w:t xml:space="preserve">Erdmaterial </w:t>
      </w:r>
      <w:r>
        <w:t xml:space="preserve">sind nach aktueller Planung </w:t>
      </w:r>
      <w:r w:rsidR="009E1747">
        <w:t xml:space="preserve">für den </w:t>
      </w:r>
      <w:proofErr w:type="spellStart"/>
      <w:r w:rsidR="009E1747">
        <w:t>Dammkern</w:t>
      </w:r>
      <w:proofErr w:type="spellEnd"/>
      <w:r w:rsidR="009E1747">
        <w:t xml:space="preserve"> </w:t>
      </w:r>
      <w:r>
        <w:t>zusätzlich erforderlich und müss</w:t>
      </w:r>
      <w:r w:rsidR="004C46DD">
        <w:t>t</w:t>
      </w:r>
      <w:r w:rsidR="009E1747">
        <w:t>en</w:t>
      </w:r>
      <w:r>
        <w:t xml:space="preserve"> von außen eingebracht werden.</w:t>
      </w:r>
      <w:r w:rsidR="006E1BB7">
        <w:t xml:space="preserve"> </w:t>
      </w:r>
      <w:r w:rsidR="00EE7A82">
        <w:t>Wenn eine Drainageschicht an der Innenflanke des Dammes vorgesehen wird (vgl. nachfolgenden Unterkapitel), würde sich das benötigte Erdmaterial auf 6.328 m</w:t>
      </w:r>
      <w:r w:rsidR="00EE7A82">
        <w:rPr>
          <w:vertAlign w:val="superscript"/>
        </w:rPr>
        <w:t>3</w:t>
      </w:r>
      <w:r w:rsidR="00EE7A82">
        <w:t xml:space="preserve"> reduzieren.</w:t>
      </w:r>
      <w:r>
        <w:t xml:space="preserve"> Bei einem Bezug des Materials von Erddeponien würde auch hier überschüssiger Boden aus anderen Bauvorhaben </w:t>
      </w:r>
      <w:r w:rsidR="00C53D6E">
        <w:t xml:space="preserve">sinnvoll </w:t>
      </w:r>
      <w:r>
        <w:t>wiederverwendet werden.</w:t>
      </w:r>
      <w:r w:rsidR="00C53D6E">
        <w:t xml:space="preserve"> Sollte </w:t>
      </w:r>
      <w:r w:rsidR="006E1BB7">
        <w:t xml:space="preserve">die beschriebene </w:t>
      </w:r>
      <w:r w:rsidR="00AE66E8">
        <w:t>a</w:t>
      </w:r>
      <w:r w:rsidR="006E1BB7">
        <w:t xml:space="preserve">lternative Variante gewählt und </w:t>
      </w:r>
      <w:r w:rsidR="00C53D6E">
        <w:t xml:space="preserve">das Becken um 18 cm abgesenkt werden, </w:t>
      </w:r>
      <w:r w:rsidR="006E1BB7">
        <w:t xml:space="preserve">würden </w:t>
      </w:r>
      <w:r w:rsidR="00954AEE">
        <w:t>alle vor Ort ausgehobenen Massen zur Konstruktion des Dammes ausreichen. Hierdurch</w:t>
      </w:r>
      <w:r w:rsidR="00C53D6E">
        <w:t xml:space="preserve"> ließen sich die Kosten für das Erdmaterial und </w:t>
      </w:r>
      <w:r w:rsidR="00954AEE">
        <w:t>den Transport</w:t>
      </w:r>
      <w:r w:rsidR="00C53D6E">
        <w:t xml:space="preserve"> reduzieren. Auch die Verkehrsbewegungen (Anlieferung) würden sich in diesem Falle verringern. Der Eingriff in den natürlichen Boden wäre in diesem Fall jedoch etwas höher. </w:t>
      </w:r>
    </w:p>
    <w:p w14:paraId="75E19E80" w14:textId="7705ADBC" w:rsidR="00080456" w:rsidRDefault="00080456" w:rsidP="009A4E3A">
      <w:pPr>
        <w:pStyle w:val="ENV2023"/>
      </w:pPr>
      <w:r>
        <w:t>Generell sind bei allen Aushubarbeiten die Empfehlungen der DIN 4124</w:t>
      </w:r>
      <w:r w:rsidR="00393AE4">
        <w:t xml:space="preserve"> </w:t>
      </w:r>
      <w:r>
        <w:t>(Baugruben und Gräben, Böschungen, Verbau, Arbeitsraumbreiten) zu beachten.</w:t>
      </w:r>
    </w:p>
    <w:p w14:paraId="088AB65E" w14:textId="16CF69BD" w:rsidR="009E1747" w:rsidRDefault="00A13C57" w:rsidP="009A4E3A">
      <w:pPr>
        <w:pStyle w:val="ENV2023"/>
      </w:pPr>
      <w:r>
        <w:t xml:space="preserve">Nachweise zur Dammstabilität konnten durch die Baugrunduntersuchung von GEOCONSEILS erbracht werden (vgl. Kap. </w:t>
      </w:r>
      <w:r>
        <w:fldChar w:fldCharType="begin"/>
      </w:r>
      <w:r>
        <w:instrText xml:space="preserve"> REF _Ref159926360 \r \h </w:instrText>
      </w:r>
      <w:r>
        <w:fldChar w:fldCharType="separate"/>
      </w:r>
      <w:r w:rsidR="00E9086C">
        <w:t>7.1.1</w:t>
      </w:r>
      <w:r>
        <w:fldChar w:fldCharType="end"/>
      </w:r>
      <w:r>
        <w:t xml:space="preserve"> „Unfallrisiko</w:t>
      </w:r>
      <w:r w:rsidR="00927042">
        <w:t>“ und Anhang 6</w:t>
      </w:r>
      <w:r>
        <w:t>).</w:t>
      </w:r>
    </w:p>
    <w:p w14:paraId="5D42FC3D" w14:textId="77777777" w:rsidR="00A13C57" w:rsidRDefault="00A13C57" w:rsidP="009A4E3A">
      <w:pPr>
        <w:pStyle w:val="ENV2023"/>
      </w:pPr>
    </w:p>
    <w:p w14:paraId="6745EC71" w14:textId="77777777" w:rsidR="009E1747" w:rsidRPr="009E1747" w:rsidRDefault="009E1747" w:rsidP="009E1747">
      <w:pPr>
        <w:pStyle w:val="ENV2023"/>
        <w:rPr>
          <w:b/>
          <w:bCs/>
        </w:rPr>
      </w:pPr>
      <w:r w:rsidRPr="009E1747">
        <w:rPr>
          <w:b/>
          <w:bCs/>
        </w:rPr>
        <w:t>Gipskristallisation</w:t>
      </w:r>
    </w:p>
    <w:p w14:paraId="1BF8C902" w14:textId="18961729" w:rsidR="00A868BE" w:rsidRDefault="009E1747" w:rsidP="009E1747">
      <w:pPr>
        <w:pStyle w:val="ENV2023"/>
      </w:pPr>
      <w:r w:rsidRPr="005B5F92">
        <w:t xml:space="preserve">Wie bereits in den vorangegangenen geotechnischen und hydrogeologischen Vorstudien </w:t>
      </w:r>
      <w:r w:rsidR="00927042">
        <w:t xml:space="preserve">(vgl. Anhänge 12 &amp; 13) </w:t>
      </w:r>
      <w:r w:rsidRPr="005B5F92">
        <w:t xml:space="preserve">wurde empfohlen, die Schicht des Tonsteins/Bitumenschiefers durch die Bauarbeiten möglichst nicht zu berühren. Die aktuelle Planung sieht einen Aushub bis in diesen Horizont jedoch vor (vgl. </w:t>
      </w:r>
      <w:r w:rsidR="00C25248">
        <w:t xml:space="preserve">Kap. </w:t>
      </w:r>
      <w:r w:rsidR="00C25248">
        <w:fldChar w:fldCharType="begin"/>
      </w:r>
      <w:r w:rsidR="00C25248">
        <w:instrText xml:space="preserve"> REF _Ref159478249 \r \h </w:instrText>
      </w:r>
      <w:r w:rsidR="00C25248">
        <w:fldChar w:fldCharType="separate"/>
      </w:r>
      <w:r w:rsidR="00E9086C">
        <w:t>7.3.1</w:t>
      </w:r>
      <w:r w:rsidR="00C25248">
        <w:fldChar w:fldCharType="end"/>
      </w:r>
      <w:r w:rsidRPr="005B5F92">
        <w:t>)</w:t>
      </w:r>
      <w:r w:rsidR="00C25248">
        <w:t>, auch wenn anzumerken ist, dass der Aushub dieses Horizonts vergleichsweise gering ausfällt (2.513 m</w:t>
      </w:r>
      <w:r w:rsidR="00C25248">
        <w:rPr>
          <w:vertAlign w:val="superscript"/>
        </w:rPr>
        <w:t>3</w:t>
      </w:r>
      <w:r w:rsidR="00C25248">
        <w:t xml:space="preserve">). </w:t>
      </w:r>
      <w:r w:rsidR="006E1BB7">
        <w:t xml:space="preserve">Wie bereits in Kap. </w:t>
      </w:r>
      <w:r w:rsidR="006E1BB7">
        <w:fldChar w:fldCharType="begin"/>
      </w:r>
      <w:r w:rsidR="006E1BB7">
        <w:instrText xml:space="preserve"> REF _Ref159478249 \r \h </w:instrText>
      </w:r>
      <w:r w:rsidR="006E1BB7">
        <w:fldChar w:fldCharType="separate"/>
      </w:r>
      <w:r w:rsidR="00E9086C">
        <w:t>7.3.1</w:t>
      </w:r>
      <w:r w:rsidR="006E1BB7">
        <w:fldChar w:fldCharType="end"/>
      </w:r>
      <w:r w:rsidR="006E1BB7">
        <w:t xml:space="preserve"> beschrieben empfiehlt </w:t>
      </w:r>
      <w:r w:rsidRPr="005B5F92">
        <w:t>GEOCONSEILS (2023), dass dieser Aushub in den Damm eingebaut und mit einer schützenden Schicht aus wasserundurchlässigen Tonen und Lehmen überdeckt wird.</w:t>
      </w:r>
      <w:r w:rsidR="00A868BE">
        <w:t xml:space="preserve"> </w:t>
      </w:r>
      <w:r w:rsidR="00A868BE" w:rsidRPr="005B5F92">
        <w:t xml:space="preserve">Darüber hinaus ist diese Schutzschicht auch im gesamten Beckenbereich (auch Beckensohle) mit einer Stärke von 20 cm anzulegen. </w:t>
      </w:r>
      <w:r w:rsidR="00A868BE">
        <w:t xml:space="preserve">Es ist zu bemerken, dass mit einer potenziellen Absenkung des Beckens um 18 cm (vgl. voriges Unterkapitel) zwar etwas mehr </w:t>
      </w:r>
      <w:r w:rsidR="00A868BE">
        <w:lastRenderedPageBreak/>
        <w:t>Aushubmaterial an Bitumenschiefer anfallen würde, diese Menge könnte jedoch immer noch problemlos in die Dammkonstruktion eingebaut werden.</w:t>
      </w:r>
      <w:r w:rsidRPr="005B5F92">
        <w:t xml:space="preserve"> </w:t>
      </w:r>
    </w:p>
    <w:p w14:paraId="008C862B" w14:textId="0A5C4D0C" w:rsidR="009E1747" w:rsidRDefault="009E1747" w:rsidP="009E1747">
      <w:pPr>
        <w:pStyle w:val="ENV2023"/>
      </w:pPr>
      <w:r w:rsidRPr="005B5F92">
        <w:t>Bis zum Wiedereinbau soll die Lagerung des Tonsteins geschützt unter Folien erfolgen, da ein Kontakt mit Sauerstoff oder Wasser zur Gipskristallisation der enthaltenen Pyrite führen kann, was zum Aufquellen des Materials führt.</w:t>
      </w:r>
    </w:p>
    <w:p w14:paraId="3FF28FB3" w14:textId="17A46846" w:rsidR="00B3193D" w:rsidRDefault="00B3193D" w:rsidP="009E1747">
      <w:pPr>
        <w:pStyle w:val="ENV2023"/>
      </w:pPr>
      <w:r>
        <w:t xml:space="preserve">Um das </w:t>
      </w:r>
      <w:proofErr w:type="spellStart"/>
      <w:r>
        <w:t>A</w:t>
      </w:r>
      <w:r w:rsidR="005204B2">
        <w:t>u</w:t>
      </w:r>
      <w:r>
        <w:t>fquellungsrisiko</w:t>
      </w:r>
      <w:proofErr w:type="spellEnd"/>
      <w:r>
        <w:t xml:space="preserve"> in der Bauphase zu reduzieren</w:t>
      </w:r>
      <w:r w:rsidR="005204B2">
        <w:t>,</w:t>
      </w:r>
      <w:r>
        <w:t xml:space="preserve"> </w:t>
      </w:r>
      <w:r w:rsidR="005204B2">
        <w:t>spricht</w:t>
      </w:r>
      <w:r>
        <w:t xml:space="preserve"> GEOCONSEILS </w:t>
      </w:r>
      <w:r w:rsidR="005204B2">
        <w:t xml:space="preserve">schon </w:t>
      </w:r>
      <w:r>
        <w:t xml:space="preserve">im </w:t>
      </w:r>
      <w:r w:rsidR="005204B2">
        <w:t>g</w:t>
      </w:r>
      <w:r>
        <w:t xml:space="preserve">eotechnischen Gutachten von 2018 </w:t>
      </w:r>
      <w:r w:rsidR="005204B2">
        <w:t>Empfehlungen aus.</w:t>
      </w:r>
      <w:r>
        <w:t xml:space="preserve"> </w:t>
      </w:r>
      <w:r w:rsidR="005204B2">
        <w:t xml:space="preserve">Es wird dazu geraten, </w:t>
      </w:r>
      <w:r>
        <w:t>eine Entwässerung der Baugrube vorzunehmen</w:t>
      </w:r>
      <w:r w:rsidR="005204B2">
        <w:t>,</w:t>
      </w:r>
      <w:r>
        <w:t xml:space="preserve"> um das Aufweichen der B</w:t>
      </w:r>
      <w:r w:rsidR="005204B2">
        <w:t>ö</w:t>
      </w:r>
      <w:r>
        <w:t xml:space="preserve">den und somit das Aufquellen zu verhindern. </w:t>
      </w:r>
      <w:r w:rsidR="005204B2">
        <w:t>Hierfür können</w:t>
      </w:r>
      <w:r>
        <w:t xml:space="preserve"> Entwässerungsgräben an den Böschungen der Baugrube an</w:t>
      </w:r>
      <w:r w:rsidR="005204B2">
        <w:t>gelegt werden</w:t>
      </w:r>
      <w:r>
        <w:t xml:space="preserve">, die das Wasser in mit Pumpen ausgestattete Sickergruben einleiten. Der Boden der Baugrube sollte ein leichtes Gefälle </w:t>
      </w:r>
      <w:r w:rsidR="005204B2">
        <w:t xml:space="preserve">hin </w:t>
      </w:r>
      <w:r>
        <w:t>zu den Entwässerungsgräben aufweisen.</w:t>
      </w:r>
      <w:r w:rsidR="005204B2">
        <w:t xml:space="preserve"> Darüber hinaus ist eine Abdeckung des Beckenbodens und der Böschungen in der Bauphase mit Plastikfolien hilfreich</w:t>
      </w:r>
      <w:r w:rsidR="005D4CAC">
        <w:t>,</w:t>
      </w:r>
      <w:r w:rsidR="005204B2">
        <w:t xml:space="preserve"> um das Eindringen von Niederschlagswasser zu verhindern. Nach Beendigung der Bauphase sind die Plastikfolien wieder restlos vom Gelände zu entfernen. Die Baugrubensohle sollte von einem Geotechniker abgenommen werden, z.B. um eventuelle Spülbereiche zu erkennen.</w:t>
      </w:r>
    </w:p>
    <w:p w14:paraId="06FFA674" w14:textId="72159698" w:rsidR="005204B2" w:rsidRPr="005204B2" w:rsidRDefault="005204B2" w:rsidP="005204B2">
      <w:pPr>
        <w:pStyle w:val="ENV2023"/>
      </w:pPr>
      <w:r w:rsidRPr="005204B2">
        <w:t>Ein Einsatz von Schlacke („</w:t>
      </w:r>
      <w:proofErr w:type="spellStart"/>
      <w:r w:rsidRPr="005204B2">
        <w:t>Scories</w:t>
      </w:r>
      <w:proofErr w:type="spellEnd"/>
      <w:r w:rsidRPr="005204B2">
        <w:t>“) und „</w:t>
      </w:r>
      <w:proofErr w:type="spellStart"/>
      <w:r w:rsidRPr="005204B2">
        <w:t>concassé</w:t>
      </w:r>
      <w:proofErr w:type="spellEnd"/>
      <w:r w:rsidRPr="005204B2">
        <w:t xml:space="preserve"> HF” als Füllmaterial. z.B. zum Anlegen der Baustraße ist nicht zulässig</w:t>
      </w:r>
      <w:r w:rsidR="005D4CAC">
        <w:t xml:space="preserve"> (GEOCONSEILS 2018)</w:t>
      </w:r>
      <w:r w:rsidRPr="005204B2">
        <w:t>. Das durch die Materialien sickernde Wasser würde in diesem Fall mit Sulfaten angereichert werden, was die Gipskristallisation der darunter liegenden Böden zusätzlich fördert.</w:t>
      </w:r>
    </w:p>
    <w:p w14:paraId="1248F43E" w14:textId="77777777" w:rsidR="006E1BB7" w:rsidRDefault="004C46DD" w:rsidP="009E1747">
      <w:pPr>
        <w:pStyle w:val="ENV2023"/>
      </w:pPr>
      <w:r>
        <w:t>Zusätzlich plädiert GEOCONSEILS zur Realisierung der Dammvariante, welche eine Oberflächendrainage auf der Innenflanke des Dammes vorsieht</w:t>
      </w:r>
      <w:r w:rsidR="00C25248">
        <w:t xml:space="preserve">. Hierdurch kann </w:t>
      </w:r>
      <w:r>
        <w:t xml:space="preserve">jegliches Eindringen von Wasser </w:t>
      </w:r>
      <w:r w:rsidR="00C25248">
        <w:t xml:space="preserve">in den Dammkörper, </w:t>
      </w:r>
      <w:r>
        <w:t>auch bei längeren Standzeiten, verm</w:t>
      </w:r>
      <w:r w:rsidR="00C25248">
        <w:t>ieden werden</w:t>
      </w:r>
      <w:r>
        <w:t>.</w:t>
      </w:r>
      <w:r w:rsidR="006E1BB7">
        <w:t xml:space="preserve"> </w:t>
      </w:r>
    </w:p>
    <w:p w14:paraId="03DCA272" w14:textId="32152078" w:rsidR="00E35C90" w:rsidRDefault="006E1BB7" w:rsidP="005D4CAC">
      <w:pPr>
        <w:pStyle w:val="ENV2023"/>
      </w:pPr>
      <w:r>
        <w:t>Bei Umsetzung der empfohlenen Maßnahmen kann das Risiko zur Gipskristallisation ausreichend abgesenkt werden.</w:t>
      </w:r>
    </w:p>
    <w:p w14:paraId="0D0AFF57" w14:textId="77777777" w:rsidR="00E35C90" w:rsidRPr="004E50E7" w:rsidRDefault="00E35C90" w:rsidP="009A4E3A">
      <w:pPr>
        <w:pStyle w:val="ENV2023"/>
      </w:pPr>
    </w:p>
    <w:p w14:paraId="571EDE39" w14:textId="60CE7715" w:rsidR="009E1747" w:rsidRDefault="009E1747" w:rsidP="009E1747">
      <w:pPr>
        <w:pStyle w:val="Zwischenberschrift"/>
      </w:pPr>
      <w:r>
        <w:t>Bodenverdichtung</w:t>
      </w:r>
    </w:p>
    <w:p w14:paraId="3A392020" w14:textId="4944EBE8" w:rsidR="00E630FB" w:rsidRPr="005B5F92" w:rsidRDefault="00E630FB" w:rsidP="009A4E3A">
      <w:pPr>
        <w:pStyle w:val="ENV2023"/>
      </w:pPr>
      <w:r w:rsidRPr="005B5F92">
        <w:t>Da für die Bauarbeiten</w:t>
      </w:r>
      <w:r w:rsidR="00AB3455" w:rsidRPr="005B5F92">
        <w:t xml:space="preserve"> </w:t>
      </w:r>
      <w:r w:rsidRPr="005B5F92">
        <w:t>die Einrichtung eines Baustellendepots erforderlich ist, kommt es dort durch die erhöhte Drucklast zu einer Bodenverdichtung</w:t>
      </w:r>
      <w:r w:rsidR="00AB3455" w:rsidRPr="005B5F92">
        <w:t xml:space="preserve"> und somit zu einer Schädigung der Bodenstruktur</w:t>
      </w:r>
      <w:r w:rsidRPr="005B5F92">
        <w:t>. Auch auf den Wegstrecken, welche die Baufahrzeuge zurücklegen müssen</w:t>
      </w:r>
      <w:r w:rsidR="00C63417" w:rsidRPr="005B5F92">
        <w:t xml:space="preserve"> (Baustraßen)</w:t>
      </w:r>
      <w:r w:rsidRPr="005B5F92">
        <w:t>, ist eine Verdichtung zu erwarten. Aus diesem Grund soll</w:t>
      </w:r>
      <w:r w:rsidR="00AB3455" w:rsidRPr="005B5F92">
        <w:t>ten die Eingriffsflächen (Baustellendepot</w:t>
      </w:r>
      <w:r w:rsidR="00C63417" w:rsidRPr="005B5F92">
        <w:t xml:space="preserve"> und Baustraßen</w:t>
      </w:r>
      <w:r w:rsidR="00AB3455" w:rsidRPr="005B5F92">
        <w:t xml:space="preserve">) weitmöglichst begrenzt werden, um nur </w:t>
      </w:r>
      <w:r w:rsidRPr="005B5F92">
        <w:t xml:space="preserve">eine kleinstmögliche Fläche </w:t>
      </w:r>
      <w:r w:rsidR="00AB3455" w:rsidRPr="005B5F92">
        <w:t>zu beanspruchen</w:t>
      </w:r>
      <w:r w:rsidRPr="005B5F92">
        <w:t>.</w:t>
      </w:r>
      <w:r w:rsidR="009E1747">
        <w:t xml:space="preserve"> Die in </w:t>
      </w:r>
      <w:r w:rsidR="009E1747">
        <w:fldChar w:fldCharType="begin"/>
      </w:r>
      <w:r w:rsidR="009E1747">
        <w:instrText xml:space="preserve"> REF _Ref158901231 \h </w:instrText>
      </w:r>
      <w:r w:rsidR="009E1747">
        <w:fldChar w:fldCharType="separate"/>
      </w:r>
      <w:r w:rsidR="00E9086C" w:rsidRPr="005B5F92">
        <w:t xml:space="preserve">Abb. </w:t>
      </w:r>
      <w:r w:rsidR="00E9086C">
        <w:rPr>
          <w:noProof/>
        </w:rPr>
        <w:t>20</w:t>
      </w:r>
      <w:r w:rsidR="009E1747">
        <w:fldChar w:fldCharType="end"/>
      </w:r>
      <w:r w:rsidR="009E1747">
        <w:t xml:space="preserve"> dargestellten Dimensionen der Baustelleneinrichtungen sollten nicht überschritten werden.</w:t>
      </w:r>
      <w:r w:rsidRPr="005B5F92">
        <w:t xml:space="preserve"> </w:t>
      </w:r>
      <w:r w:rsidR="00AB3455" w:rsidRPr="005B5F92">
        <w:t xml:space="preserve">Das Befahren von ungeschütztem Oberboden oder abgelagertem Boden ist zu vermeiden. Ggf. können Baggermatten für die Baustraßen eingesetzt werden, um den Boden </w:t>
      </w:r>
      <w:r w:rsidR="00C63417" w:rsidRPr="005B5F92">
        <w:t xml:space="preserve">zusätzlich </w:t>
      </w:r>
      <w:r w:rsidR="00AB3455" w:rsidRPr="005B5F92">
        <w:t>vor Verdichtung zu schützen.</w:t>
      </w:r>
    </w:p>
    <w:p w14:paraId="115758AA" w14:textId="456B0D26" w:rsidR="00E747D3" w:rsidRPr="005B5F92" w:rsidRDefault="00AB3455" w:rsidP="00E747D3">
      <w:pPr>
        <w:pStyle w:val="ENV2023"/>
      </w:pPr>
      <w:r w:rsidRPr="005B5F92">
        <w:t>Darüber hinaus sollten Arbeiten bei Nässe vermieden werden, da nasse Böden weniger stabil und empfindlicher gegenüber Druckbelastung sind als trockene. Schlechtwetterphasen sollten in der Planung für die Erdarbeiten berücksichtigt und einkalkuliert werden.</w:t>
      </w:r>
    </w:p>
    <w:p w14:paraId="7D61B870" w14:textId="77777777" w:rsidR="009E1747" w:rsidRPr="005B5F92" w:rsidRDefault="009E1747" w:rsidP="009A4E3A">
      <w:pPr>
        <w:pStyle w:val="ENV2023"/>
      </w:pPr>
    </w:p>
    <w:p w14:paraId="2932AAF7" w14:textId="658CF069" w:rsidR="00D57702" w:rsidRPr="005B5F92" w:rsidRDefault="00D57702" w:rsidP="00D57702">
      <w:pPr>
        <w:pStyle w:val="Zwischenberschrift"/>
      </w:pPr>
      <w:r w:rsidRPr="005B5F92">
        <w:lastRenderedPageBreak/>
        <w:t>Altlasten und Altlastenverdachtsflächen</w:t>
      </w:r>
    </w:p>
    <w:p w14:paraId="5751BB3B" w14:textId="49A428FC" w:rsidR="005A7AFC" w:rsidRPr="005B5F92" w:rsidRDefault="00872013" w:rsidP="005A7AFC">
      <w:pPr>
        <w:pStyle w:val="ENV2023"/>
      </w:pPr>
      <w:r w:rsidRPr="005B5F92">
        <w:t>Altlasten oder ein Altlastenverdacht liegen für die betrachtete Fläche nicht vor, weshalb hier</w:t>
      </w:r>
      <w:r w:rsidR="00800622" w:rsidRPr="005B5F92">
        <w:t>durch</w:t>
      </w:r>
      <w:r w:rsidRPr="005B5F92">
        <w:t xml:space="preserve"> keine Auswirkungen auf das Schutzgut </w:t>
      </w:r>
      <w:r w:rsidR="00800622" w:rsidRPr="005B5F92">
        <w:t>angenommen werden</w:t>
      </w:r>
      <w:r w:rsidRPr="005B5F92">
        <w:t xml:space="preserve">. Hinsichtlich </w:t>
      </w:r>
      <w:r w:rsidR="00954AEE">
        <w:t xml:space="preserve">einer Bewertung </w:t>
      </w:r>
      <w:r w:rsidRPr="005B5F92">
        <w:t xml:space="preserve">des Risikos zur Mobilisierung von </w:t>
      </w:r>
      <w:proofErr w:type="gramStart"/>
      <w:r w:rsidRPr="005B5F92">
        <w:t>natürlich im</w:t>
      </w:r>
      <w:proofErr w:type="gramEnd"/>
      <w:r w:rsidRPr="005B5F92">
        <w:t xml:space="preserve"> </w:t>
      </w:r>
      <w:r w:rsidR="00954AEE">
        <w:t>Boden</w:t>
      </w:r>
      <w:r w:rsidRPr="005B5F92">
        <w:t xml:space="preserve"> vo</w:t>
      </w:r>
      <w:r w:rsidR="00954AEE">
        <w:t>rliegenden</w:t>
      </w:r>
      <w:r w:rsidRPr="005B5F92">
        <w:t xml:space="preserve"> Schadstoffen wird auf das </w:t>
      </w:r>
      <w:r w:rsidR="00954AEE">
        <w:t xml:space="preserve">Schutzgut Wasser (Kap. </w:t>
      </w:r>
      <w:r w:rsidR="00954AEE">
        <w:fldChar w:fldCharType="begin"/>
      </w:r>
      <w:r w:rsidR="00954AEE">
        <w:instrText xml:space="preserve"> REF _Ref159476900 \r \h </w:instrText>
      </w:r>
      <w:r w:rsidR="00954AEE">
        <w:fldChar w:fldCharType="separate"/>
      </w:r>
      <w:r w:rsidR="00E9086C">
        <w:t>7.4.2</w:t>
      </w:r>
      <w:r w:rsidR="00954AEE">
        <w:fldChar w:fldCharType="end"/>
      </w:r>
      <w:r w:rsidR="00954AEE">
        <w:t>)</w:t>
      </w:r>
      <w:r w:rsidRPr="005B5F92">
        <w:t xml:space="preserve"> verwiesen.</w:t>
      </w:r>
    </w:p>
    <w:p w14:paraId="3D95F0F9" w14:textId="77777777" w:rsidR="00872013" w:rsidRPr="005B5F92" w:rsidRDefault="00872013" w:rsidP="005A7AFC">
      <w:pPr>
        <w:pStyle w:val="ENV2023"/>
      </w:pPr>
    </w:p>
    <w:p w14:paraId="4C05481C" w14:textId="0387641F" w:rsidR="00D57702" w:rsidRPr="005B5F92" w:rsidRDefault="005A7AFC" w:rsidP="005A7AFC">
      <w:pPr>
        <w:pStyle w:val="berschrift3"/>
      </w:pPr>
      <w:bookmarkStart w:id="183" w:name="_Toc161825193"/>
      <w:r w:rsidRPr="005B5F92">
        <w:t>Zusammenfassende Bewertung</w:t>
      </w:r>
      <w:bookmarkEnd w:id="183"/>
    </w:p>
    <w:p w14:paraId="39C5E037" w14:textId="09F0379C" w:rsidR="00EE7A82" w:rsidRDefault="005A7AFC" w:rsidP="005A7AFC">
      <w:pPr>
        <w:pStyle w:val="ENV2023"/>
      </w:pPr>
      <w:r w:rsidRPr="005B5F92">
        <w:t xml:space="preserve">Nach detaillierter Betrachtung aller Aspekte bezüglich des Schutzgutes „Boden“ werden keine der beschriebenen, </w:t>
      </w:r>
      <w:proofErr w:type="gramStart"/>
      <w:r w:rsidRPr="005B5F92">
        <w:t>potentiellen</w:t>
      </w:r>
      <w:proofErr w:type="gramEnd"/>
      <w:r w:rsidRPr="005B5F92">
        <w:t xml:space="preserve"> Wirkungen im Bereich der Planzone als erheblich bewertet, </w:t>
      </w:r>
      <w:r w:rsidR="00EE7A82">
        <w:t>sofern die genannten Minderungsmaßnahmen umgesetzt werden.</w:t>
      </w:r>
      <w:r w:rsidR="00F84692">
        <w:t xml:space="preserve"> </w:t>
      </w:r>
      <w:r w:rsidR="00307644">
        <w:t>Ein Eingriff in natürlichen Boden ist durch die Anlage des Beckens nicht zu vermeiden. Hinsichtlich dessen ist die Wiederverwendung des nahezu gesamten Aushubs für die Dammkonstruktion positiv zu bewerten. Minderungsmaßnahmen zielen außerdem auf die Vermeidung zusätzlicher Bodenverdichtung in der Bauphase und das Verhindern von Aufquellen der Pyrite im Bitumenschiefer ab, welches die Stabilität des Dammes beeinflussen könnte.</w:t>
      </w:r>
    </w:p>
    <w:p w14:paraId="1915A784" w14:textId="347A3955" w:rsidR="005A7AFC" w:rsidRPr="005B5F92" w:rsidRDefault="005A7AFC" w:rsidP="005A7AFC">
      <w:pPr>
        <w:pStyle w:val="ENV2023"/>
      </w:pPr>
      <w:r w:rsidRPr="005B5F92">
        <w:t>Eine zusammenfassende Bewertung möglicher Auswirkungen auf das Schutzgut „Boden“ findet sich in tabellarischer Form in</w:t>
      </w:r>
      <w:r w:rsidR="00307644">
        <w:t xml:space="preserve"> </w:t>
      </w:r>
      <w:r w:rsidR="00307644">
        <w:fldChar w:fldCharType="begin"/>
      </w:r>
      <w:r w:rsidR="00307644">
        <w:instrText xml:space="preserve"> REF _Ref159922428 \h </w:instrText>
      </w:r>
      <w:r w:rsidR="00307644">
        <w:fldChar w:fldCharType="separate"/>
      </w:r>
      <w:r w:rsidR="00E9086C" w:rsidRPr="005B5F92">
        <w:t xml:space="preserve">Tab. </w:t>
      </w:r>
      <w:r w:rsidR="00E9086C">
        <w:rPr>
          <w:noProof/>
        </w:rPr>
        <w:t>1</w:t>
      </w:r>
      <w:r w:rsidR="00307644">
        <w:fldChar w:fldCharType="end"/>
      </w:r>
      <w:r w:rsidRPr="005B5F92">
        <w:t xml:space="preserve">. </w:t>
      </w:r>
    </w:p>
    <w:p w14:paraId="6EC82A2C" w14:textId="77777777" w:rsidR="005A7AFC" w:rsidRPr="005B5F92" w:rsidRDefault="005A7AFC" w:rsidP="005A7AFC">
      <w:pPr>
        <w:pStyle w:val="ENV2023"/>
      </w:pPr>
      <w:r w:rsidRPr="005B5F92">
        <w:t xml:space="preserve">In dieser Tabelle sind die Ergebnisse der zuvor durchgeführten Prüfung in Kurzform zusammengefasst. Hierbei werden ausschließlich die als relevant erachteten Auswirkungen des Projektes auf das Schutzgut aufgeführt und die möglicherweise eintretenden </w:t>
      </w:r>
    </w:p>
    <w:p w14:paraId="1006D52B" w14:textId="77777777" w:rsidR="005A7AFC" w:rsidRPr="005B5F92" w:rsidRDefault="005A7AFC" w:rsidP="004A24FD">
      <w:pPr>
        <w:pStyle w:val="ENV2023"/>
        <w:numPr>
          <w:ilvl w:val="0"/>
          <w:numId w:val="25"/>
        </w:numPr>
      </w:pPr>
      <w:r w:rsidRPr="005B5F92">
        <w:t xml:space="preserve">Wirkungen während der Bauphase, </w:t>
      </w:r>
    </w:p>
    <w:p w14:paraId="712C9DC6" w14:textId="77777777" w:rsidR="005A7AFC" w:rsidRPr="005B5F92" w:rsidRDefault="005A7AFC" w:rsidP="004A24FD">
      <w:pPr>
        <w:pStyle w:val="ENV2023"/>
        <w:numPr>
          <w:ilvl w:val="0"/>
          <w:numId w:val="25"/>
        </w:numPr>
      </w:pPr>
      <w:r w:rsidRPr="005B5F92">
        <w:t xml:space="preserve">Wirkungen während der Betriebs- bzw. Nutzungsphase sowie auch </w:t>
      </w:r>
    </w:p>
    <w:p w14:paraId="57AD95E3" w14:textId="77777777" w:rsidR="005A7AFC" w:rsidRPr="005B5F92" w:rsidRDefault="005A7AFC" w:rsidP="004A24FD">
      <w:pPr>
        <w:pStyle w:val="ENV2023"/>
        <w:numPr>
          <w:ilvl w:val="0"/>
          <w:numId w:val="25"/>
        </w:numPr>
      </w:pPr>
      <w:r w:rsidRPr="005B5F92">
        <w:t xml:space="preserve">anlagenbedingten Wirkungen </w:t>
      </w:r>
    </w:p>
    <w:p w14:paraId="395C011A" w14:textId="77777777" w:rsidR="005A7AFC" w:rsidRPr="005B5F92" w:rsidRDefault="005A7AFC" w:rsidP="005A7AFC">
      <w:pPr>
        <w:pStyle w:val="ENV2023"/>
      </w:pPr>
      <w:r w:rsidRPr="005B5F92">
        <w:t>getrennt voneinander dargestellt. Der Bewertung der vorhabenbedingten Auswirkungen schließen sich gegebenenfalls Empfehlungen zu Vermeidungs- und Minderungsmaßahmen an.</w:t>
      </w:r>
    </w:p>
    <w:p w14:paraId="70B53979" w14:textId="77777777" w:rsidR="005A7AFC" w:rsidRPr="005B5F92" w:rsidRDefault="005A7AFC" w:rsidP="00D57702">
      <w:pPr>
        <w:pStyle w:val="ENV2023"/>
        <w:sectPr w:rsidR="005A7AFC" w:rsidRPr="005B5F92" w:rsidSect="00E9446C">
          <w:headerReference w:type="default" r:id="rId109"/>
          <w:headerReference w:type="first" r:id="rId110"/>
          <w:pgSz w:w="11907" w:h="16840" w:code="9"/>
          <w:pgMar w:top="1418" w:right="1417" w:bottom="1418" w:left="1418" w:header="709" w:footer="426" w:gutter="0"/>
          <w:cols w:space="708"/>
          <w:titlePg/>
          <w:docGrid w:linePitch="360"/>
        </w:sectPr>
      </w:pPr>
    </w:p>
    <w:p w14:paraId="04A4C382" w14:textId="13E9AA08" w:rsidR="005A7AFC" w:rsidRPr="005B5F92" w:rsidRDefault="005A7AFC" w:rsidP="005A7AFC">
      <w:pPr>
        <w:pStyle w:val="Beschriftung"/>
        <w:keepNext/>
      </w:pPr>
      <w:bookmarkStart w:id="184" w:name="_Toc161825318"/>
      <w:r w:rsidRPr="005B5F92">
        <w:lastRenderedPageBreak/>
        <w:t xml:space="preserve">Tab. </w:t>
      </w:r>
      <w:r w:rsidRPr="005B5F92">
        <w:fldChar w:fldCharType="begin"/>
      </w:r>
      <w:r w:rsidRPr="005B5F92">
        <w:instrText xml:space="preserve"> SEQ Tab. \* ARABIC </w:instrText>
      </w:r>
      <w:r w:rsidRPr="005B5F92">
        <w:fldChar w:fldCharType="separate"/>
      </w:r>
      <w:r w:rsidR="00E9086C">
        <w:rPr>
          <w:noProof/>
        </w:rPr>
        <w:t>10</w:t>
      </w:r>
      <w:r w:rsidRPr="005B5F92">
        <w:fldChar w:fldCharType="end"/>
      </w:r>
      <w:r w:rsidRPr="005B5F92">
        <w:t>: Zusammenfassende Bewertung möglicher Auswirkungen des Projektvorhabens auf das Schutzgut Boden.</w:t>
      </w:r>
      <w:bookmarkEnd w:id="184"/>
    </w:p>
    <w:tbl>
      <w:tblPr>
        <w:tblW w:w="140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5"/>
        <w:gridCol w:w="2041"/>
        <w:gridCol w:w="4820"/>
        <w:gridCol w:w="4820"/>
      </w:tblGrid>
      <w:tr w:rsidR="005A7AFC" w:rsidRPr="005B5F92" w14:paraId="1F1928F0" w14:textId="77777777" w:rsidTr="005A7AFC">
        <w:trPr>
          <w:tblHeader/>
        </w:trPr>
        <w:tc>
          <w:tcPr>
            <w:tcW w:w="2325" w:type="dxa"/>
            <w:vMerge w:val="restart"/>
            <w:shd w:val="clear" w:color="auto" w:fill="6FB144"/>
            <w:vAlign w:val="center"/>
            <w:hideMark/>
          </w:tcPr>
          <w:p w14:paraId="5A70A2E8" w14:textId="77777777" w:rsidR="005A7AFC" w:rsidRPr="005B5F92" w:rsidRDefault="005A7AFC" w:rsidP="00871767">
            <w:pPr>
              <w:pStyle w:val="Tabelle1Zeile"/>
              <w:rPr>
                <w:color w:val="FFFFFF" w:themeColor="background1"/>
              </w:rPr>
            </w:pPr>
            <w:proofErr w:type="gramStart"/>
            <w:r w:rsidRPr="005B5F92">
              <w:rPr>
                <w:color w:val="FFFFFF" w:themeColor="background1"/>
              </w:rPr>
              <w:t>Potentiell</w:t>
            </w:r>
            <w:proofErr w:type="gramEnd"/>
            <w:r w:rsidRPr="005B5F92">
              <w:rPr>
                <w:color w:val="FFFFFF" w:themeColor="background1"/>
              </w:rPr>
              <w:t xml:space="preserve"> relevante Wirkung</w:t>
            </w:r>
          </w:p>
        </w:tc>
        <w:tc>
          <w:tcPr>
            <w:tcW w:w="6861" w:type="dxa"/>
            <w:gridSpan w:val="2"/>
            <w:shd w:val="clear" w:color="auto" w:fill="6FB144"/>
            <w:vAlign w:val="center"/>
            <w:hideMark/>
          </w:tcPr>
          <w:p w14:paraId="2E267A5F" w14:textId="77777777" w:rsidR="005A7AFC" w:rsidRPr="005B5F92" w:rsidRDefault="005A7AFC" w:rsidP="00871767">
            <w:pPr>
              <w:pStyle w:val="Tabelle1Zeile"/>
              <w:rPr>
                <w:color w:val="FFFFFF" w:themeColor="background1"/>
              </w:rPr>
            </w:pPr>
            <w:r w:rsidRPr="005B5F92">
              <w:rPr>
                <w:color w:val="FFFFFF" w:themeColor="background1"/>
              </w:rPr>
              <w:t>Bewertung der vorhabenbedingten Auswirkungen</w:t>
            </w:r>
          </w:p>
        </w:tc>
        <w:tc>
          <w:tcPr>
            <w:tcW w:w="4820" w:type="dxa"/>
            <w:vMerge w:val="restart"/>
            <w:shd w:val="clear" w:color="auto" w:fill="6FB144"/>
            <w:vAlign w:val="center"/>
            <w:hideMark/>
          </w:tcPr>
          <w:p w14:paraId="15314B0F" w14:textId="77777777" w:rsidR="005A7AFC" w:rsidRPr="005B5F92" w:rsidRDefault="005A7AFC" w:rsidP="00871767">
            <w:pPr>
              <w:pStyle w:val="Tabelle1Zeile"/>
              <w:rPr>
                <w:color w:val="FFFFFF" w:themeColor="background1"/>
              </w:rPr>
            </w:pPr>
            <w:r w:rsidRPr="005B5F92">
              <w:rPr>
                <w:color w:val="FFFFFF" w:themeColor="background1"/>
              </w:rPr>
              <w:t>Maßnahmen zur Vermeidung und Minderung vorhabenbedingter Auswirkungen</w:t>
            </w:r>
          </w:p>
        </w:tc>
      </w:tr>
      <w:tr w:rsidR="005A7AFC" w:rsidRPr="005B5F92" w14:paraId="699619D0" w14:textId="77777777" w:rsidTr="005A7AFC">
        <w:trPr>
          <w:tblHeader/>
        </w:trPr>
        <w:tc>
          <w:tcPr>
            <w:tcW w:w="2325" w:type="dxa"/>
            <w:vMerge/>
            <w:shd w:val="clear" w:color="auto" w:fill="8AC9DA"/>
          </w:tcPr>
          <w:p w14:paraId="2344324A" w14:textId="77777777" w:rsidR="005A7AFC" w:rsidRPr="005B5F92" w:rsidRDefault="005A7AFC" w:rsidP="00871767">
            <w:pPr>
              <w:pStyle w:val="Tabelle1Zeile"/>
            </w:pPr>
          </w:p>
        </w:tc>
        <w:tc>
          <w:tcPr>
            <w:tcW w:w="2041" w:type="dxa"/>
            <w:shd w:val="clear" w:color="auto" w:fill="6FB144"/>
            <w:vAlign w:val="center"/>
          </w:tcPr>
          <w:p w14:paraId="0A4A1614" w14:textId="77777777" w:rsidR="005A7AFC" w:rsidRPr="005B5F92" w:rsidRDefault="005A7AFC" w:rsidP="00871767">
            <w:pPr>
              <w:pStyle w:val="Tabelle1Zeile"/>
              <w:spacing w:before="0" w:after="0"/>
              <w:rPr>
                <w:color w:val="FFFFFF" w:themeColor="background1"/>
              </w:rPr>
            </w:pPr>
            <w:r w:rsidRPr="005B5F92">
              <w:rPr>
                <w:color w:val="FFFFFF" w:themeColor="background1"/>
              </w:rPr>
              <w:t>Veränderungsgrad</w:t>
            </w:r>
          </w:p>
          <w:p w14:paraId="573DC4E5" w14:textId="77777777" w:rsidR="005A7AFC" w:rsidRPr="005B5F92" w:rsidRDefault="005A7AFC" w:rsidP="00871767">
            <w:pPr>
              <w:pStyle w:val="Tabelle1Zeile"/>
              <w:spacing w:before="0" w:after="0"/>
              <w:rPr>
                <w:color w:val="FFFFFF" w:themeColor="background1"/>
              </w:rPr>
            </w:pPr>
            <w:r w:rsidRPr="005B5F92">
              <w:rPr>
                <w:color w:val="FFFFFF" w:themeColor="background1"/>
              </w:rPr>
              <w:t>Räumliche Dimension</w:t>
            </w:r>
          </w:p>
          <w:p w14:paraId="77B777E7" w14:textId="77777777" w:rsidR="005A7AFC" w:rsidRPr="005B5F92" w:rsidRDefault="005A7AFC" w:rsidP="00871767">
            <w:pPr>
              <w:pStyle w:val="Tabelle1Zeile"/>
              <w:spacing w:before="0" w:after="0"/>
              <w:rPr>
                <w:color w:val="FFFFFF" w:themeColor="background1"/>
              </w:rPr>
            </w:pPr>
            <w:r w:rsidRPr="005B5F92">
              <w:rPr>
                <w:color w:val="FFFFFF" w:themeColor="background1"/>
              </w:rPr>
              <w:t>Zeitliche Dimension</w:t>
            </w:r>
          </w:p>
        </w:tc>
        <w:tc>
          <w:tcPr>
            <w:tcW w:w="4820" w:type="dxa"/>
            <w:shd w:val="clear" w:color="auto" w:fill="6FB144"/>
            <w:vAlign w:val="center"/>
          </w:tcPr>
          <w:p w14:paraId="547FDCA4" w14:textId="77777777" w:rsidR="005A7AFC" w:rsidRPr="005B5F92" w:rsidRDefault="005A7AFC" w:rsidP="00871767">
            <w:pPr>
              <w:pStyle w:val="Tabelle1Zeile"/>
              <w:rPr>
                <w:color w:val="FFFFFF" w:themeColor="background1"/>
              </w:rPr>
            </w:pPr>
            <w:r w:rsidRPr="005B5F92">
              <w:rPr>
                <w:color w:val="FFFFFF" w:themeColor="background1"/>
              </w:rPr>
              <w:t>Beschreibung</w:t>
            </w:r>
          </w:p>
        </w:tc>
        <w:tc>
          <w:tcPr>
            <w:tcW w:w="4820" w:type="dxa"/>
            <w:vMerge/>
            <w:shd w:val="clear" w:color="auto" w:fill="D9D9D9" w:themeFill="background1" w:themeFillShade="D9"/>
          </w:tcPr>
          <w:p w14:paraId="48406601" w14:textId="77777777" w:rsidR="005A7AFC" w:rsidRPr="005B5F92" w:rsidRDefault="005A7AFC" w:rsidP="00871767">
            <w:pPr>
              <w:pStyle w:val="Tabelle1Zeile"/>
            </w:pPr>
          </w:p>
        </w:tc>
      </w:tr>
      <w:tr w:rsidR="005A7AFC" w:rsidRPr="005B5F92" w14:paraId="00F7CDA6" w14:textId="77777777" w:rsidTr="005A7AFC">
        <w:tc>
          <w:tcPr>
            <w:tcW w:w="2325" w:type="dxa"/>
            <w:shd w:val="clear" w:color="auto" w:fill="A0CE80"/>
          </w:tcPr>
          <w:p w14:paraId="3E693E84" w14:textId="77777777" w:rsidR="005A7AFC" w:rsidRPr="005B5F92" w:rsidRDefault="005A7AFC" w:rsidP="00871767">
            <w:pPr>
              <w:pStyle w:val="Tabellentext"/>
              <w:rPr>
                <w:color w:val="FFFFFF" w:themeColor="background1"/>
              </w:rPr>
            </w:pPr>
            <w:r w:rsidRPr="005B5F92">
              <w:rPr>
                <w:b/>
                <w:color w:val="FFFFFF" w:themeColor="background1"/>
              </w:rPr>
              <w:t>Baubedingt</w:t>
            </w:r>
          </w:p>
        </w:tc>
        <w:tc>
          <w:tcPr>
            <w:tcW w:w="2041" w:type="dxa"/>
            <w:shd w:val="clear" w:color="auto" w:fill="A0CE80"/>
          </w:tcPr>
          <w:p w14:paraId="669034C1" w14:textId="77777777" w:rsidR="005A7AFC" w:rsidRPr="005B5F92" w:rsidRDefault="005A7AFC" w:rsidP="00871767">
            <w:pPr>
              <w:pStyle w:val="Tabellentext"/>
            </w:pPr>
          </w:p>
        </w:tc>
        <w:tc>
          <w:tcPr>
            <w:tcW w:w="4820" w:type="dxa"/>
            <w:shd w:val="clear" w:color="auto" w:fill="A0CE80"/>
          </w:tcPr>
          <w:p w14:paraId="4544B20B" w14:textId="77777777" w:rsidR="005A7AFC" w:rsidRPr="005B5F92" w:rsidRDefault="005A7AFC" w:rsidP="00871767">
            <w:pPr>
              <w:pStyle w:val="Tabellentext"/>
            </w:pPr>
          </w:p>
        </w:tc>
        <w:tc>
          <w:tcPr>
            <w:tcW w:w="4820" w:type="dxa"/>
            <w:shd w:val="clear" w:color="auto" w:fill="A0CE80"/>
          </w:tcPr>
          <w:p w14:paraId="776F3958" w14:textId="77777777" w:rsidR="005A7AFC" w:rsidRPr="005B5F92" w:rsidRDefault="005A7AFC" w:rsidP="00871767">
            <w:pPr>
              <w:pStyle w:val="Tabellentext"/>
            </w:pPr>
          </w:p>
        </w:tc>
      </w:tr>
      <w:tr w:rsidR="00490809" w:rsidRPr="005B5F92" w14:paraId="56E7036F" w14:textId="77777777" w:rsidTr="00871767">
        <w:tc>
          <w:tcPr>
            <w:tcW w:w="2325" w:type="dxa"/>
          </w:tcPr>
          <w:p w14:paraId="58E6881F" w14:textId="77777777" w:rsidR="00490809" w:rsidRPr="005B5F92" w:rsidRDefault="00490809" w:rsidP="00490809">
            <w:pPr>
              <w:spacing w:before="40" w:after="40"/>
              <w:jc w:val="left"/>
              <w:rPr>
                <w:rFonts w:ascii="Calibri" w:hAnsi="Calibri"/>
                <w:sz w:val="20"/>
                <w:szCs w:val="16"/>
              </w:rPr>
            </w:pPr>
            <w:r w:rsidRPr="005B5F92">
              <w:rPr>
                <w:rFonts w:ascii="Calibri" w:hAnsi="Calibri"/>
                <w:sz w:val="20"/>
                <w:szCs w:val="16"/>
              </w:rPr>
              <w:t>Bodenaushub, -abtrag, -auffüllung:</w:t>
            </w:r>
          </w:p>
          <w:p w14:paraId="1F00E275" w14:textId="77777777" w:rsidR="00490809" w:rsidRPr="005B5F92" w:rsidRDefault="00490809" w:rsidP="004A24FD">
            <w:pPr>
              <w:numPr>
                <w:ilvl w:val="0"/>
                <w:numId w:val="26"/>
              </w:numPr>
              <w:spacing w:before="40" w:after="40"/>
              <w:ind w:left="176" w:hanging="176"/>
              <w:jc w:val="left"/>
              <w:rPr>
                <w:rFonts w:ascii="Calibri" w:hAnsi="Calibri"/>
                <w:sz w:val="20"/>
                <w:szCs w:val="16"/>
              </w:rPr>
            </w:pPr>
            <w:proofErr w:type="spellStart"/>
            <w:r w:rsidRPr="005B5F92">
              <w:rPr>
                <w:rFonts w:ascii="Calibri" w:hAnsi="Calibri"/>
                <w:sz w:val="20"/>
                <w:szCs w:val="16"/>
              </w:rPr>
              <w:t>Veränderug</w:t>
            </w:r>
            <w:proofErr w:type="spellEnd"/>
            <w:r w:rsidRPr="005B5F92">
              <w:rPr>
                <w:rFonts w:ascii="Calibri" w:hAnsi="Calibri"/>
                <w:sz w:val="20"/>
                <w:szCs w:val="16"/>
              </w:rPr>
              <w:t xml:space="preserve"> des Bodengefüges/Bodenverlust</w:t>
            </w:r>
          </w:p>
          <w:p w14:paraId="77027180" w14:textId="77777777" w:rsidR="00490809" w:rsidRPr="005B5F92" w:rsidRDefault="00490809" w:rsidP="00871767">
            <w:pPr>
              <w:spacing w:before="40" w:after="40"/>
              <w:jc w:val="left"/>
              <w:rPr>
                <w:rFonts w:ascii="Calibri" w:hAnsi="Calibri"/>
                <w:sz w:val="20"/>
                <w:szCs w:val="16"/>
              </w:rPr>
            </w:pPr>
          </w:p>
        </w:tc>
        <w:tc>
          <w:tcPr>
            <w:tcW w:w="2041" w:type="dxa"/>
          </w:tcPr>
          <w:p w14:paraId="5DA72455" w14:textId="77777777" w:rsidR="00490809" w:rsidRPr="005B5F92" w:rsidRDefault="00490809" w:rsidP="00490809">
            <w:pPr>
              <w:spacing w:before="40" w:after="40"/>
              <w:jc w:val="left"/>
              <w:rPr>
                <w:rFonts w:ascii="Calibri" w:hAnsi="Calibri"/>
                <w:sz w:val="20"/>
                <w:szCs w:val="16"/>
              </w:rPr>
            </w:pPr>
            <w:r w:rsidRPr="005B5F92">
              <w:rPr>
                <w:rFonts w:ascii="Calibri" w:hAnsi="Calibri"/>
                <w:sz w:val="20"/>
                <w:szCs w:val="16"/>
              </w:rPr>
              <w:t xml:space="preserve">negativ </w:t>
            </w:r>
          </w:p>
          <w:p w14:paraId="7029A937" w14:textId="77777777" w:rsidR="00490809" w:rsidRPr="005B5F92" w:rsidRDefault="00490809" w:rsidP="00490809">
            <w:pPr>
              <w:spacing w:before="40" w:after="40"/>
              <w:jc w:val="left"/>
              <w:rPr>
                <w:rFonts w:ascii="Calibri" w:hAnsi="Calibri"/>
                <w:sz w:val="20"/>
                <w:szCs w:val="16"/>
              </w:rPr>
            </w:pPr>
            <w:r w:rsidRPr="005B5F92">
              <w:rPr>
                <w:rFonts w:ascii="Calibri" w:hAnsi="Calibri"/>
                <w:sz w:val="20"/>
                <w:szCs w:val="16"/>
              </w:rPr>
              <w:t>gesamte Planzone</w:t>
            </w:r>
          </w:p>
          <w:p w14:paraId="33C9370F" w14:textId="094DA91B" w:rsidR="00490809" w:rsidRPr="005B5F92" w:rsidRDefault="00490809" w:rsidP="00490809">
            <w:pPr>
              <w:spacing w:before="40" w:after="40"/>
              <w:jc w:val="left"/>
              <w:rPr>
                <w:rFonts w:ascii="Calibri" w:hAnsi="Calibri"/>
                <w:sz w:val="20"/>
                <w:szCs w:val="16"/>
              </w:rPr>
            </w:pPr>
            <w:r w:rsidRPr="005B5F92">
              <w:rPr>
                <w:rFonts w:ascii="Calibri" w:hAnsi="Calibri"/>
                <w:sz w:val="20"/>
                <w:szCs w:val="16"/>
              </w:rPr>
              <w:t>andauernd</w:t>
            </w:r>
          </w:p>
        </w:tc>
        <w:tc>
          <w:tcPr>
            <w:tcW w:w="4820" w:type="dxa"/>
          </w:tcPr>
          <w:p w14:paraId="6C352732" w14:textId="77777777" w:rsidR="00490809" w:rsidRPr="005B5F92" w:rsidRDefault="00490809" w:rsidP="00490809">
            <w:pPr>
              <w:spacing w:before="40" w:after="40"/>
              <w:jc w:val="left"/>
              <w:rPr>
                <w:rFonts w:ascii="Calibri" w:hAnsi="Calibri"/>
                <w:sz w:val="20"/>
                <w:szCs w:val="16"/>
              </w:rPr>
            </w:pPr>
            <w:r w:rsidRPr="005B5F92">
              <w:rPr>
                <w:rFonts w:ascii="Calibri" w:hAnsi="Calibri"/>
                <w:sz w:val="20"/>
                <w:szCs w:val="16"/>
              </w:rPr>
              <w:t>Durch den Aushub des Bodens und die Modellierung des Beckens erfolgt ein Eingriff und ein Verlust von natürlichem Boden und seinen Funktionen</w:t>
            </w:r>
          </w:p>
          <w:p w14:paraId="49520228" w14:textId="77777777" w:rsidR="00490809" w:rsidRPr="005B5F92" w:rsidRDefault="00490809" w:rsidP="00871767">
            <w:pPr>
              <w:spacing w:before="40" w:after="40"/>
              <w:jc w:val="left"/>
              <w:rPr>
                <w:rFonts w:ascii="Calibri" w:hAnsi="Calibri"/>
                <w:sz w:val="20"/>
                <w:szCs w:val="16"/>
              </w:rPr>
            </w:pPr>
          </w:p>
        </w:tc>
        <w:tc>
          <w:tcPr>
            <w:tcW w:w="4820" w:type="dxa"/>
          </w:tcPr>
          <w:p w14:paraId="02833D64" w14:textId="44BE6C74" w:rsidR="00490809" w:rsidRDefault="00490809" w:rsidP="00490809">
            <w:pPr>
              <w:spacing w:before="40" w:after="40"/>
              <w:jc w:val="left"/>
              <w:rPr>
                <w:rFonts w:ascii="Calibri" w:hAnsi="Calibri"/>
                <w:sz w:val="20"/>
                <w:szCs w:val="16"/>
              </w:rPr>
            </w:pPr>
            <w:r w:rsidRPr="005B5F92">
              <w:rPr>
                <w:rFonts w:ascii="Calibri" w:hAnsi="Calibri"/>
                <w:sz w:val="20"/>
                <w:szCs w:val="16"/>
              </w:rPr>
              <w:t>Wiederverwendung eines Großteils des Aushubmaterials für den Bau des Dammes</w:t>
            </w:r>
            <w:r w:rsidR="00CD6DB2">
              <w:rPr>
                <w:rFonts w:ascii="Calibri" w:hAnsi="Calibri"/>
                <w:sz w:val="20"/>
                <w:szCs w:val="16"/>
              </w:rPr>
              <w:t xml:space="preserve"> (mit Ausnahme eines Anteils an Mutterboden)</w:t>
            </w:r>
          </w:p>
          <w:p w14:paraId="726A1A93" w14:textId="14F800DC" w:rsidR="00490809" w:rsidRPr="005B5F92" w:rsidRDefault="00490809" w:rsidP="00490809">
            <w:pPr>
              <w:spacing w:before="40" w:after="40"/>
              <w:jc w:val="left"/>
              <w:rPr>
                <w:rFonts w:ascii="Calibri" w:hAnsi="Calibri"/>
                <w:sz w:val="20"/>
                <w:szCs w:val="16"/>
              </w:rPr>
            </w:pPr>
            <w:r>
              <w:rPr>
                <w:rFonts w:ascii="Calibri" w:hAnsi="Calibri"/>
                <w:sz w:val="20"/>
                <w:szCs w:val="16"/>
              </w:rPr>
              <w:t xml:space="preserve">Zweckmäßige Folgenutzung des </w:t>
            </w:r>
            <w:r w:rsidR="00CD6DB2">
              <w:rPr>
                <w:rFonts w:ascii="Calibri" w:hAnsi="Calibri"/>
                <w:sz w:val="20"/>
                <w:szCs w:val="16"/>
              </w:rPr>
              <w:t>Mutterbodens</w:t>
            </w:r>
            <w:r>
              <w:rPr>
                <w:rFonts w:ascii="Calibri" w:hAnsi="Calibri"/>
                <w:sz w:val="20"/>
                <w:szCs w:val="16"/>
              </w:rPr>
              <w:t xml:space="preserve"> durch </w:t>
            </w:r>
            <w:r w:rsidR="00CD6DB2">
              <w:rPr>
                <w:rFonts w:ascii="Calibri" w:hAnsi="Calibri"/>
                <w:sz w:val="20"/>
                <w:szCs w:val="16"/>
              </w:rPr>
              <w:t xml:space="preserve">die </w:t>
            </w:r>
            <w:r>
              <w:rPr>
                <w:rFonts w:ascii="Calibri" w:hAnsi="Calibri"/>
                <w:sz w:val="20"/>
                <w:szCs w:val="16"/>
              </w:rPr>
              <w:t>Ausbringung auf den Rollrasenfeldern</w:t>
            </w:r>
          </w:p>
          <w:p w14:paraId="75117890" w14:textId="77777777" w:rsidR="00490809" w:rsidRDefault="00CD6DB2" w:rsidP="00490809">
            <w:pPr>
              <w:spacing w:before="40" w:after="40"/>
              <w:jc w:val="left"/>
              <w:rPr>
                <w:rFonts w:ascii="Calibri" w:hAnsi="Calibri"/>
                <w:sz w:val="20"/>
                <w:szCs w:val="16"/>
              </w:rPr>
            </w:pPr>
            <w:r>
              <w:rPr>
                <w:rFonts w:ascii="Calibri" w:hAnsi="Calibri"/>
                <w:sz w:val="20"/>
                <w:szCs w:val="16"/>
              </w:rPr>
              <w:t xml:space="preserve">Bezug und Wiederverwendung von deponierten </w:t>
            </w:r>
            <w:proofErr w:type="spellStart"/>
            <w:r>
              <w:rPr>
                <w:rFonts w:ascii="Calibri" w:hAnsi="Calibri"/>
                <w:sz w:val="20"/>
                <w:szCs w:val="16"/>
              </w:rPr>
              <w:t>Inertmassen</w:t>
            </w:r>
            <w:proofErr w:type="spellEnd"/>
            <w:r>
              <w:rPr>
                <w:rFonts w:ascii="Calibri" w:hAnsi="Calibri"/>
                <w:sz w:val="20"/>
                <w:szCs w:val="16"/>
              </w:rPr>
              <w:t xml:space="preserve"> für das zusätzlich erforderliche Füllmaterial</w:t>
            </w:r>
          </w:p>
          <w:p w14:paraId="6A298BD9" w14:textId="0FA0345D" w:rsidR="000066B5" w:rsidRPr="005B5F92" w:rsidRDefault="000066B5" w:rsidP="00490809">
            <w:pPr>
              <w:spacing w:before="40" w:after="40"/>
              <w:jc w:val="left"/>
              <w:rPr>
                <w:rFonts w:ascii="Calibri" w:hAnsi="Calibri"/>
                <w:sz w:val="20"/>
                <w:szCs w:val="16"/>
              </w:rPr>
            </w:pPr>
            <w:r>
              <w:rPr>
                <w:rFonts w:ascii="Calibri" w:hAnsi="Calibri"/>
                <w:sz w:val="20"/>
                <w:szCs w:val="16"/>
              </w:rPr>
              <w:t xml:space="preserve">Berücksichtigung der </w:t>
            </w:r>
            <w:r>
              <w:t>DIN 4124</w:t>
            </w:r>
          </w:p>
        </w:tc>
      </w:tr>
      <w:tr w:rsidR="005A7AFC" w:rsidRPr="005B5F92" w14:paraId="016C033A" w14:textId="77777777" w:rsidTr="00871767">
        <w:tc>
          <w:tcPr>
            <w:tcW w:w="2325" w:type="dxa"/>
          </w:tcPr>
          <w:p w14:paraId="3D990357" w14:textId="08AC89AF" w:rsidR="005A7AFC" w:rsidRPr="005B5F92" w:rsidRDefault="008B15E4" w:rsidP="00871767">
            <w:pPr>
              <w:spacing w:before="40" w:after="40"/>
              <w:jc w:val="left"/>
              <w:rPr>
                <w:rFonts w:ascii="Calibri" w:hAnsi="Calibri"/>
                <w:sz w:val="20"/>
                <w:szCs w:val="16"/>
              </w:rPr>
            </w:pPr>
            <w:r w:rsidRPr="005B5F92">
              <w:rPr>
                <w:rFonts w:ascii="Calibri" w:hAnsi="Calibri"/>
                <w:sz w:val="20"/>
                <w:szCs w:val="16"/>
              </w:rPr>
              <w:t>Lagerung Aushubmaterial</w:t>
            </w:r>
            <w:r w:rsidR="00490809">
              <w:rPr>
                <w:rFonts w:ascii="Calibri" w:hAnsi="Calibri"/>
                <w:sz w:val="20"/>
                <w:szCs w:val="16"/>
              </w:rPr>
              <w:t xml:space="preserve"> und </w:t>
            </w:r>
            <w:r w:rsidR="00CD6DB2">
              <w:rPr>
                <w:rFonts w:ascii="Calibri" w:hAnsi="Calibri"/>
                <w:sz w:val="20"/>
                <w:szCs w:val="16"/>
              </w:rPr>
              <w:t xml:space="preserve">stellenweise </w:t>
            </w:r>
            <w:r w:rsidR="00490809">
              <w:rPr>
                <w:rFonts w:ascii="Calibri" w:hAnsi="Calibri"/>
                <w:sz w:val="20"/>
                <w:szCs w:val="16"/>
              </w:rPr>
              <w:t xml:space="preserve">Offenlegung der </w:t>
            </w:r>
            <w:proofErr w:type="spellStart"/>
            <w:r w:rsidR="00490809">
              <w:rPr>
                <w:rFonts w:ascii="Calibri" w:hAnsi="Calibri"/>
                <w:sz w:val="20"/>
                <w:szCs w:val="16"/>
              </w:rPr>
              <w:t>Bitumenschieferhorizone</w:t>
            </w:r>
            <w:proofErr w:type="spellEnd"/>
          </w:p>
          <w:p w14:paraId="3221F6A0" w14:textId="38AFD9E1" w:rsidR="005A7AFC" w:rsidRPr="005B5F92" w:rsidRDefault="00DD3F47" w:rsidP="004A24FD">
            <w:pPr>
              <w:numPr>
                <w:ilvl w:val="0"/>
                <w:numId w:val="26"/>
              </w:numPr>
              <w:spacing w:before="40" w:after="40"/>
              <w:ind w:left="176" w:hanging="176"/>
              <w:jc w:val="left"/>
              <w:rPr>
                <w:rFonts w:ascii="Calibri" w:hAnsi="Calibri"/>
                <w:sz w:val="20"/>
                <w:szCs w:val="16"/>
              </w:rPr>
            </w:pPr>
            <w:r w:rsidRPr="005B5F92">
              <w:rPr>
                <w:rFonts w:ascii="Calibri" w:hAnsi="Calibri"/>
                <w:sz w:val="20"/>
                <w:szCs w:val="16"/>
              </w:rPr>
              <w:t>Aufquellen des Tonsteins/</w:t>
            </w:r>
            <w:r w:rsidR="009E1AA2" w:rsidRPr="005B5F92">
              <w:rPr>
                <w:rFonts w:ascii="Calibri" w:hAnsi="Calibri"/>
                <w:sz w:val="20"/>
                <w:szCs w:val="16"/>
              </w:rPr>
              <w:t>Bitumenschiefer</w:t>
            </w:r>
            <w:r w:rsidRPr="005B5F92">
              <w:rPr>
                <w:rFonts w:ascii="Calibri" w:hAnsi="Calibri"/>
                <w:sz w:val="20"/>
                <w:szCs w:val="16"/>
              </w:rPr>
              <w:t>s</w:t>
            </w:r>
          </w:p>
        </w:tc>
        <w:tc>
          <w:tcPr>
            <w:tcW w:w="2041" w:type="dxa"/>
          </w:tcPr>
          <w:p w14:paraId="5BFF2B25" w14:textId="58DAEAD8" w:rsidR="005A7AFC" w:rsidRPr="005B5F92" w:rsidRDefault="009E1AA2" w:rsidP="00871767">
            <w:pPr>
              <w:spacing w:before="40" w:after="40"/>
              <w:jc w:val="left"/>
              <w:rPr>
                <w:rFonts w:ascii="Calibri" w:hAnsi="Calibri"/>
                <w:sz w:val="20"/>
                <w:szCs w:val="16"/>
              </w:rPr>
            </w:pPr>
            <w:r w:rsidRPr="005B5F92">
              <w:rPr>
                <w:rFonts w:ascii="Calibri" w:hAnsi="Calibri"/>
                <w:sz w:val="20"/>
                <w:szCs w:val="16"/>
              </w:rPr>
              <w:t>negativ</w:t>
            </w:r>
          </w:p>
          <w:p w14:paraId="67270E2B" w14:textId="2A49BDB6" w:rsidR="005A7AFC" w:rsidRPr="005B5F92" w:rsidRDefault="00490809" w:rsidP="00871767">
            <w:pPr>
              <w:spacing w:before="40" w:after="40"/>
              <w:jc w:val="left"/>
              <w:rPr>
                <w:rFonts w:ascii="Calibri" w:hAnsi="Calibri"/>
                <w:sz w:val="20"/>
                <w:szCs w:val="16"/>
              </w:rPr>
            </w:pPr>
            <w:r>
              <w:rPr>
                <w:rFonts w:ascii="Calibri" w:hAnsi="Calibri"/>
                <w:sz w:val="20"/>
                <w:szCs w:val="16"/>
              </w:rPr>
              <w:t>punktuell, kleinräumig</w:t>
            </w:r>
          </w:p>
          <w:p w14:paraId="60577EC1" w14:textId="33DA50BB" w:rsidR="005A7AFC" w:rsidRPr="005B5F92" w:rsidRDefault="005A7AFC" w:rsidP="00871767">
            <w:pPr>
              <w:spacing w:before="40" w:after="40"/>
              <w:jc w:val="left"/>
              <w:rPr>
                <w:rFonts w:ascii="Calibri" w:hAnsi="Calibri"/>
                <w:sz w:val="20"/>
                <w:szCs w:val="16"/>
              </w:rPr>
            </w:pPr>
            <w:r w:rsidRPr="005B5F92">
              <w:rPr>
                <w:rFonts w:ascii="Calibri" w:hAnsi="Calibri"/>
                <w:sz w:val="20"/>
                <w:szCs w:val="16"/>
              </w:rPr>
              <w:t>temporär</w:t>
            </w:r>
            <w:r w:rsidR="009E1AA2" w:rsidRPr="005B5F92">
              <w:rPr>
                <w:rFonts w:ascii="Calibri" w:hAnsi="Calibri"/>
                <w:sz w:val="20"/>
                <w:szCs w:val="16"/>
              </w:rPr>
              <w:t>-andauernd</w:t>
            </w:r>
          </w:p>
        </w:tc>
        <w:tc>
          <w:tcPr>
            <w:tcW w:w="4820" w:type="dxa"/>
          </w:tcPr>
          <w:p w14:paraId="093D1B99" w14:textId="71595B86" w:rsidR="009E1AA2" w:rsidRPr="005B5F92" w:rsidRDefault="009E1AA2" w:rsidP="00871767">
            <w:pPr>
              <w:spacing w:before="40" w:after="40"/>
              <w:jc w:val="left"/>
              <w:rPr>
                <w:rFonts w:ascii="Calibri" w:hAnsi="Calibri"/>
                <w:sz w:val="20"/>
                <w:szCs w:val="16"/>
              </w:rPr>
            </w:pPr>
            <w:r w:rsidRPr="005B5F92">
              <w:rPr>
                <w:rFonts w:ascii="Calibri" w:hAnsi="Calibri"/>
                <w:sz w:val="20"/>
                <w:szCs w:val="16"/>
              </w:rPr>
              <w:t xml:space="preserve">Da auch die Bitumenschieferschichten teilweise abgetragen </w:t>
            </w:r>
            <w:r w:rsidR="00CD6DB2">
              <w:rPr>
                <w:rFonts w:ascii="Calibri" w:hAnsi="Calibri"/>
                <w:sz w:val="20"/>
                <w:szCs w:val="16"/>
              </w:rPr>
              <w:t>und in die Dammkonstruktion eingearbeitet werden sollen (</w:t>
            </w:r>
            <w:r w:rsidR="00CD6DB2">
              <w:t>2.513 m</w:t>
            </w:r>
            <w:r w:rsidR="00CD6DB2">
              <w:rPr>
                <w:vertAlign w:val="superscript"/>
              </w:rPr>
              <w:t>3</w:t>
            </w:r>
            <w:r w:rsidR="00CD6DB2">
              <w:t>).</w:t>
            </w:r>
            <w:r w:rsidR="00CD6DB2">
              <w:rPr>
                <w:rFonts w:ascii="Calibri" w:hAnsi="Calibri"/>
                <w:sz w:val="20"/>
                <w:szCs w:val="16"/>
              </w:rPr>
              <w:t>,</w:t>
            </w:r>
            <w:r w:rsidRPr="005B5F92">
              <w:rPr>
                <w:rFonts w:ascii="Calibri" w:hAnsi="Calibri"/>
                <w:sz w:val="20"/>
                <w:szCs w:val="16"/>
              </w:rPr>
              <w:t xml:space="preserve"> besteht das Risiko zur Gipskristallisation (Aufquellen des Materials</w:t>
            </w:r>
            <w:proofErr w:type="gramStart"/>
            <w:r w:rsidRPr="005B5F92">
              <w:rPr>
                <w:rFonts w:ascii="Calibri" w:hAnsi="Calibri"/>
                <w:sz w:val="20"/>
                <w:szCs w:val="16"/>
              </w:rPr>
              <w:t>)</w:t>
            </w:r>
            <w:proofErr w:type="gramEnd"/>
            <w:r w:rsidRPr="005B5F92">
              <w:rPr>
                <w:rFonts w:ascii="Calibri" w:hAnsi="Calibri"/>
                <w:sz w:val="20"/>
                <w:szCs w:val="16"/>
              </w:rPr>
              <w:t xml:space="preserve"> wenn dieses in Berührung mit Sauerstoff und/oder Wasser gerät</w:t>
            </w:r>
          </w:p>
          <w:p w14:paraId="6FF9EBC5" w14:textId="5957D519" w:rsidR="009E1AA2" w:rsidRPr="005B5F92" w:rsidRDefault="009E1AA2" w:rsidP="00871767">
            <w:pPr>
              <w:spacing w:before="40" w:after="40"/>
              <w:jc w:val="left"/>
              <w:rPr>
                <w:rFonts w:ascii="Calibri" w:hAnsi="Calibri"/>
                <w:sz w:val="20"/>
                <w:szCs w:val="16"/>
              </w:rPr>
            </w:pPr>
          </w:p>
        </w:tc>
        <w:tc>
          <w:tcPr>
            <w:tcW w:w="4820" w:type="dxa"/>
          </w:tcPr>
          <w:p w14:paraId="057DEB38" w14:textId="77777777" w:rsidR="005A7AFC" w:rsidRDefault="00DD3F47" w:rsidP="00871767">
            <w:pPr>
              <w:spacing w:before="40" w:after="40"/>
              <w:jc w:val="left"/>
              <w:rPr>
                <w:rFonts w:ascii="Calibri" w:hAnsi="Calibri"/>
                <w:sz w:val="20"/>
                <w:szCs w:val="16"/>
              </w:rPr>
            </w:pPr>
            <w:r w:rsidRPr="005B5F92">
              <w:rPr>
                <w:rFonts w:ascii="Calibri" w:hAnsi="Calibri"/>
                <w:sz w:val="20"/>
                <w:szCs w:val="16"/>
              </w:rPr>
              <w:t>Trennung der einzelnen Horizonte (humoser Oberboden, schluffige Tone und Lehme, Tonstein/Bitumenschiefer) beim Ausbau auf separierten Haufwerken. Lagerung des Tonsteins unter Folien zur Vermeidung des Kontakts mit Sauerstoff oder Wasser</w:t>
            </w:r>
          </w:p>
          <w:p w14:paraId="378314E4" w14:textId="6AE9DB00" w:rsidR="00CD6DB2" w:rsidRDefault="00CD6DB2" w:rsidP="00871767">
            <w:pPr>
              <w:spacing w:before="40" w:after="40"/>
              <w:jc w:val="left"/>
              <w:rPr>
                <w:rFonts w:ascii="Calibri" w:hAnsi="Calibri"/>
                <w:sz w:val="20"/>
                <w:szCs w:val="16"/>
              </w:rPr>
            </w:pPr>
            <w:r>
              <w:rPr>
                <w:rFonts w:ascii="Calibri" w:hAnsi="Calibri"/>
                <w:sz w:val="20"/>
                <w:szCs w:val="16"/>
              </w:rPr>
              <w:t>Drainage der Baugrube durch Entwässerungsgräben</w:t>
            </w:r>
          </w:p>
          <w:p w14:paraId="57A6EBD4" w14:textId="0DFAAD62" w:rsidR="00CD6DB2" w:rsidRDefault="000066B5" w:rsidP="00871767">
            <w:pPr>
              <w:spacing w:before="40" w:after="40"/>
              <w:jc w:val="left"/>
              <w:rPr>
                <w:rFonts w:ascii="Calibri" w:hAnsi="Calibri"/>
                <w:sz w:val="20"/>
                <w:szCs w:val="16"/>
              </w:rPr>
            </w:pPr>
            <w:r>
              <w:rPr>
                <w:rFonts w:ascii="Calibri" w:hAnsi="Calibri"/>
                <w:sz w:val="20"/>
                <w:szCs w:val="16"/>
              </w:rPr>
              <w:t>Abdeckung der Baugrube und der Böschungen mit Folien zur Vermeidung des Eindringens von Regenwasser</w:t>
            </w:r>
          </w:p>
          <w:p w14:paraId="313FA992" w14:textId="1F8D91A0" w:rsidR="00490809" w:rsidRDefault="000066B5" w:rsidP="00871767">
            <w:pPr>
              <w:spacing w:before="40" w:after="40"/>
              <w:jc w:val="left"/>
              <w:rPr>
                <w:rFonts w:ascii="Calibri" w:hAnsi="Calibri"/>
                <w:sz w:val="20"/>
                <w:szCs w:val="16"/>
              </w:rPr>
            </w:pPr>
            <w:r>
              <w:rPr>
                <w:rFonts w:ascii="Calibri" w:hAnsi="Calibri"/>
                <w:sz w:val="20"/>
                <w:szCs w:val="16"/>
              </w:rPr>
              <w:t>Verbot zum Einsatz von Schlacke („</w:t>
            </w:r>
            <w:proofErr w:type="spellStart"/>
            <w:r>
              <w:rPr>
                <w:rFonts w:ascii="Calibri" w:hAnsi="Calibri"/>
                <w:sz w:val="20"/>
                <w:szCs w:val="16"/>
              </w:rPr>
              <w:t>scories</w:t>
            </w:r>
            <w:proofErr w:type="spellEnd"/>
            <w:r>
              <w:rPr>
                <w:rFonts w:ascii="Calibri" w:hAnsi="Calibri"/>
                <w:sz w:val="20"/>
                <w:szCs w:val="16"/>
              </w:rPr>
              <w:t>“) und „</w:t>
            </w:r>
            <w:proofErr w:type="spellStart"/>
            <w:r>
              <w:rPr>
                <w:rFonts w:ascii="Calibri" w:hAnsi="Calibri"/>
                <w:sz w:val="20"/>
                <w:szCs w:val="16"/>
              </w:rPr>
              <w:t>concass</w:t>
            </w:r>
            <w:proofErr w:type="spellEnd"/>
            <w:r>
              <w:rPr>
                <w:rFonts w:ascii="Calibri" w:hAnsi="Calibri"/>
                <w:sz w:val="20"/>
                <w:szCs w:val="16"/>
                <w:lang w:val="en-US"/>
              </w:rPr>
              <w:t xml:space="preserve">é HF” </w:t>
            </w:r>
            <w:proofErr w:type="spellStart"/>
            <w:r>
              <w:rPr>
                <w:rFonts w:ascii="Calibri" w:hAnsi="Calibri"/>
                <w:sz w:val="20"/>
                <w:szCs w:val="16"/>
                <w:lang w:val="en-US"/>
              </w:rPr>
              <w:t>z.B.</w:t>
            </w:r>
            <w:proofErr w:type="spellEnd"/>
            <w:r>
              <w:rPr>
                <w:rFonts w:ascii="Calibri" w:hAnsi="Calibri"/>
                <w:sz w:val="20"/>
                <w:szCs w:val="16"/>
                <w:lang w:val="en-US"/>
              </w:rPr>
              <w:t xml:space="preserve"> </w:t>
            </w:r>
            <w:proofErr w:type="spellStart"/>
            <w:r>
              <w:rPr>
                <w:rFonts w:ascii="Calibri" w:hAnsi="Calibri"/>
                <w:sz w:val="20"/>
                <w:szCs w:val="16"/>
                <w:lang w:val="en-US"/>
              </w:rPr>
              <w:t>zur</w:t>
            </w:r>
            <w:proofErr w:type="spellEnd"/>
            <w:r>
              <w:rPr>
                <w:rFonts w:ascii="Calibri" w:hAnsi="Calibri"/>
                <w:sz w:val="20"/>
                <w:szCs w:val="16"/>
                <w:lang w:val="en-US"/>
              </w:rPr>
              <w:t xml:space="preserve"> </w:t>
            </w:r>
            <w:proofErr w:type="spellStart"/>
            <w:r>
              <w:rPr>
                <w:rFonts w:ascii="Calibri" w:hAnsi="Calibri"/>
                <w:sz w:val="20"/>
                <w:szCs w:val="16"/>
                <w:lang w:val="en-US"/>
              </w:rPr>
              <w:t>Befestigung</w:t>
            </w:r>
            <w:proofErr w:type="spellEnd"/>
            <w:r>
              <w:rPr>
                <w:rFonts w:ascii="Calibri" w:hAnsi="Calibri"/>
                <w:sz w:val="20"/>
                <w:szCs w:val="16"/>
                <w:lang w:val="en-US"/>
              </w:rPr>
              <w:t xml:space="preserve"> der </w:t>
            </w:r>
            <w:proofErr w:type="spellStart"/>
            <w:r>
              <w:rPr>
                <w:rFonts w:ascii="Calibri" w:hAnsi="Calibri"/>
                <w:sz w:val="20"/>
                <w:szCs w:val="16"/>
                <w:lang w:val="en-US"/>
              </w:rPr>
              <w:t>Baustra</w:t>
            </w:r>
            <w:r>
              <w:rPr>
                <w:rFonts w:ascii="Calibri" w:hAnsi="Calibri"/>
                <w:sz w:val="20"/>
                <w:szCs w:val="16"/>
              </w:rPr>
              <w:t>ße</w:t>
            </w:r>
            <w:proofErr w:type="spellEnd"/>
            <w:r>
              <w:rPr>
                <w:rFonts w:ascii="Calibri" w:hAnsi="Calibri"/>
                <w:sz w:val="20"/>
                <w:szCs w:val="16"/>
              </w:rPr>
              <w:t xml:space="preserve"> (diese Materialien würden die Kristallisation zusätzlich fördern)</w:t>
            </w:r>
          </w:p>
          <w:p w14:paraId="636F6B12" w14:textId="46150CFE" w:rsidR="000066B5" w:rsidRDefault="000066B5" w:rsidP="00871767">
            <w:pPr>
              <w:spacing w:before="40" w:after="40"/>
              <w:jc w:val="left"/>
              <w:rPr>
                <w:rFonts w:ascii="Calibri" w:hAnsi="Calibri"/>
                <w:sz w:val="20"/>
                <w:szCs w:val="16"/>
              </w:rPr>
            </w:pPr>
            <w:r>
              <w:rPr>
                <w:rFonts w:ascii="Calibri" w:hAnsi="Calibri"/>
                <w:sz w:val="20"/>
                <w:szCs w:val="16"/>
              </w:rPr>
              <w:t>Abnehme der Baugrube durch einen Geotechniker</w:t>
            </w:r>
          </w:p>
          <w:p w14:paraId="28D1530E" w14:textId="18C7BAB8" w:rsidR="00490809" w:rsidRPr="005B5F92" w:rsidRDefault="00490809" w:rsidP="000066B5">
            <w:pPr>
              <w:spacing w:before="40" w:after="40"/>
              <w:jc w:val="left"/>
              <w:rPr>
                <w:rFonts w:ascii="Calibri" w:hAnsi="Calibri"/>
                <w:sz w:val="20"/>
                <w:szCs w:val="16"/>
              </w:rPr>
            </w:pPr>
          </w:p>
        </w:tc>
      </w:tr>
      <w:tr w:rsidR="005A7AFC" w:rsidRPr="005B5F92" w14:paraId="2FAE81DF" w14:textId="77777777" w:rsidTr="00871767">
        <w:tc>
          <w:tcPr>
            <w:tcW w:w="2325" w:type="dxa"/>
          </w:tcPr>
          <w:p w14:paraId="50FF9581" w14:textId="0AB84CEF" w:rsidR="005A7AFC" w:rsidRPr="005B5F92" w:rsidRDefault="005A7AFC" w:rsidP="00871767">
            <w:pPr>
              <w:spacing w:before="40" w:after="40"/>
              <w:jc w:val="left"/>
              <w:rPr>
                <w:rFonts w:ascii="Calibri" w:hAnsi="Calibri"/>
                <w:sz w:val="20"/>
                <w:szCs w:val="16"/>
              </w:rPr>
            </w:pPr>
            <w:r w:rsidRPr="005B5F92">
              <w:rPr>
                <w:rFonts w:ascii="Calibri" w:hAnsi="Calibri"/>
                <w:sz w:val="20"/>
                <w:szCs w:val="16"/>
              </w:rPr>
              <w:t>Bodenverdichtung:</w:t>
            </w:r>
          </w:p>
          <w:p w14:paraId="7817553E" w14:textId="4128D42A" w:rsidR="005A7AFC" w:rsidRPr="005B5F92" w:rsidRDefault="005A7AFC" w:rsidP="004A24FD">
            <w:pPr>
              <w:numPr>
                <w:ilvl w:val="0"/>
                <w:numId w:val="22"/>
              </w:numPr>
              <w:spacing w:before="40" w:after="40"/>
              <w:ind w:left="179" w:hanging="179"/>
              <w:jc w:val="left"/>
              <w:rPr>
                <w:rFonts w:ascii="Calibri" w:hAnsi="Calibri"/>
                <w:sz w:val="20"/>
                <w:szCs w:val="16"/>
              </w:rPr>
            </w:pPr>
            <w:r w:rsidRPr="005B5F92">
              <w:rPr>
                <w:rFonts w:ascii="Calibri" w:hAnsi="Calibri"/>
                <w:sz w:val="20"/>
                <w:szCs w:val="16"/>
              </w:rPr>
              <w:t>Baustellendepot</w:t>
            </w:r>
            <w:r w:rsidR="00D649B9" w:rsidRPr="005B5F92">
              <w:rPr>
                <w:rFonts w:ascii="Calibri" w:hAnsi="Calibri"/>
                <w:sz w:val="20"/>
                <w:szCs w:val="16"/>
              </w:rPr>
              <w:t>, Baustraßen</w:t>
            </w:r>
          </w:p>
        </w:tc>
        <w:tc>
          <w:tcPr>
            <w:tcW w:w="2041" w:type="dxa"/>
          </w:tcPr>
          <w:p w14:paraId="322E347E" w14:textId="7845064F" w:rsidR="005A7AFC" w:rsidRPr="005B5F92" w:rsidRDefault="005A7AFC" w:rsidP="00871767">
            <w:pPr>
              <w:spacing w:before="40" w:after="40"/>
              <w:jc w:val="left"/>
              <w:rPr>
                <w:rFonts w:ascii="Calibri" w:hAnsi="Calibri"/>
                <w:sz w:val="20"/>
                <w:szCs w:val="16"/>
              </w:rPr>
            </w:pPr>
            <w:r w:rsidRPr="005B5F92">
              <w:rPr>
                <w:rFonts w:ascii="Calibri" w:hAnsi="Calibri"/>
                <w:sz w:val="20"/>
                <w:szCs w:val="16"/>
              </w:rPr>
              <w:t>n</w:t>
            </w:r>
            <w:r w:rsidR="008B15E4" w:rsidRPr="005B5F92">
              <w:rPr>
                <w:rFonts w:ascii="Calibri" w:hAnsi="Calibri"/>
                <w:sz w:val="20"/>
                <w:szCs w:val="16"/>
              </w:rPr>
              <w:t>egativ</w:t>
            </w:r>
          </w:p>
          <w:p w14:paraId="31A0A11D" w14:textId="77777777" w:rsidR="005A7AFC" w:rsidRPr="005B5F92" w:rsidRDefault="005A7AFC" w:rsidP="00871767">
            <w:pPr>
              <w:spacing w:before="40" w:after="40"/>
              <w:jc w:val="left"/>
              <w:rPr>
                <w:rFonts w:ascii="Calibri" w:hAnsi="Calibri"/>
                <w:sz w:val="20"/>
                <w:szCs w:val="16"/>
              </w:rPr>
            </w:pPr>
            <w:r w:rsidRPr="005B5F92">
              <w:rPr>
                <w:rFonts w:ascii="Calibri" w:hAnsi="Calibri"/>
                <w:sz w:val="20"/>
                <w:szCs w:val="16"/>
              </w:rPr>
              <w:t>kleinräumig</w:t>
            </w:r>
          </w:p>
          <w:p w14:paraId="7A51991E" w14:textId="77777777" w:rsidR="005A7AFC" w:rsidRPr="005B5F92" w:rsidRDefault="005A7AFC" w:rsidP="00871767">
            <w:pPr>
              <w:spacing w:before="40" w:after="40"/>
              <w:jc w:val="left"/>
              <w:rPr>
                <w:rFonts w:ascii="Calibri" w:hAnsi="Calibri"/>
                <w:sz w:val="20"/>
                <w:szCs w:val="16"/>
              </w:rPr>
            </w:pPr>
            <w:r w:rsidRPr="005B5F92">
              <w:rPr>
                <w:rFonts w:ascii="Calibri" w:hAnsi="Calibri"/>
                <w:sz w:val="20"/>
                <w:szCs w:val="16"/>
              </w:rPr>
              <w:t>temporär - andauernd</w:t>
            </w:r>
          </w:p>
        </w:tc>
        <w:tc>
          <w:tcPr>
            <w:tcW w:w="4820" w:type="dxa"/>
          </w:tcPr>
          <w:p w14:paraId="276C0DF5" w14:textId="39431120" w:rsidR="005A7AFC" w:rsidRPr="005B5F92" w:rsidRDefault="005A7AFC" w:rsidP="00871767">
            <w:pPr>
              <w:spacing w:before="40" w:after="40"/>
              <w:jc w:val="left"/>
              <w:rPr>
                <w:rFonts w:ascii="Calibri" w:hAnsi="Calibri"/>
                <w:sz w:val="20"/>
                <w:szCs w:val="16"/>
              </w:rPr>
            </w:pPr>
            <w:r w:rsidRPr="005B5F92">
              <w:rPr>
                <w:rFonts w:ascii="Calibri" w:hAnsi="Calibri"/>
                <w:sz w:val="20"/>
                <w:szCs w:val="16"/>
              </w:rPr>
              <w:t xml:space="preserve">Im Rahmen der Bauphase wird die Einrichtung </w:t>
            </w:r>
            <w:r w:rsidR="008B15E4" w:rsidRPr="005B5F92">
              <w:rPr>
                <w:rFonts w:ascii="Calibri" w:hAnsi="Calibri"/>
                <w:sz w:val="20"/>
                <w:szCs w:val="16"/>
              </w:rPr>
              <w:t xml:space="preserve">eines </w:t>
            </w:r>
            <w:r w:rsidRPr="005B5F92">
              <w:rPr>
                <w:rFonts w:ascii="Calibri" w:hAnsi="Calibri"/>
                <w:sz w:val="20"/>
                <w:szCs w:val="16"/>
              </w:rPr>
              <w:t xml:space="preserve">Baustellendepots </w:t>
            </w:r>
            <w:r w:rsidR="00D649B9" w:rsidRPr="005B5F92">
              <w:rPr>
                <w:rFonts w:ascii="Calibri" w:hAnsi="Calibri"/>
                <w:sz w:val="20"/>
                <w:szCs w:val="16"/>
              </w:rPr>
              <w:t xml:space="preserve">und einer Baustraße </w:t>
            </w:r>
            <w:r w:rsidRPr="005B5F92">
              <w:rPr>
                <w:rFonts w:ascii="Calibri" w:hAnsi="Calibri"/>
                <w:sz w:val="20"/>
                <w:szCs w:val="16"/>
              </w:rPr>
              <w:t>erforderlich</w:t>
            </w:r>
            <w:r w:rsidR="00D649B9" w:rsidRPr="005B5F92">
              <w:rPr>
                <w:rFonts w:ascii="Calibri" w:hAnsi="Calibri"/>
                <w:sz w:val="20"/>
                <w:szCs w:val="16"/>
              </w:rPr>
              <w:t>, wodurch es dort zu einer Bodenverdichtung kommt</w:t>
            </w:r>
            <w:r w:rsidRPr="005B5F92">
              <w:rPr>
                <w:rFonts w:ascii="Calibri" w:hAnsi="Calibri"/>
                <w:sz w:val="20"/>
                <w:szCs w:val="16"/>
              </w:rPr>
              <w:t xml:space="preserve"> </w:t>
            </w:r>
          </w:p>
          <w:p w14:paraId="776045CB" w14:textId="0B100009" w:rsidR="005A7AFC" w:rsidRPr="005B5F92" w:rsidRDefault="005A7AFC" w:rsidP="00871767">
            <w:pPr>
              <w:spacing w:before="40" w:after="40"/>
              <w:jc w:val="left"/>
              <w:rPr>
                <w:rFonts w:ascii="Calibri" w:hAnsi="Calibri"/>
                <w:sz w:val="20"/>
                <w:szCs w:val="16"/>
              </w:rPr>
            </w:pPr>
          </w:p>
        </w:tc>
        <w:tc>
          <w:tcPr>
            <w:tcW w:w="4820" w:type="dxa"/>
          </w:tcPr>
          <w:p w14:paraId="43627C20" w14:textId="00010AE4" w:rsidR="005A7AFC" w:rsidRPr="005B5F92" w:rsidRDefault="00D649B9" w:rsidP="00871767">
            <w:pPr>
              <w:spacing w:before="40" w:after="40"/>
              <w:jc w:val="left"/>
              <w:rPr>
                <w:rFonts w:ascii="Calibri" w:hAnsi="Calibri"/>
                <w:sz w:val="20"/>
                <w:szCs w:val="16"/>
              </w:rPr>
            </w:pPr>
            <w:r w:rsidRPr="005B5F92">
              <w:rPr>
                <w:rFonts w:ascii="Calibri" w:hAnsi="Calibri"/>
                <w:sz w:val="20"/>
                <w:szCs w:val="16"/>
              </w:rPr>
              <w:t>Begrenzung des Eingriffsbereichs</w:t>
            </w:r>
            <w:r w:rsidR="000066B5">
              <w:rPr>
                <w:rFonts w:ascii="Calibri" w:hAnsi="Calibri"/>
                <w:sz w:val="20"/>
                <w:szCs w:val="16"/>
              </w:rPr>
              <w:t xml:space="preserve"> (in </w:t>
            </w:r>
            <w:r w:rsidR="000066B5">
              <w:rPr>
                <w:rFonts w:ascii="Calibri" w:hAnsi="Calibri"/>
                <w:sz w:val="20"/>
                <w:szCs w:val="16"/>
              </w:rPr>
              <w:fldChar w:fldCharType="begin"/>
            </w:r>
            <w:r w:rsidR="000066B5">
              <w:rPr>
                <w:rFonts w:ascii="Calibri" w:hAnsi="Calibri"/>
                <w:sz w:val="20"/>
                <w:szCs w:val="16"/>
              </w:rPr>
              <w:instrText xml:space="preserve"> REF _Ref158901231 \h </w:instrText>
            </w:r>
            <w:r w:rsidR="000066B5">
              <w:rPr>
                <w:rFonts w:ascii="Calibri" w:hAnsi="Calibri"/>
                <w:sz w:val="20"/>
                <w:szCs w:val="16"/>
              </w:rPr>
            </w:r>
            <w:r w:rsidR="000066B5">
              <w:rPr>
                <w:rFonts w:ascii="Calibri" w:hAnsi="Calibri"/>
                <w:sz w:val="20"/>
                <w:szCs w:val="16"/>
              </w:rPr>
              <w:fldChar w:fldCharType="separate"/>
            </w:r>
            <w:r w:rsidR="00E9086C" w:rsidRPr="005B5F92">
              <w:t xml:space="preserve">Abb. </w:t>
            </w:r>
            <w:r w:rsidR="00E9086C">
              <w:rPr>
                <w:noProof/>
              </w:rPr>
              <w:t>20</w:t>
            </w:r>
            <w:r w:rsidR="000066B5">
              <w:rPr>
                <w:rFonts w:ascii="Calibri" w:hAnsi="Calibri"/>
                <w:sz w:val="20"/>
                <w:szCs w:val="16"/>
              </w:rPr>
              <w:fldChar w:fldCharType="end"/>
            </w:r>
            <w:r w:rsidR="000066B5">
              <w:rPr>
                <w:rFonts w:ascii="Calibri" w:hAnsi="Calibri"/>
                <w:sz w:val="20"/>
                <w:szCs w:val="16"/>
              </w:rPr>
              <w:t xml:space="preserve"> dargestellte Baustellendimensionierung darf nicht überschritten werden)</w:t>
            </w:r>
          </w:p>
          <w:p w14:paraId="1C3060F4" w14:textId="70F93237" w:rsidR="00D649B9" w:rsidRPr="005B5F92" w:rsidRDefault="00D649B9" w:rsidP="00871767">
            <w:pPr>
              <w:spacing w:before="40" w:after="40"/>
              <w:jc w:val="left"/>
              <w:rPr>
                <w:rFonts w:ascii="Calibri" w:hAnsi="Calibri"/>
                <w:sz w:val="20"/>
                <w:szCs w:val="16"/>
              </w:rPr>
            </w:pPr>
            <w:r w:rsidRPr="005B5F92">
              <w:rPr>
                <w:rFonts w:ascii="Calibri" w:hAnsi="Calibri"/>
                <w:sz w:val="20"/>
                <w:szCs w:val="16"/>
              </w:rPr>
              <w:lastRenderedPageBreak/>
              <w:t>Vermeidung der Befahrung von ungeschütztem Oberboden</w:t>
            </w:r>
          </w:p>
          <w:p w14:paraId="537C01C5" w14:textId="163D08B2" w:rsidR="00D649B9" w:rsidRPr="005B5F92" w:rsidRDefault="00D649B9" w:rsidP="00871767">
            <w:pPr>
              <w:spacing w:before="40" w:after="40"/>
              <w:jc w:val="left"/>
              <w:rPr>
                <w:rFonts w:ascii="Calibri" w:hAnsi="Calibri"/>
                <w:sz w:val="20"/>
                <w:szCs w:val="16"/>
              </w:rPr>
            </w:pPr>
            <w:r w:rsidRPr="005B5F92">
              <w:rPr>
                <w:rFonts w:ascii="Calibri" w:hAnsi="Calibri"/>
                <w:sz w:val="20"/>
                <w:szCs w:val="16"/>
              </w:rPr>
              <w:t>Vermeidung von Bodenarbeiten bei Nässe</w:t>
            </w:r>
          </w:p>
          <w:p w14:paraId="4E0BB7E5" w14:textId="12A21FFF" w:rsidR="00D649B9" w:rsidRPr="005B5F92" w:rsidRDefault="00D649B9" w:rsidP="00871767">
            <w:pPr>
              <w:spacing w:before="40" w:after="40"/>
              <w:jc w:val="left"/>
              <w:rPr>
                <w:rFonts w:ascii="Calibri" w:hAnsi="Calibri"/>
                <w:sz w:val="20"/>
                <w:szCs w:val="16"/>
              </w:rPr>
            </w:pPr>
            <w:r w:rsidRPr="005B5F92">
              <w:rPr>
                <w:rFonts w:ascii="Calibri" w:hAnsi="Calibri"/>
                <w:sz w:val="20"/>
                <w:szCs w:val="16"/>
              </w:rPr>
              <w:t>Verwendung von Baggermatten</w:t>
            </w:r>
          </w:p>
          <w:p w14:paraId="3440A95F" w14:textId="77777777" w:rsidR="005A7AFC" w:rsidRPr="005B5F92" w:rsidRDefault="005A7AFC" w:rsidP="00871767">
            <w:pPr>
              <w:spacing w:before="40" w:after="40"/>
              <w:jc w:val="left"/>
              <w:rPr>
                <w:rFonts w:ascii="Calibri" w:hAnsi="Calibri"/>
                <w:sz w:val="20"/>
                <w:szCs w:val="16"/>
              </w:rPr>
            </w:pPr>
          </w:p>
        </w:tc>
      </w:tr>
      <w:tr w:rsidR="005A7AFC" w:rsidRPr="005B5F92" w14:paraId="2DD5C754" w14:textId="77777777" w:rsidTr="005A7AFC">
        <w:tc>
          <w:tcPr>
            <w:tcW w:w="2325" w:type="dxa"/>
            <w:shd w:val="clear" w:color="auto" w:fill="A0CE80"/>
          </w:tcPr>
          <w:p w14:paraId="15D11ADA" w14:textId="77777777" w:rsidR="005A7AFC" w:rsidRPr="005B5F92" w:rsidRDefault="005A7AFC" w:rsidP="00871767">
            <w:pPr>
              <w:pStyle w:val="Tabellentext"/>
              <w:rPr>
                <w:color w:val="FFFFFF" w:themeColor="background1"/>
              </w:rPr>
            </w:pPr>
            <w:r w:rsidRPr="005B5F92">
              <w:rPr>
                <w:b/>
                <w:color w:val="FFFFFF" w:themeColor="background1"/>
              </w:rPr>
              <w:lastRenderedPageBreak/>
              <w:t>Betriebsbedingt</w:t>
            </w:r>
          </w:p>
        </w:tc>
        <w:tc>
          <w:tcPr>
            <w:tcW w:w="2041" w:type="dxa"/>
            <w:shd w:val="clear" w:color="auto" w:fill="A0CE80"/>
          </w:tcPr>
          <w:p w14:paraId="11FFE581" w14:textId="77777777" w:rsidR="005A7AFC" w:rsidRPr="005B5F92" w:rsidRDefault="005A7AFC" w:rsidP="00871767">
            <w:pPr>
              <w:pStyle w:val="Tabellentext"/>
              <w:rPr>
                <w:color w:val="FFFFFF" w:themeColor="background1"/>
              </w:rPr>
            </w:pPr>
          </w:p>
        </w:tc>
        <w:tc>
          <w:tcPr>
            <w:tcW w:w="4820" w:type="dxa"/>
            <w:shd w:val="clear" w:color="auto" w:fill="A0CE80"/>
          </w:tcPr>
          <w:p w14:paraId="21144435" w14:textId="77777777" w:rsidR="005A7AFC" w:rsidRPr="005B5F92" w:rsidRDefault="005A7AFC" w:rsidP="00871767">
            <w:pPr>
              <w:pStyle w:val="Tabellentext"/>
              <w:rPr>
                <w:color w:val="FFFFFF" w:themeColor="background1"/>
              </w:rPr>
            </w:pPr>
          </w:p>
        </w:tc>
        <w:tc>
          <w:tcPr>
            <w:tcW w:w="4820" w:type="dxa"/>
            <w:shd w:val="clear" w:color="auto" w:fill="A0CE80"/>
          </w:tcPr>
          <w:p w14:paraId="21895D87" w14:textId="77777777" w:rsidR="005A7AFC" w:rsidRPr="005B5F92" w:rsidRDefault="005A7AFC" w:rsidP="00871767">
            <w:pPr>
              <w:pStyle w:val="Tabellentext"/>
              <w:rPr>
                <w:color w:val="FFFFFF" w:themeColor="background1"/>
              </w:rPr>
            </w:pPr>
          </w:p>
        </w:tc>
      </w:tr>
      <w:tr w:rsidR="005A7AFC" w:rsidRPr="005B5F92" w14:paraId="110164D4" w14:textId="77777777" w:rsidTr="00871767">
        <w:tc>
          <w:tcPr>
            <w:tcW w:w="2325" w:type="dxa"/>
          </w:tcPr>
          <w:p w14:paraId="7D4CBFB2" w14:textId="1FB3ECF9" w:rsidR="005A7AFC" w:rsidRPr="005B5F92" w:rsidRDefault="00CB3642" w:rsidP="00871767">
            <w:pPr>
              <w:spacing w:before="40" w:after="40"/>
              <w:jc w:val="left"/>
              <w:rPr>
                <w:rFonts w:ascii="Calibri" w:hAnsi="Calibri"/>
                <w:sz w:val="20"/>
                <w:szCs w:val="16"/>
              </w:rPr>
            </w:pPr>
            <w:r w:rsidRPr="005B5F92">
              <w:rPr>
                <w:rFonts w:ascii="Calibri" w:hAnsi="Calibri"/>
                <w:sz w:val="20"/>
                <w:szCs w:val="16"/>
              </w:rPr>
              <w:t>Aufquellen des verarbeiteten Tonsteins/Bitumenschiefer</w:t>
            </w:r>
            <w:r w:rsidR="000066B5">
              <w:rPr>
                <w:rFonts w:ascii="Calibri" w:hAnsi="Calibri"/>
                <w:sz w:val="20"/>
                <w:szCs w:val="16"/>
              </w:rPr>
              <w:t xml:space="preserve"> in Damm und Beckensohle</w:t>
            </w:r>
          </w:p>
        </w:tc>
        <w:tc>
          <w:tcPr>
            <w:tcW w:w="2041" w:type="dxa"/>
          </w:tcPr>
          <w:p w14:paraId="0829B404" w14:textId="1557E64C" w:rsidR="005A7AFC" w:rsidRPr="005B5F92" w:rsidRDefault="00CB3642" w:rsidP="00871767">
            <w:pPr>
              <w:spacing w:before="40" w:after="40"/>
              <w:jc w:val="left"/>
              <w:rPr>
                <w:rFonts w:ascii="Calibri" w:hAnsi="Calibri"/>
                <w:sz w:val="20"/>
                <w:szCs w:val="16"/>
              </w:rPr>
            </w:pPr>
            <w:r w:rsidRPr="005B5F92">
              <w:rPr>
                <w:rFonts w:ascii="Calibri" w:hAnsi="Calibri"/>
                <w:sz w:val="20"/>
                <w:szCs w:val="16"/>
              </w:rPr>
              <w:t>negativ</w:t>
            </w:r>
          </w:p>
          <w:p w14:paraId="595A6C12" w14:textId="131A1C0E" w:rsidR="00CB3642" w:rsidRPr="005B5F92" w:rsidRDefault="00A109EC" w:rsidP="00871767">
            <w:pPr>
              <w:spacing w:before="40" w:after="40"/>
              <w:jc w:val="left"/>
              <w:rPr>
                <w:rFonts w:ascii="Calibri" w:hAnsi="Calibri"/>
                <w:sz w:val="20"/>
                <w:szCs w:val="16"/>
              </w:rPr>
            </w:pPr>
            <w:r>
              <w:rPr>
                <w:rFonts w:ascii="Calibri" w:hAnsi="Calibri"/>
                <w:sz w:val="20"/>
                <w:szCs w:val="16"/>
              </w:rPr>
              <w:t>punktuell/kleinräumig</w:t>
            </w:r>
          </w:p>
          <w:p w14:paraId="04631C3C" w14:textId="6BB2F5A3" w:rsidR="00CB3642" w:rsidRPr="005B5F92" w:rsidRDefault="00CB3642" w:rsidP="00871767">
            <w:pPr>
              <w:spacing w:before="40" w:after="40"/>
              <w:jc w:val="left"/>
              <w:rPr>
                <w:rFonts w:ascii="Calibri" w:hAnsi="Calibri"/>
                <w:sz w:val="20"/>
                <w:szCs w:val="16"/>
              </w:rPr>
            </w:pPr>
            <w:r w:rsidRPr="005B5F92">
              <w:rPr>
                <w:rFonts w:ascii="Calibri" w:hAnsi="Calibri"/>
                <w:sz w:val="20"/>
                <w:szCs w:val="16"/>
              </w:rPr>
              <w:t>andauernd</w:t>
            </w:r>
          </w:p>
        </w:tc>
        <w:tc>
          <w:tcPr>
            <w:tcW w:w="4820" w:type="dxa"/>
          </w:tcPr>
          <w:p w14:paraId="267F7BD6" w14:textId="6D3AF01D" w:rsidR="00CB3642" w:rsidRPr="005B5F92" w:rsidRDefault="00CB3642" w:rsidP="00CB3642">
            <w:pPr>
              <w:spacing w:before="40" w:after="40"/>
              <w:jc w:val="left"/>
              <w:rPr>
                <w:rFonts w:ascii="Calibri" w:hAnsi="Calibri"/>
                <w:sz w:val="20"/>
                <w:szCs w:val="16"/>
              </w:rPr>
            </w:pPr>
            <w:r w:rsidRPr="005B5F92">
              <w:rPr>
                <w:rFonts w:ascii="Calibri" w:hAnsi="Calibri"/>
                <w:sz w:val="20"/>
                <w:szCs w:val="16"/>
              </w:rPr>
              <w:t>Es besteht das Risiko zur Gipskristallisation (Aufquellen des Materials</w:t>
            </w:r>
            <w:proofErr w:type="gramStart"/>
            <w:r w:rsidRPr="005B5F92">
              <w:rPr>
                <w:rFonts w:ascii="Calibri" w:hAnsi="Calibri"/>
                <w:sz w:val="20"/>
                <w:szCs w:val="16"/>
              </w:rPr>
              <w:t>)</w:t>
            </w:r>
            <w:proofErr w:type="gramEnd"/>
            <w:r w:rsidRPr="005B5F92">
              <w:rPr>
                <w:rFonts w:ascii="Calibri" w:hAnsi="Calibri"/>
                <w:sz w:val="20"/>
                <w:szCs w:val="16"/>
              </w:rPr>
              <w:t xml:space="preserve"> wenn der Tonstein und die darin enthaltenen Pyrite mit Sauerstoff und/oder Wasser in Berührung kommen</w:t>
            </w:r>
            <w:r w:rsidR="000066B5">
              <w:rPr>
                <w:rFonts w:ascii="Calibri" w:hAnsi="Calibri"/>
                <w:sz w:val="20"/>
                <w:szCs w:val="16"/>
              </w:rPr>
              <w:t>.</w:t>
            </w:r>
            <w:r w:rsidR="00A109EC">
              <w:rPr>
                <w:rFonts w:ascii="Calibri" w:hAnsi="Calibri"/>
                <w:sz w:val="20"/>
                <w:szCs w:val="16"/>
              </w:rPr>
              <w:t xml:space="preserve"> Dies kann mit einer Verformung des Dammes einer daraus resultierenden Instabilität einhergehen</w:t>
            </w:r>
            <w:r w:rsidR="00F84692">
              <w:rPr>
                <w:rFonts w:ascii="Calibri" w:hAnsi="Calibri"/>
                <w:sz w:val="20"/>
                <w:szCs w:val="16"/>
              </w:rPr>
              <w:t>.</w:t>
            </w:r>
          </w:p>
          <w:p w14:paraId="2A572824" w14:textId="77777777" w:rsidR="005A7AFC" w:rsidRPr="005B5F92" w:rsidRDefault="005A7AFC" w:rsidP="00871767">
            <w:pPr>
              <w:spacing w:before="40" w:after="40"/>
              <w:jc w:val="left"/>
              <w:rPr>
                <w:rFonts w:ascii="Calibri" w:hAnsi="Calibri"/>
                <w:sz w:val="20"/>
                <w:szCs w:val="16"/>
              </w:rPr>
            </w:pPr>
          </w:p>
        </w:tc>
        <w:tc>
          <w:tcPr>
            <w:tcW w:w="4820" w:type="dxa"/>
          </w:tcPr>
          <w:p w14:paraId="1B4139C3" w14:textId="2ECCA3D5" w:rsidR="005A7AFC" w:rsidRDefault="00CB3642" w:rsidP="00871767">
            <w:pPr>
              <w:spacing w:before="40" w:after="40"/>
              <w:jc w:val="left"/>
              <w:rPr>
                <w:rFonts w:ascii="Calibri" w:hAnsi="Calibri"/>
                <w:sz w:val="20"/>
                <w:szCs w:val="16"/>
              </w:rPr>
            </w:pPr>
            <w:r w:rsidRPr="005B5F92">
              <w:rPr>
                <w:rFonts w:ascii="Calibri" w:hAnsi="Calibri"/>
                <w:sz w:val="20"/>
                <w:szCs w:val="16"/>
              </w:rPr>
              <w:t>Anlage einer 20 cm mächtigen Schutzschicht aus wasserundurchlässigen Tonen und Lehmen im gesamten Beckenbereich</w:t>
            </w:r>
            <w:r w:rsidR="00F87BA4" w:rsidRPr="005B5F92">
              <w:rPr>
                <w:rFonts w:ascii="Calibri" w:hAnsi="Calibri"/>
                <w:sz w:val="20"/>
                <w:szCs w:val="16"/>
              </w:rPr>
              <w:t>.</w:t>
            </w:r>
          </w:p>
          <w:p w14:paraId="6CABAC64" w14:textId="6D11147E" w:rsidR="000066B5" w:rsidRPr="005B5F92" w:rsidRDefault="000066B5" w:rsidP="00871767">
            <w:pPr>
              <w:spacing w:before="40" w:after="40"/>
              <w:jc w:val="left"/>
              <w:rPr>
                <w:rFonts w:ascii="Calibri" w:hAnsi="Calibri"/>
                <w:sz w:val="20"/>
                <w:szCs w:val="16"/>
              </w:rPr>
            </w:pPr>
            <w:r>
              <w:rPr>
                <w:rFonts w:ascii="Calibri" w:hAnsi="Calibri"/>
                <w:sz w:val="20"/>
                <w:szCs w:val="16"/>
              </w:rPr>
              <w:t>Vorsehung einer Oberflächendrainage auf der Innenseite des Dammes</w:t>
            </w:r>
          </w:p>
        </w:tc>
      </w:tr>
      <w:tr w:rsidR="005A7AFC" w:rsidRPr="005B5F92" w14:paraId="202A824D" w14:textId="77777777" w:rsidTr="005A7AFC">
        <w:tc>
          <w:tcPr>
            <w:tcW w:w="2325" w:type="dxa"/>
            <w:shd w:val="clear" w:color="auto" w:fill="A0CE80"/>
          </w:tcPr>
          <w:p w14:paraId="7D85CD16" w14:textId="77777777" w:rsidR="005A7AFC" w:rsidRPr="005B5F92" w:rsidRDefault="005A7AFC" w:rsidP="00871767">
            <w:pPr>
              <w:pStyle w:val="Tabellentext"/>
              <w:rPr>
                <w:color w:val="FFFFFF" w:themeColor="background1"/>
              </w:rPr>
            </w:pPr>
            <w:r w:rsidRPr="005B5F92">
              <w:rPr>
                <w:b/>
                <w:color w:val="FFFFFF" w:themeColor="background1"/>
              </w:rPr>
              <w:t>Anlagenbedingt</w:t>
            </w:r>
          </w:p>
        </w:tc>
        <w:tc>
          <w:tcPr>
            <w:tcW w:w="2041" w:type="dxa"/>
            <w:shd w:val="clear" w:color="auto" w:fill="A0CE80"/>
          </w:tcPr>
          <w:p w14:paraId="1119CE6A" w14:textId="77777777" w:rsidR="005A7AFC" w:rsidRPr="005B5F92" w:rsidRDefault="005A7AFC" w:rsidP="00871767">
            <w:pPr>
              <w:pStyle w:val="Tabellentext"/>
              <w:rPr>
                <w:color w:val="FFFFFF" w:themeColor="background1"/>
              </w:rPr>
            </w:pPr>
          </w:p>
        </w:tc>
        <w:tc>
          <w:tcPr>
            <w:tcW w:w="4820" w:type="dxa"/>
            <w:shd w:val="clear" w:color="auto" w:fill="A0CE80"/>
          </w:tcPr>
          <w:p w14:paraId="26107115" w14:textId="77777777" w:rsidR="005A7AFC" w:rsidRPr="005B5F92" w:rsidRDefault="005A7AFC" w:rsidP="00871767">
            <w:pPr>
              <w:pStyle w:val="Tabellentext"/>
              <w:rPr>
                <w:color w:val="FFFFFF" w:themeColor="background1"/>
              </w:rPr>
            </w:pPr>
          </w:p>
        </w:tc>
        <w:tc>
          <w:tcPr>
            <w:tcW w:w="4820" w:type="dxa"/>
            <w:shd w:val="clear" w:color="auto" w:fill="A0CE80"/>
          </w:tcPr>
          <w:p w14:paraId="5FCEEB6C" w14:textId="77777777" w:rsidR="005A7AFC" w:rsidRPr="005B5F92" w:rsidRDefault="005A7AFC" w:rsidP="00871767">
            <w:pPr>
              <w:pStyle w:val="Tabellentext"/>
              <w:rPr>
                <w:color w:val="FFFFFF" w:themeColor="background1"/>
              </w:rPr>
            </w:pPr>
          </w:p>
        </w:tc>
      </w:tr>
      <w:tr w:rsidR="005A7AFC" w:rsidRPr="005B5F92" w14:paraId="54C5BBD9" w14:textId="77777777" w:rsidTr="00871767">
        <w:tc>
          <w:tcPr>
            <w:tcW w:w="2325" w:type="dxa"/>
          </w:tcPr>
          <w:p w14:paraId="19D58550" w14:textId="77777777" w:rsidR="005A7AFC" w:rsidRPr="005B5F92" w:rsidRDefault="005A7AFC" w:rsidP="00871767">
            <w:pPr>
              <w:pStyle w:val="Tabellentext"/>
            </w:pPr>
            <w:r w:rsidRPr="005B5F92">
              <w:t>keine</w:t>
            </w:r>
          </w:p>
        </w:tc>
        <w:tc>
          <w:tcPr>
            <w:tcW w:w="2041" w:type="dxa"/>
          </w:tcPr>
          <w:p w14:paraId="2F681086" w14:textId="77777777" w:rsidR="005A7AFC" w:rsidRPr="005B5F92" w:rsidRDefault="005A7AFC" w:rsidP="00871767">
            <w:pPr>
              <w:pStyle w:val="Tabellentext"/>
            </w:pPr>
            <w:r w:rsidRPr="005B5F92">
              <w:t>keine</w:t>
            </w:r>
          </w:p>
        </w:tc>
        <w:tc>
          <w:tcPr>
            <w:tcW w:w="4820" w:type="dxa"/>
          </w:tcPr>
          <w:p w14:paraId="464EC2F0" w14:textId="77777777" w:rsidR="005A7AFC" w:rsidRPr="005B5F92" w:rsidRDefault="005A7AFC" w:rsidP="00871767">
            <w:pPr>
              <w:pStyle w:val="Tabellentext"/>
            </w:pPr>
            <w:r w:rsidRPr="005B5F92">
              <w:t>keine</w:t>
            </w:r>
          </w:p>
        </w:tc>
        <w:tc>
          <w:tcPr>
            <w:tcW w:w="4820" w:type="dxa"/>
          </w:tcPr>
          <w:p w14:paraId="56995E5B" w14:textId="77777777" w:rsidR="005A7AFC" w:rsidRPr="005B5F92" w:rsidRDefault="005A7AFC" w:rsidP="00871767">
            <w:pPr>
              <w:pStyle w:val="Tabellentext"/>
            </w:pPr>
            <w:r w:rsidRPr="005B5F92">
              <w:t>keine</w:t>
            </w:r>
          </w:p>
        </w:tc>
      </w:tr>
    </w:tbl>
    <w:p w14:paraId="21C9EC08" w14:textId="77777777" w:rsidR="005A7AFC" w:rsidRPr="005B5F92" w:rsidRDefault="005A7AFC" w:rsidP="00D57702">
      <w:pPr>
        <w:pStyle w:val="ENV2023"/>
        <w:sectPr w:rsidR="005A7AFC" w:rsidRPr="005B5F92" w:rsidSect="00E9446C">
          <w:headerReference w:type="first" r:id="rId111"/>
          <w:pgSz w:w="16840" w:h="11907" w:orient="landscape" w:code="9"/>
          <w:pgMar w:top="1418" w:right="1418" w:bottom="1417" w:left="1418" w:header="709" w:footer="426" w:gutter="0"/>
          <w:cols w:space="708"/>
          <w:titlePg/>
          <w:docGrid w:linePitch="360"/>
        </w:sectPr>
      </w:pPr>
    </w:p>
    <w:p w14:paraId="5AFD4444" w14:textId="6EEAB3AE" w:rsidR="0065714E" w:rsidRPr="005B5F92" w:rsidRDefault="0065714E" w:rsidP="0065714E">
      <w:pPr>
        <w:pStyle w:val="berschrift2"/>
      </w:pPr>
      <w:bookmarkStart w:id="185" w:name="_Ref159248633"/>
      <w:bookmarkStart w:id="186" w:name="_Ref159313438"/>
      <w:bookmarkStart w:id="187" w:name="_Ref159322094"/>
      <w:bookmarkStart w:id="188" w:name="_Ref159419082"/>
      <w:bookmarkStart w:id="189" w:name="_Ref159420915"/>
      <w:bookmarkStart w:id="190" w:name="_Ref159421070"/>
      <w:bookmarkStart w:id="191" w:name="_Toc161825194"/>
      <w:r w:rsidRPr="005B5F92">
        <w:lastRenderedPageBreak/>
        <w:t>Schutzgut Wasser</w:t>
      </w:r>
      <w:bookmarkEnd w:id="185"/>
      <w:bookmarkEnd w:id="186"/>
      <w:bookmarkEnd w:id="187"/>
      <w:bookmarkEnd w:id="188"/>
      <w:bookmarkEnd w:id="189"/>
      <w:bookmarkEnd w:id="190"/>
      <w:bookmarkEnd w:id="191"/>
    </w:p>
    <w:p w14:paraId="3B2E2EAC" w14:textId="77777777" w:rsidR="005A7AFC" w:rsidRDefault="005A7AFC" w:rsidP="005A7AFC">
      <w:pPr>
        <w:pStyle w:val="ENV2023"/>
      </w:pPr>
      <w:r w:rsidRPr="005B5F92">
        <w:t>Im Rahmen der Bewertung vorhabenbedingter Auswirkungen sind in Bezug auf das Schutzgut Wasser Informationen zu den Medien Oberflächenwasser und Grundwasser, aber auch zu technischen Aspekten wie Starkregen- und Hochwassergefährdung, Trinkwasserverfügbarkeit sowie Abwasser-behandlung von Relevanz.</w:t>
      </w:r>
    </w:p>
    <w:p w14:paraId="351CB63A" w14:textId="77777777" w:rsidR="00427D4F" w:rsidRPr="005B5F92" w:rsidRDefault="00427D4F" w:rsidP="005A7AFC">
      <w:pPr>
        <w:pStyle w:val="ENV2023"/>
      </w:pPr>
    </w:p>
    <w:p w14:paraId="18639A3C" w14:textId="50D1D0BB" w:rsidR="005A7AFC" w:rsidRPr="005B5F92" w:rsidRDefault="005A7AFC" w:rsidP="005A7AFC">
      <w:pPr>
        <w:pStyle w:val="berschrift3"/>
      </w:pPr>
      <w:bookmarkStart w:id="192" w:name="_Ref160541724"/>
      <w:bookmarkStart w:id="193" w:name="_Ref161299035"/>
      <w:bookmarkStart w:id="194" w:name="_Ref161654458"/>
      <w:bookmarkStart w:id="195" w:name="_Ref161659354"/>
      <w:bookmarkStart w:id="196" w:name="_Ref161661571"/>
      <w:bookmarkStart w:id="197" w:name="_Toc161825195"/>
      <w:r w:rsidRPr="005B5F92">
        <w:t>Beschreibung bewertungsrelevanter Aspekte</w:t>
      </w:r>
      <w:bookmarkEnd w:id="192"/>
      <w:bookmarkEnd w:id="193"/>
      <w:bookmarkEnd w:id="194"/>
      <w:bookmarkEnd w:id="195"/>
      <w:bookmarkEnd w:id="196"/>
      <w:bookmarkEnd w:id="197"/>
    </w:p>
    <w:p w14:paraId="17F6533F" w14:textId="3954C32E" w:rsidR="005A7AFC" w:rsidRPr="005B5F92" w:rsidRDefault="005A7AFC" w:rsidP="005A7AFC">
      <w:pPr>
        <w:pStyle w:val="Zwischenberschrift"/>
      </w:pPr>
      <w:r w:rsidRPr="005B5F92">
        <w:t>Oberflächengewässer</w:t>
      </w:r>
    </w:p>
    <w:p w14:paraId="7F9C2CB2" w14:textId="299C9527" w:rsidR="005A7AFC" w:rsidRPr="005B5F92" w:rsidRDefault="005A7AFC" w:rsidP="005A7AFC">
      <w:pPr>
        <w:pStyle w:val="ENV2023"/>
      </w:pPr>
      <w:r w:rsidRPr="005B5F92">
        <w:t>Im Rahmen der Beschreibung und Bewertung von vorhabenbedingten Wirkungen auf das Schutzgut Wasser stellen mögliche Impakte auf Oberflächengewässer jeglicher Ordnung ein wichtiges Unter-</w:t>
      </w:r>
      <w:proofErr w:type="spellStart"/>
      <w:r w:rsidRPr="005B5F92">
        <w:t>suchungskriterium</w:t>
      </w:r>
      <w:proofErr w:type="spellEnd"/>
      <w:r w:rsidRPr="005B5F92">
        <w:t xml:space="preserve"> dar. Dies beruht primär auf der Tatsache, dass aufgrund nachgeschalteter Effekte Wirkungen auf die Gesundheit des Menschen (vgl. Kap.</w:t>
      </w:r>
      <w:r w:rsidR="00F84529">
        <w:fldChar w:fldCharType="begin"/>
      </w:r>
      <w:r w:rsidR="00F84529">
        <w:instrText xml:space="preserve"> REF _Ref159923274 \r \h </w:instrText>
      </w:r>
      <w:r w:rsidR="00F84529">
        <w:fldChar w:fldCharType="separate"/>
      </w:r>
      <w:r w:rsidR="00E9086C">
        <w:t>7.1</w:t>
      </w:r>
      <w:r w:rsidR="00F84529">
        <w:fldChar w:fldCharType="end"/>
      </w:r>
      <w:r w:rsidRPr="005B5F92">
        <w:t>) die unmittelbare Folge sein können (z. B. im Fall von Schadstoffeinträgen). Dementsprechend ist von gesetzgebender Seite mit der Wasser-rahmenrichtlinie (WRRL</w:t>
      </w:r>
      <w:r w:rsidRPr="005B5F92">
        <w:rPr>
          <w:rStyle w:val="Funotenzeichen"/>
        </w:rPr>
        <w:footnoteReference w:id="18"/>
      </w:r>
      <w:r w:rsidRPr="005B5F92">
        <w:t xml:space="preserve">) nicht nur die Pflicht zur Überwachung des Gewässerzustandes verbunden, sondern gemäß Art. 4 der RL auch ein „Verschlechterungsverbot“. Demgemäß darf es im vorliegenden Fall mit Planumsetzung keine negativen Impakt auf die Vorfluter geben. Entsprechend der Richtlinie sind im Rahmen der EIE oberflächengewässerrelevante Aspekte wie </w:t>
      </w:r>
    </w:p>
    <w:p w14:paraId="256BB395" w14:textId="77777777" w:rsidR="005A7AFC" w:rsidRPr="005B5F92" w:rsidRDefault="005A7AFC" w:rsidP="004A24FD">
      <w:pPr>
        <w:pStyle w:val="ENV2023"/>
        <w:numPr>
          <w:ilvl w:val="0"/>
          <w:numId w:val="27"/>
        </w:numPr>
      </w:pPr>
      <w:r w:rsidRPr="005B5F92">
        <w:t xml:space="preserve">Eingriff in Morphologie von Fließgewässern und Stillgewässern, </w:t>
      </w:r>
    </w:p>
    <w:p w14:paraId="2FD52BFA" w14:textId="77777777" w:rsidR="005A7AFC" w:rsidRPr="005B5F92" w:rsidRDefault="005A7AFC" w:rsidP="004A24FD">
      <w:pPr>
        <w:pStyle w:val="ENV2023"/>
        <w:numPr>
          <w:ilvl w:val="0"/>
          <w:numId w:val="27"/>
        </w:numPr>
      </w:pPr>
      <w:r w:rsidRPr="005B5F92">
        <w:t xml:space="preserve">Änderung der Abflussverhältnisse, </w:t>
      </w:r>
    </w:p>
    <w:p w14:paraId="2004EF49" w14:textId="77777777" w:rsidR="005A7AFC" w:rsidRPr="005B5F92" w:rsidRDefault="005A7AFC" w:rsidP="004A24FD">
      <w:pPr>
        <w:pStyle w:val="ENV2023"/>
        <w:numPr>
          <w:ilvl w:val="0"/>
          <w:numId w:val="27"/>
        </w:numPr>
      </w:pPr>
      <w:r w:rsidRPr="005B5F92">
        <w:t xml:space="preserve">Uferrandbereiche als strukturelle Vernetzungselemente i. S. der WRRL, </w:t>
      </w:r>
    </w:p>
    <w:p w14:paraId="785C98B6" w14:textId="77777777" w:rsidR="005A7AFC" w:rsidRPr="005B5F92" w:rsidRDefault="005A7AFC" w:rsidP="004A24FD">
      <w:pPr>
        <w:pStyle w:val="ENV2023"/>
        <w:numPr>
          <w:ilvl w:val="0"/>
          <w:numId w:val="27"/>
        </w:numPr>
      </w:pPr>
      <w:r w:rsidRPr="005B5F92">
        <w:t xml:space="preserve">Überschwemmungsbereiche und </w:t>
      </w:r>
    </w:p>
    <w:p w14:paraId="135B6C1D" w14:textId="77777777" w:rsidR="005A7AFC" w:rsidRPr="005B5F92" w:rsidRDefault="005A7AFC" w:rsidP="004A24FD">
      <w:pPr>
        <w:pStyle w:val="ENV2023"/>
        <w:numPr>
          <w:ilvl w:val="0"/>
          <w:numId w:val="27"/>
        </w:numPr>
      </w:pPr>
      <w:r w:rsidRPr="005B5F92">
        <w:t xml:space="preserve">Änderungen in der Hydrologie/Hydraulik </w:t>
      </w:r>
    </w:p>
    <w:p w14:paraId="354F60E3" w14:textId="77777777" w:rsidR="005A7AFC" w:rsidRPr="005B5F92" w:rsidRDefault="005A7AFC" w:rsidP="005A7AFC">
      <w:pPr>
        <w:pStyle w:val="ENV2023"/>
      </w:pPr>
      <w:r w:rsidRPr="005B5F92">
        <w:t>zu berücksichtigen.</w:t>
      </w:r>
    </w:p>
    <w:p w14:paraId="341EA0F0" w14:textId="3BBCC2A8" w:rsidR="00266550" w:rsidRPr="00301617" w:rsidRDefault="00266550" w:rsidP="005A7AFC">
      <w:pPr>
        <w:pStyle w:val="ENV2023"/>
        <w:rPr>
          <w:lang w:val="en-US"/>
        </w:rPr>
      </w:pPr>
      <w:r w:rsidRPr="005B5F92">
        <w:t xml:space="preserve">Da im </w:t>
      </w:r>
      <w:proofErr w:type="spellStart"/>
      <w:r w:rsidRPr="005B5F92">
        <w:t>Scoping</w:t>
      </w:r>
      <w:proofErr w:type="spellEnd"/>
      <w:r w:rsidRPr="005B5F92">
        <w:t xml:space="preserve"> fest</w:t>
      </w:r>
      <w:r w:rsidR="00EB1935" w:rsidRPr="005B5F92">
        <w:t>gestellt</w:t>
      </w:r>
      <w:r w:rsidRPr="005B5F92">
        <w:t xml:space="preserve"> wurde, dass insbesondere hinsichtlich des Schutzgutes Wasser und der Auswirkungen auf den </w:t>
      </w:r>
      <w:proofErr w:type="spellStart"/>
      <w:r w:rsidRPr="005B5F92">
        <w:t>Klausbach</w:t>
      </w:r>
      <w:proofErr w:type="spellEnd"/>
      <w:r w:rsidRPr="005B5F92">
        <w:t xml:space="preserve"> </w:t>
      </w:r>
      <w:r w:rsidR="00EB1935" w:rsidRPr="005B5F92">
        <w:t>vertiefende Untersuchungen erforderlich sind, wurden von LUXPLAN S.A. zwei hydrologische Studien erstellt („</w:t>
      </w:r>
      <w:proofErr w:type="spellStart"/>
      <w:r w:rsidR="00EB1935" w:rsidRPr="005B5F92">
        <w:t>Scoping</w:t>
      </w:r>
      <w:proofErr w:type="spellEnd"/>
      <w:r w:rsidR="00EB1935" w:rsidRPr="005B5F92">
        <w:t>-Analyse – Thema Hydrologie“</w:t>
      </w:r>
      <w:r w:rsidR="00301617">
        <w:t>, siehe Anhang 5</w:t>
      </w:r>
      <w:r w:rsidR="00EB1935" w:rsidRPr="005B5F92">
        <w:t xml:space="preserve"> &amp; „</w:t>
      </w:r>
      <w:proofErr w:type="spellStart"/>
      <w:r w:rsidR="00EB1935" w:rsidRPr="005B5F92">
        <w:t>Etude</w:t>
      </w:r>
      <w:proofErr w:type="spellEnd"/>
      <w:r w:rsidR="00EB1935" w:rsidRPr="005B5F92">
        <w:t xml:space="preserve"> de la </w:t>
      </w:r>
      <w:proofErr w:type="spellStart"/>
      <w:r w:rsidR="00EB1935" w:rsidRPr="005B5F92">
        <w:t>qualité</w:t>
      </w:r>
      <w:proofErr w:type="spellEnd"/>
      <w:r w:rsidR="00EB1935" w:rsidRPr="005B5F92">
        <w:t xml:space="preserve"> des </w:t>
      </w:r>
      <w:proofErr w:type="spellStart"/>
      <w:r w:rsidR="00EB1935" w:rsidRPr="005B5F92">
        <w:t>eaux</w:t>
      </w:r>
      <w:proofErr w:type="spellEnd"/>
      <w:r w:rsidR="00EB1935" w:rsidRPr="005B5F92">
        <w:t xml:space="preserve"> du </w:t>
      </w:r>
      <w:proofErr w:type="spellStart"/>
      <w:r w:rsidR="00EB1935" w:rsidRPr="005B5F92">
        <w:t>Klausbaach</w:t>
      </w:r>
      <w:proofErr w:type="spellEnd"/>
      <w:r w:rsidR="00EB1935" w:rsidRPr="005B5F92">
        <w:t xml:space="preserve"> à </w:t>
      </w:r>
      <w:proofErr w:type="spellStart"/>
      <w:r w:rsidR="00EB1935" w:rsidRPr="005B5F92">
        <w:t>Sanem</w:t>
      </w:r>
      <w:proofErr w:type="spellEnd"/>
      <w:r w:rsidR="00EB1935" w:rsidRPr="005B5F92">
        <w:t xml:space="preserve">“, siehe Anhang </w:t>
      </w:r>
      <w:r w:rsidR="00301617">
        <w:t>1</w:t>
      </w:r>
      <w:r w:rsidR="00927042">
        <w:t>3</w:t>
      </w:r>
      <w:r w:rsidR="00EB1935" w:rsidRPr="005B5F92">
        <w:t xml:space="preserve">), welche die verschiedenen Fragestellungen des </w:t>
      </w:r>
      <w:proofErr w:type="spellStart"/>
      <w:r w:rsidR="00EB1935" w:rsidRPr="005B5F92">
        <w:t>Scopings</w:t>
      </w:r>
      <w:proofErr w:type="spellEnd"/>
      <w:r w:rsidR="00EB1935" w:rsidRPr="005B5F92">
        <w:t xml:space="preserve"> aufgreifen. Diese Studien werden</w:t>
      </w:r>
      <w:r w:rsidR="005B0644" w:rsidRPr="005B5F92">
        <w:t xml:space="preserve"> unter </w:t>
      </w:r>
      <w:proofErr w:type="spellStart"/>
      <w:r w:rsidR="005B0644" w:rsidRPr="005B5F92">
        <w:t>Anderem</w:t>
      </w:r>
      <w:proofErr w:type="spellEnd"/>
      <w:r w:rsidR="00EB1935" w:rsidRPr="005B5F92">
        <w:t xml:space="preserve"> als Informationsgrundlage verwendet.</w:t>
      </w:r>
    </w:p>
    <w:p w14:paraId="04BB7952" w14:textId="77777777" w:rsidR="00F84529" w:rsidRPr="005B5F92" w:rsidRDefault="00F84529" w:rsidP="005A7AFC">
      <w:pPr>
        <w:pStyle w:val="ENV2023"/>
      </w:pPr>
    </w:p>
    <w:p w14:paraId="4A154B0C" w14:textId="055F4CC5" w:rsidR="00EB1935" w:rsidRPr="00F84529" w:rsidRDefault="00F84529" w:rsidP="005A7AFC">
      <w:pPr>
        <w:pStyle w:val="ENV2023"/>
        <w:rPr>
          <w:b/>
          <w:bCs/>
        </w:rPr>
      </w:pPr>
      <w:r w:rsidRPr="00F84529">
        <w:rPr>
          <w:b/>
          <w:bCs/>
        </w:rPr>
        <w:t xml:space="preserve">Der </w:t>
      </w:r>
      <w:proofErr w:type="spellStart"/>
      <w:r w:rsidRPr="00F84529">
        <w:rPr>
          <w:b/>
          <w:bCs/>
        </w:rPr>
        <w:t>Klausbach</w:t>
      </w:r>
      <w:proofErr w:type="spellEnd"/>
      <w:r w:rsidRPr="00F84529">
        <w:rPr>
          <w:b/>
          <w:bCs/>
        </w:rPr>
        <w:t xml:space="preserve"> und seine Zuläufe</w:t>
      </w:r>
    </w:p>
    <w:p w14:paraId="57217BF3" w14:textId="19E34802" w:rsidR="00266550" w:rsidRPr="005B5F92" w:rsidRDefault="00EB1935" w:rsidP="00F207BC">
      <w:pPr>
        <w:pStyle w:val="ENV2023"/>
      </w:pPr>
      <w:r w:rsidRPr="005B5F92">
        <w:t>Wie in Kapitel 3.1 beschrieben</w:t>
      </w:r>
      <w:r w:rsidR="000A44F6" w:rsidRPr="005B5F92">
        <w:t>,</w:t>
      </w:r>
      <w:r w:rsidRPr="005B5F92">
        <w:t xml:space="preserve"> ist das geplante Wasserspeicherbecken zwischen einem Zulauf zum </w:t>
      </w:r>
      <w:proofErr w:type="spellStart"/>
      <w:r w:rsidRPr="005B5F92">
        <w:t>Klausbach</w:t>
      </w:r>
      <w:proofErr w:type="spellEnd"/>
      <w:r w:rsidRPr="005B5F92">
        <w:t xml:space="preserve"> im Westen und dem </w:t>
      </w:r>
      <w:proofErr w:type="spellStart"/>
      <w:r w:rsidRPr="005B5F92">
        <w:t>Klausbach</w:t>
      </w:r>
      <w:proofErr w:type="spellEnd"/>
      <w:r w:rsidRPr="005B5F92">
        <w:t xml:space="preserve"> selbst im Norden situiert</w:t>
      </w:r>
      <w:r w:rsidR="001100EB" w:rsidRPr="005B5F92">
        <w:t xml:space="preserve"> (</w:t>
      </w:r>
      <w:r w:rsidR="001100EB" w:rsidRPr="005B5F92">
        <w:fldChar w:fldCharType="begin"/>
      </w:r>
      <w:r w:rsidR="001100EB" w:rsidRPr="005B5F92">
        <w:instrText xml:space="preserve"> REF _Ref158709212 \h </w:instrText>
      </w:r>
      <w:r w:rsidR="001100EB" w:rsidRPr="005B5F92">
        <w:fldChar w:fldCharType="separate"/>
      </w:r>
      <w:r w:rsidR="00E9086C" w:rsidRPr="005B5F92">
        <w:t xml:space="preserve">Abb. </w:t>
      </w:r>
      <w:r w:rsidR="00E9086C">
        <w:rPr>
          <w:noProof/>
        </w:rPr>
        <w:t>47</w:t>
      </w:r>
      <w:r w:rsidR="001100EB" w:rsidRPr="005B5F92">
        <w:fldChar w:fldCharType="end"/>
      </w:r>
      <w:r w:rsidR="001100EB" w:rsidRPr="005B5F92">
        <w:t>)</w:t>
      </w:r>
      <w:r w:rsidRPr="005B5F92">
        <w:t xml:space="preserve">. </w:t>
      </w:r>
    </w:p>
    <w:p w14:paraId="2FF192DB" w14:textId="58D6D2A1" w:rsidR="000A44F6" w:rsidRPr="005B5F92" w:rsidRDefault="00EB1935" w:rsidP="00F207BC">
      <w:pPr>
        <w:pStyle w:val="ENV2023"/>
      </w:pPr>
      <w:r w:rsidRPr="005B5F92">
        <w:lastRenderedPageBreak/>
        <w:t xml:space="preserve">Insgesamt wird der </w:t>
      </w:r>
      <w:proofErr w:type="spellStart"/>
      <w:r w:rsidRPr="005B5F92">
        <w:t>Klausbach</w:t>
      </w:r>
      <w:proofErr w:type="spellEnd"/>
      <w:r w:rsidRPr="005B5F92">
        <w:t xml:space="preserve"> aus zwei Zuläufen gespeist, welche im bestehenden </w:t>
      </w:r>
      <w:r w:rsidR="001100EB" w:rsidRPr="005B5F92">
        <w:t>Rückhalteb</w:t>
      </w:r>
      <w:r w:rsidRPr="005B5F92">
        <w:t>ecken, nördlich des geplanten Beckens, zusammenfließen</w:t>
      </w:r>
      <w:r w:rsidR="000A44F6" w:rsidRPr="005B5F92">
        <w:t>:</w:t>
      </w:r>
      <w:r w:rsidRPr="005B5F92">
        <w:t xml:space="preserve"> </w:t>
      </w:r>
      <w:r w:rsidR="000A44F6" w:rsidRPr="005B5F92">
        <w:t xml:space="preserve">neben dem aus Süden kommenden Zulauf, der westlich des geplanten Beckens entlangfließt, besteht auch ein aus Westen (nach Osten) zufließender Zulauf, welcher </w:t>
      </w:r>
      <w:r w:rsidR="001100EB" w:rsidRPr="005B5F92">
        <w:t xml:space="preserve">vor Eintritt in das Becken </w:t>
      </w:r>
      <w:r w:rsidR="000A44F6" w:rsidRPr="005B5F92">
        <w:t xml:space="preserve">den CR178 unterquert. Vom Becken aus verläuft der </w:t>
      </w:r>
      <w:proofErr w:type="spellStart"/>
      <w:r w:rsidR="000A44F6" w:rsidRPr="005B5F92">
        <w:t>Klausbach</w:t>
      </w:r>
      <w:proofErr w:type="spellEnd"/>
      <w:r w:rsidR="000A44F6" w:rsidRPr="005B5F92">
        <w:t xml:space="preserve"> durch eine Drosselung auf gerader Strecke Richtung Osten, umgeben von Rollrasenflächen. Die Drosselung des bestehende</w:t>
      </w:r>
      <w:r w:rsidR="005B0644" w:rsidRPr="005B5F92">
        <w:t>n</w:t>
      </w:r>
      <w:r w:rsidR="000A44F6" w:rsidRPr="005B5F92">
        <w:t xml:space="preserve"> Beckens stellt ein Durchgängigkeitshindernis dar. Bei </w:t>
      </w:r>
      <w:proofErr w:type="spellStart"/>
      <w:r w:rsidR="000A44F6" w:rsidRPr="005B5F92">
        <w:t>Ehlange</w:t>
      </w:r>
      <w:proofErr w:type="spellEnd"/>
      <w:r w:rsidR="000A44F6" w:rsidRPr="005B5F92">
        <w:t xml:space="preserve"> mündet der </w:t>
      </w:r>
      <w:proofErr w:type="spellStart"/>
      <w:r w:rsidR="000A44F6" w:rsidRPr="005B5F92">
        <w:t>Klausbach</w:t>
      </w:r>
      <w:proofErr w:type="spellEnd"/>
      <w:r w:rsidR="000A44F6" w:rsidRPr="005B5F92">
        <w:t xml:space="preserve"> in die </w:t>
      </w:r>
      <w:proofErr w:type="spellStart"/>
      <w:r w:rsidR="000A44F6" w:rsidRPr="005B5F92">
        <w:t>Mess</w:t>
      </w:r>
      <w:proofErr w:type="spellEnd"/>
      <w:r w:rsidR="000A44F6" w:rsidRPr="005B5F92">
        <w:t xml:space="preserve">, die wiederum bei </w:t>
      </w:r>
      <w:r w:rsidR="00AF0931" w:rsidRPr="005B5F92">
        <w:t>Schifflange in die Alzette mündet.</w:t>
      </w:r>
    </w:p>
    <w:p w14:paraId="3320F40C" w14:textId="7A01FDB1" w:rsidR="00BC6269" w:rsidRPr="005B5F92" w:rsidRDefault="00BC6269" w:rsidP="00F207BC">
      <w:pPr>
        <w:pStyle w:val="ENV2023"/>
      </w:pPr>
      <w:r w:rsidRPr="005B5F92">
        <w:t xml:space="preserve">Alle Gewässerüberbauungen/Querungen </w:t>
      </w:r>
      <w:r w:rsidR="00272541" w:rsidRPr="005B5F92">
        <w:t xml:space="preserve">in der Umgebung der Planzone </w:t>
      </w:r>
      <w:r w:rsidRPr="005B5F92">
        <w:t xml:space="preserve">sind in </w:t>
      </w:r>
      <w:r w:rsidRPr="005B5F92">
        <w:fldChar w:fldCharType="begin"/>
      </w:r>
      <w:r w:rsidRPr="005B5F92">
        <w:instrText xml:space="preserve"> REF _Ref158713999 \h </w:instrText>
      </w:r>
      <w:r w:rsidRPr="005B5F92">
        <w:fldChar w:fldCharType="separate"/>
      </w:r>
      <w:r w:rsidR="00E9086C" w:rsidRPr="005B5F92">
        <w:t xml:space="preserve">Abb. </w:t>
      </w:r>
      <w:r w:rsidR="00E9086C">
        <w:rPr>
          <w:noProof/>
        </w:rPr>
        <w:t>48</w:t>
      </w:r>
      <w:r w:rsidRPr="005B5F92">
        <w:fldChar w:fldCharType="end"/>
      </w:r>
      <w:r w:rsidRPr="005B5F92">
        <w:t xml:space="preserve"> dargestellt.</w:t>
      </w:r>
    </w:p>
    <w:p w14:paraId="4D638F1E" w14:textId="3C67908A" w:rsidR="005B0644" w:rsidRPr="005B5F92" w:rsidRDefault="005B0644" w:rsidP="00F207BC">
      <w:pPr>
        <w:pStyle w:val="ENV2023"/>
      </w:pPr>
      <w:r w:rsidRPr="005B5F92">
        <w:t>Die Uferbereiche des Gewässers sin</w:t>
      </w:r>
      <w:r w:rsidR="00272541" w:rsidRPr="005B5F92">
        <w:t>d</w:t>
      </w:r>
      <w:r w:rsidRPr="005B5F92">
        <w:t xml:space="preserve"> im Bereich des südlichen Zulaufs durch einen Bewuchs aus Gestrüpp, Gehölzen und Bäumen geprägt. Insbesondere der Abschnitt vor dem Zulauf in das bestehende Rückhaltebecken wird von einer kräftigen Baumreihe geformt. Der Gewässerrandstreifen des aus dem Becken heraustretenden Klausbachs ist hingegen eher schmal </w:t>
      </w:r>
      <w:r w:rsidR="00272541" w:rsidRPr="005B5F92">
        <w:t>(an der schmalsten Stelle etwa 6 m). Gehölze oder Bäume fehlen dort</w:t>
      </w:r>
      <w:r w:rsidR="00F84529">
        <w:t xml:space="preserve"> überwiegend</w:t>
      </w:r>
      <w:r w:rsidR="00272541" w:rsidRPr="005B5F92">
        <w:t>.</w:t>
      </w:r>
    </w:p>
    <w:p w14:paraId="336CF956" w14:textId="3A92614E" w:rsidR="00F207BC" w:rsidRDefault="000A44F6" w:rsidP="00F207BC">
      <w:pPr>
        <w:pStyle w:val="ENV2023"/>
      </w:pPr>
      <w:r w:rsidRPr="005B5F92">
        <w:t>Nach de</w:t>
      </w:r>
      <w:r w:rsidR="00AF0931" w:rsidRPr="005B5F92">
        <w:t xml:space="preserve">r Fließgewässertypisierung des Großherzogtums Luxemburg (Fließgewässertypen 2021, LU) handelt es sich beim </w:t>
      </w:r>
      <w:proofErr w:type="spellStart"/>
      <w:r w:rsidR="00AF0931" w:rsidRPr="005B5F92">
        <w:t>Klausbach</w:t>
      </w:r>
      <w:proofErr w:type="spellEnd"/>
      <w:r w:rsidR="00AF0931" w:rsidRPr="005B5F92">
        <w:t xml:space="preserve"> um den „Typ IV: Flüsse der </w:t>
      </w:r>
      <w:proofErr w:type="spellStart"/>
      <w:r w:rsidR="00AF0931" w:rsidRPr="005B5F92">
        <w:t>kollinen</w:t>
      </w:r>
      <w:proofErr w:type="spellEnd"/>
      <w:r w:rsidR="00AF0931" w:rsidRPr="005B5F92">
        <w:t xml:space="preserve"> Stufe des Gutlandes“. Gemäß der LAWA-Typologie (Typologie Oberflächengewässer 2021, LAWA), übernommen von der deutschen Fließgewässertypologie</w:t>
      </w:r>
      <w:r w:rsidR="00F207BC" w:rsidRPr="005B5F92">
        <w:t>,</w:t>
      </w:r>
      <w:r w:rsidR="00AF0931" w:rsidRPr="005B5F92">
        <w:t xml:space="preserve"> wird der Bach als „Typ 6: Feinmaterialreiche, karbonatische Mittelgebirgsbäche“ klassiert</w:t>
      </w:r>
      <w:r w:rsidR="00F207BC" w:rsidRPr="005B5F92">
        <w:t xml:space="preserve"> (</w:t>
      </w:r>
      <w:r w:rsidR="00F207BC" w:rsidRPr="005B5F92">
        <w:fldChar w:fldCharType="begin"/>
      </w:r>
      <w:r w:rsidR="00F207BC" w:rsidRPr="005B5F92">
        <w:instrText xml:space="preserve"> REF _Ref158708753 \h </w:instrText>
      </w:r>
      <w:r w:rsidR="00F207BC" w:rsidRPr="005B5F92">
        <w:fldChar w:fldCharType="separate"/>
      </w:r>
      <w:r w:rsidR="00E9086C" w:rsidRPr="005B5F92">
        <w:t xml:space="preserve">Abb. </w:t>
      </w:r>
      <w:r w:rsidR="00E9086C">
        <w:rPr>
          <w:noProof/>
        </w:rPr>
        <w:t>49</w:t>
      </w:r>
      <w:r w:rsidR="00F207BC" w:rsidRPr="005B5F92">
        <w:fldChar w:fldCharType="end"/>
      </w:r>
      <w:r w:rsidR="00F207BC" w:rsidRPr="005B5F92">
        <w:t>)</w:t>
      </w:r>
      <w:r w:rsidR="00AF0931" w:rsidRPr="005B5F92">
        <w:t>.</w:t>
      </w:r>
      <w:r w:rsidR="00F207BC" w:rsidRPr="005B5F92">
        <w:t xml:space="preserve"> Der von Süden kommende Zulauf, westlich der Planzone, ist nicht kategorisiert. Nach dem hydrologischen Gutachten (</w:t>
      </w:r>
      <w:r w:rsidR="00F733C4" w:rsidRPr="005B5F92">
        <w:t>LUXPLAN</w:t>
      </w:r>
      <w:r w:rsidR="00F207BC" w:rsidRPr="005B5F92">
        <w:t xml:space="preserve"> S.A. 02/2024) können für diesen jedoch die gleichen Typmerkmale angenommen werden.</w:t>
      </w:r>
    </w:p>
    <w:p w14:paraId="30615299" w14:textId="2607E0E0" w:rsidR="00F733C4" w:rsidRPr="005B5F92" w:rsidRDefault="00F733C4" w:rsidP="00F733C4">
      <w:pPr>
        <w:pStyle w:val="ENV2023"/>
      </w:pPr>
      <w:r w:rsidRPr="005B5F92">
        <w:t>Im hydrologischen Gutachten (LUXPLAN S.A. 02/2024)</w:t>
      </w:r>
      <w:r>
        <w:t xml:space="preserve"> </w:t>
      </w:r>
      <w:r w:rsidRPr="005B5F92">
        <w:t>sind Fotos der einzelnen Gewässerabschnitte der Zuflüsse und des Klausbachs zusammengestellt, von denen einige i</w:t>
      </w:r>
      <w:r>
        <w:t xml:space="preserve">n </w:t>
      </w:r>
      <w:r>
        <w:fldChar w:fldCharType="begin"/>
      </w:r>
      <w:r>
        <w:instrText xml:space="preserve"> REF _Ref159924973 \h </w:instrText>
      </w:r>
      <w:r>
        <w:fldChar w:fldCharType="separate"/>
      </w:r>
      <w:r w:rsidR="00E9086C" w:rsidRPr="005B5F92">
        <w:t xml:space="preserve">Abb. </w:t>
      </w:r>
      <w:r w:rsidR="00E9086C">
        <w:rPr>
          <w:noProof/>
        </w:rPr>
        <w:t>50</w:t>
      </w:r>
      <w:r>
        <w:fldChar w:fldCharType="end"/>
      </w:r>
      <w:r>
        <w:t xml:space="preserve"> bis </w:t>
      </w:r>
      <w:r>
        <w:fldChar w:fldCharType="begin"/>
      </w:r>
      <w:r>
        <w:instrText xml:space="preserve"> REF _Ref159924974 \h </w:instrText>
      </w:r>
      <w:r>
        <w:fldChar w:fldCharType="separate"/>
      </w:r>
      <w:r w:rsidR="00E9086C" w:rsidRPr="005B5F92">
        <w:t xml:space="preserve">Abb. </w:t>
      </w:r>
      <w:r w:rsidR="00E9086C">
        <w:rPr>
          <w:noProof/>
        </w:rPr>
        <w:t>55</w:t>
      </w:r>
      <w:r>
        <w:fldChar w:fldCharType="end"/>
      </w:r>
      <w:r w:rsidRPr="005B5F92">
        <w:t xml:space="preserve"> exemplarisch dargestellt werden.</w:t>
      </w:r>
    </w:p>
    <w:p w14:paraId="2FD5BC76" w14:textId="418A7B38" w:rsidR="001100EB" w:rsidRPr="005B5F92" w:rsidRDefault="001100EB" w:rsidP="00F207BC">
      <w:pPr>
        <w:pStyle w:val="ENV2023"/>
      </w:pPr>
      <w:r w:rsidRPr="005B5F92">
        <w:rPr>
          <w:noProof/>
        </w:rPr>
        <mc:AlternateContent>
          <mc:Choice Requires="wps">
            <w:drawing>
              <wp:anchor distT="45720" distB="45720" distL="114300" distR="114300" simplePos="0" relativeHeight="251704320" behindDoc="0" locked="0" layoutInCell="1" allowOverlap="1" wp14:anchorId="1ED67098" wp14:editId="4530353D">
                <wp:simplePos x="0" y="0"/>
                <wp:positionH relativeFrom="column">
                  <wp:posOffset>1747520</wp:posOffset>
                </wp:positionH>
                <wp:positionV relativeFrom="paragraph">
                  <wp:posOffset>252094</wp:posOffset>
                </wp:positionV>
                <wp:extent cx="1171575" cy="542925"/>
                <wp:effectExtent l="0" t="0" r="0" b="0"/>
                <wp:wrapNone/>
                <wp:docPr id="16250002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1575" cy="542925"/>
                        </a:xfrm>
                        <a:prstGeom prst="rect">
                          <a:avLst/>
                        </a:prstGeom>
                        <a:noFill/>
                        <a:ln w="9525">
                          <a:noFill/>
                          <a:miter lim="800000"/>
                          <a:headEnd/>
                          <a:tailEnd/>
                        </a:ln>
                      </wps:spPr>
                      <wps:txbx>
                        <w:txbxContent>
                          <w:p w14:paraId="070D0136" w14:textId="7A1B3FC4" w:rsidR="001100EB" w:rsidRPr="005B5F92" w:rsidRDefault="001100EB" w:rsidP="001100EB">
                            <w:pPr>
                              <w:jc w:val="center"/>
                              <w:rPr>
                                <w:b/>
                                <w:bCs/>
                                <w:color w:val="FFFFFF" w:themeColor="background1"/>
                                <w:sz w:val="28"/>
                                <w:szCs w:val="28"/>
                              </w:rPr>
                            </w:pPr>
                            <w:r w:rsidRPr="005B5F92">
                              <w:rPr>
                                <w:b/>
                                <w:bCs/>
                                <w:color w:val="FFFFFF" w:themeColor="background1"/>
                                <w:sz w:val="28"/>
                                <w:szCs w:val="28"/>
                              </w:rPr>
                              <w:t>Bestehendes Becken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D67098" id="_x0000_s1073" type="#_x0000_t202" style="position:absolute;left:0;text-align:left;margin-left:137.6pt;margin-top:19.85pt;width:92.25pt;height:42.75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" filled="f" stroked="f">
                <v:textbox>
                  <w:txbxContent>
                    <w:p w14:paraId="070D0136" w14:textId="7A1B3FC4" w:rsidR="001100EB" w:rsidRPr="005B5F92" w:rsidRDefault="001100EB" w:rsidP="001100EB">
                      <w:pPr>
                        <w:jc w:val="center"/>
                        <w:rPr>
                          <w:b/>
                          <w:bCs/>
                          <w:color w:val="FFFFFF" w:themeColor="background1"/>
                          <w:sz w:val="28"/>
                          <w:szCs w:val="28"/>
                        </w:rPr>
                      </w:pPr>
                      <w:r w:rsidRPr="005B5F92">
                        <w:rPr>
                          <w:b/>
                          <w:bCs/>
                          <w:color w:val="FFFFFF" w:themeColor="background1"/>
                          <w:sz w:val="28"/>
                          <w:szCs w:val="28"/>
                        </w:rPr>
                        <w:t>Bestehendes Becken</w:t>
                      </w:r>
                    </w:p>
                  </w:txbxContent>
                </v:textbox>
              </v:shape>
            </w:pict>
          </mc:Fallback>
        </mc:AlternateContent>
      </w:r>
      <w:r w:rsidRPr="005B5F92">
        <w:rPr>
          <w:noProof/>
        </w:rPr>
        <mc:AlternateContent>
          <mc:Choice Requires="wps">
            <w:drawing>
              <wp:anchor distT="45720" distB="45720" distL="114300" distR="114300" simplePos="0" relativeHeight="251698176" behindDoc="0" locked="0" layoutInCell="1" allowOverlap="1" wp14:anchorId="2B6F356F" wp14:editId="038597A1">
                <wp:simplePos x="0" y="0"/>
                <wp:positionH relativeFrom="column">
                  <wp:posOffset>4445</wp:posOffset>
                </wp:positionH>
                <wp:positionV relativeFrom="paragraph">
                  <wp:posOffset>242570</wp:posOffset>
                </wp:positionV>
                <wp:extent cx="971550" cy="542925"/>
                <wp:effectExtent l="0" t="0" r="0" b="0"/>
                <wp:wrapNone/>
                <wp:docPr id="7506862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542925"/>
                        </a:xfrm>
                        <a:prstGeom prst="rect">
                          <a:avLst/>
                        </a:prstGeom>
                        <a:noFill/>
                        <a:ln w="9525">
                          <a:noFill/>
                          <a:miter lim="800000"/>
                          <a:headEnd/>
                          <a:tailEnd/>
                        </a:ln>
                      </wps:spPr>
                      <wps:txbx>
                        <w:txbxContent>
                          <w:p w14:paraId="70C9F4AA" w14:textId="46F0E9D3" w:rsidR="001100EB" w:rsidRPr="005B5F92" w:rsidRDefault="001100EB" w:rsidP="001100EB">
                            <w:pPr>
                              <w:spacing w:after="0"/>
                              <w:jc w:val="center"/>
                              <w:rPr>
                                <w:b/>
                                <w:bCs/>
                                <w:color w:val="FFFFFF" w:themeColor="background1"/>
                                <w:sz w:val="28"/>
                                <w:szCs w:val="28"/>
                              </w:rPr>
                            </w:pPr>
                            <w:r w:rsidRPr="005B5F92">
                              <w:rPr>
                                <w:b/>
                                <w:bCs/>
                                <w:color w:val="FFFFFF" w:themeColor="background1"/>
                                <w:sz w:val="28"/>
                                <w:szCs w:val="28"/>
                              </w:rPr>
                              <w:t>westlicher Zulauf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6F356F" id="_x0000_s1074" type="#_x0000_t202" style="position:absolute;left:0;text-align:left;margin-left:.35pt;margin-top:19.1pt;width:76.5pt;height:42.75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" filled="f" stroked="f">
                <v:textbox>
                  <w:txbxContent>
                    <w:p w14:paraId="70C9F4AA" w14:textId="46F0E9D3" w:rsidR="001100EB" w:rsidRPr="005B5F92" w:rsidRDefault="001100EB" w:rsidP="001100EB">
                      <w:pPr>
                        <w:spacing w:after="0"/>
                        <w:jc w:val="center"/>
                        <w:rPr>
                          <w:b/>
                          <w:bCs/>
                          <w:color w:val="FFFFFF" w:themeColor="background1"/>
                          <w:sz w:val="28"/>
                          <w:szCs w:val="28"/>
                        </w:rPr>
                      </w:pPr>
                      <w:r w:rsidRPr="005B5F92">
                        <w:rPr>
                          <w:b/>
                          <w:bCs/>
                          <w:color w:val="FFFFFF" w:themeColor="background1"/>
                          <w:sz w:val="28"/>
                          <w:szCs w:val="28"/>
                        </w:rPr>
                        <w:t>westlicher Zulauf</w:t>
                      </w:r>
                    </w:p>
                  </w:txbxContent>
                </v:textbox>
              </v:shape>
            </w:pict>
          </mc:Fallback>
        </mc:AlternateContent>
      </w:r>
      <w:r w:rsidRPr="005B5F92">
        <w:rPr>
          <w:noProof/>
        </w:rPr>
        <mc:AlternateContent>
          <mc:Choice Requires="wps">
            <w:drawing>
              <wp:anchor distT="45720" distB="45720" distL="114300" distR="114300" simplePos="0" relativeHeight="251693056" behindDoc="0" locked="0" layoutInCell="1" allowOverlap="1" wp14:anchorId="3DBBEC65" wp14:editId="106EFFF7">
                <wp:simplePos x="0" y="0"/>
                <wp:positionH relativeFrom="column">
                  <wp:posOffset>3338195</wp:posOffset>
                </wp:positionH>
                <wp:positionV relativeFrom="paragraph">
                  <wp:posOffset>280670</wp:posOffset>
                </wp:positionV>
                <wp:extent cx="990600" cy="28575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285750"/>
                        </a:xfrm>
                        <a:prstGeom prst="rect">
                          <a:avLst/>
                        </a:prstGeom>
                        <a:noFill/>
                        <a:ln w="9525">
                          <a:noFill/>
                          <a:miter lim="800000"/>
                          <a:headEnd/>
                          <a:tailEnd/>
                        </a:ln>
                      </wps:spPr>
                      <wps:txbx>
                        <w:txbxContent>
                          <w:p w14:paraId="034D3083" w14:textId="746F2A42" w:rsidR="001100EB" w:rsidRPr="005B5F92" w:rsidRDefault="001100EB">
                            <w:pPr>
                              <w:rPr>
                                <w:b/>
                                <w:bCs/>
                                <w:color w:val="FFFFFF" w:themeColor="background1"/>
                                <w:sz w:val="28"/>
                                <w:szCs w:val="28"/>
                              </w:rPr>
                            </w:pPr>
                            <w:r w:rsidRPr="005B5F92">
                              <w:rPr>
                                <w:b/>
                                <w:bCs/>
                                <w:color w:val="FFFFFF" w:themeColor="background1"/>
                                <w:sz w:val="28"/>
                                <w:szCs w:val="28"/>
                              </w:rPr>
                              <w:t>Klausbach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BBEC65" id="_x0000_s1075" type="#_x0000_t202" style="position:absolute;left:0;text-align:left;margin-left:262.85pt;margin-top:22.1pt;width:78pt;height:22.5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" filled="f" stroked="f">
                <v:textbox>
                  <w:txbxContent>
                    <w:p w14:paraId="034D3083" w14:textId="746F2A42" w:rsidR="001100EB" w:rsidRPr="005B5F92" w:rsidRDefault="001100EB">
                      <w:pPr>
                        <w:rPr>
                          <w:b/>
                          <w:bCs/>
                          <w:color w:val="FFFFFF" w:themeColor="background1"/>
                          <w:sz w:val="28"/>
                          <w:szCs w:val="28"/>
                        </w:rPr>
                      </w:pPr>
                      <w:r w:rsidRPr="005B5F92">
                        <w:rPr>
                          <w:b/>
                          <w:bCs/>
                          <w:color w:val="FFFFFF" w:themeColor="background1"/>
                          <w:sz w:val="28"/>
                          <w:szCs w:val="28"/>
                        </w:rPr>
                        <w:t>Klausbach</w:t>
                      </w:r>
                    </w:p>
                  </w:txbxContent>
                </v:textbox>
              </v:shape>
            </w:pict>
          </mc:Fallback>
        </mc:AlternateContent>
      </w:r>
    </w:p>
    <w:p w14:paraId="7FBF2422" w14:textId="2F12AEEE" w:rsidR="001100EB" w:rsidRPr="005B5F92" w:rsidRDefault="0004589F" w:rsidP="001100EB">
      <w:pPr>
        <w:pStyle w:val="ENV2023"/>
        <w:keepNext/>
      </w:pPr>
      <w:r w:rsidRPr="005B5F92">
        <w:rPr>
          <w:noProof/>
        </w:rPr>
        <w:lastRenderedPageBreak/>
        <mc:AlternateContent>
          <mc:Choice Requires="wps">
            <w:drawing>
              <wp:anchor distT="45720" distB="45720" distL="114300" distR="114300" simplePos="0" relativeHeight="251749376" behindDoc="0" locked="0" layoutInCell="1" allowOverlap="1" wp14:anchorId="7ACDA5D7" wp14:editId="0D0AE146">
                <wp:simplePos x="0" y="0"/>
                <wp:positionH relativeFrom="column">
                  <wp:posOffset>-170108</wp:posOffset>
                </wp:positionH>
                <wp:positionV relativeFrom="paragraph">
                  <wp:posOffset>-40855</wp:posOffset>
                </wp:positionV>
                <wp:extent cx="1164566" cy="543464"/>
                <wp:effectExtent l="0" t="0" r="0" b="0"/>
                <wp:wrapNone/>
                <wp:docPr id="370739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66" cy="543464"/>
                        </a:xfrm>
                        <a:prstGeom prst="rect">
                          <a:avLst/>
                        </a:prstGeom>
                        <a:noFill/>
                        <a:ln w="9525">
                          <a:noFill/>
                          <a:miter lim="800000"/>
                          <a:headEnd/>
                          <a:tailEnd/>
                        </a:ln>
                      </wps:spPr>
                      <wps:txbx>
                        <w:txbxContent>
                          <w:p w14:paraId="0F4BCC1F" w14:textId="17B0ADEE" w:rsidR="0004589F" w:rsidRPr="005B5F92" w:rsidRDefault="0004589F" w:rsidP="0004589F">
                            <w:pPr>
                              <w:jc w:val="center"/>
                              <w:rPr>
                                <w:b/>
                                <w:bCs/>
                                <w:color w:val="FFFFFF" w:themeColor="background1"/>
                                <w:sz w:val="28"/>
                                <w:szCs w:val="28"/>
                              </w:rPr>
                            </w:pPr>
                            <w:r>
                              <w:rPr>
                                <w:b/>
                                <w:bCs/>
                                <w:color w:val="FFFFFF" w:themeColor="background1"/>
                                <w:sz w:val="28"/>
                                <w:szCs w:val="28"/>
                              </w:rPr>
                              <w:t>Westlicher Zulauf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CDA5D7" id="_x0000_s1076" type="#_x0000_t202" style="position:absolute;left:0;text-align:left;margin-left:-13.4pt;margin-top:-3.2pt;width:91.7pt;height:42.8pt;z-index:251749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" filled="f" stroked="f">
                <v:textbox>
                  <w:txbxContent>
                    <w:p w14:paraId="0F4BCC1F" w14:textId="17B0ADEE" w:rsidR="0004589F" w:rsidRPr="005B5F92" w:rsidRDefault="0004589F" w:rsidP="0004589F">
                      <w:pPr>
                        <w:jc w:val="center"/>
                        <w:rPr>
                          <w:b/>
                          <w:bCs/>
                          <w:color w:val="FFFFFF" w:themeColor="background1"/>
                          <w:sz w:val="28"/>
                          <w:szCs w:val="28"/>
                        </w:rPr>
                      </w:pPr>
                      <w:r>
                        <w:rPr>
                          <w:b/>
                          <w:bCs/>
                          <w:color w:val="FFFFFF" w:themeColor="background1"/>
                          <w:sz w:val="28"/>
                          <w:szCs w:val="28"/>
                        </w:rPr>
                        <w:t>Westlicher Zulauf</w:t>
                      </w:r>
                    </w:p>
                  </w:txbxContent>
                </v:textbox>
              </v:shape>
            </w:pict>
          </mc:Fallback>
        </mc:AlternateContent>
      </w:r>
      <w:r w:rsidRPr="005B5F92">
        <w:rPr>
          <w:noProof/>
        </w:rPr>
        <mc:AlternateContent>
          <mc:Choice Requires="wps">
            <w:drawing>
              <wp:anchor distT="45720" distB="45720" distL="114300" distR="114300" simplePos="0" relativeHeight="251747328" behindDoc="0" locked="0" layoutInCell="1" allowOverlap="1" wp14:anchorId="6E9B7C33" wp14:editId="618A3AED">
                <wp:simplePos x="0" y="0"/>
                <wp:positionH relativeFrom="column">
                  <wp:posOffset>1842770</wp:posOffset>
                </wp:positionH>
                <wp:positionV relativeFrom="paragraph">
                  <wp:posOffset>-35704</wp:posOffset>
                </wp:positionV>
                <wp:extent cx="1164566" cy="543464"/>
                <wp:effectExtent l="0" t="0" r="0" b="0"/>
                <wp:wrapNone/>
                <wp:docPr id="7700925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66" cy="543464"/>
                        </a:xfrm>
                        <a:prstGeom prst="rect">
                          <a:avLst/>
                        </a:prstGeom>
                        <a:noFill/>
                        <a:ln w="9525">
                          <a:noFill/>
                          <a:miter lim="800000"/>
                          <a:headEnd/>
                          <a:tailEnd/>
                        </a:ln>
                      </wps:spPr>
                      <wps:txbx>
                        <w:txbxContent>
                          <w:p w14:paraId="7E0DDF5D" w14:textId="1390A8DA" w:rsidR="0004589F" w:rsidRPr="005B5F92" w:rsidRDefault="0004589F" w:rsidP="0004589F">
                            <w:pPr>
                              <w:jc w:val="center"/>
                              <w:rPr>
                                <w:b/>
                                <w:bCs/>
                                <w:color w:val="FFFFFF" w:themeColor="background1"/>
                                <w:sz w:val="28"/>
                                <w:szCs w:val="28"/>
                              </w:rPr>
                            </w:pPr>
                            <w:r>
                              <w:rPr>
                                <w:b/>
                                <w:bCs/>
                                <w:color w:val="FFFFFF" w:themeColor="background1"/>
                                <w:sz w:val="28"/>
                                <w:szCs w:val="28"/>
                              </w:rPr>
                              <w:t>bestehendes Becken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9B7C33" id="_x0000_s1077" type="#_x0000_t202" style="position:absolute;left:0;text-align:left;margin-left:145.1pt;margin-top:-2.8pt;width:91.7pt;height:42.8pt;z-index:251747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" filled="f" stroked="f">
                <v:textbox>
                  <w:txbxContent>
                    <w:p w14:paraId="7E0DDF5D" w14:textId="1390A8DA" w:rsidR="0004589F" w:rsidRPr="005B5F92" w:rsidRDefault="0004589F" w:rsidP="0004589F">
                      <w:pPr>
                        <w:jc w:val="center"/>
                        <w:rPr>
                          <w:b/>
                          <w:bCs/>
                          <w:color w:val="FFFFFF" w:themeColor="background1"/>
                          <w:sz w:val="28"/>
                          <w:szCs w:val="28"/>
                        </w:rPr>
                      </w:pPr>
                      <w:r>
                        <w:rPr>
                          <w:b/>
                          <w:bCs/>
                          <w:color w:val="FFFFFF" w:themeColor="background1"/>
                          <w:sz w:val="28"/>
                          <w:szCs w:val="28"/>
                        </w:rPr>
                        <w:t>bestehendes Becken</w:t>
                      </w:r>
                    </w:p>
                  </w:txbxContent>
                </v:textbox>
              </v:shape>
            </w:pict>
          </mc:Fallback>
        </mc:AlternateContent>
      </w:r>
      <w:r w:rsidRPr="005B5F92">
        <w:rPr>
          <w:noProof/>
        </w:rPr>
        <mc:AlternateContent>
          <mc:Choice Requires="wps">
            <w:drawing>
              <wp:anchor distT="45720" distB="45720" distL="114300" distR="114300" simplePos="0" relativeHeight="251745280" behindDoc="0" locked="0" layoutInCell="1" allowOverlap="1" wp14:anchorId="731A15AA" wp14:editId="6BE4B65C">
                <wp:simplePos x="0" y="0"/>
                <wp:positionH relativeFrom="column">
                  <wp:posOffset>3248672</wp:posOffset>
                </wp:positionH>
                <wp:positionV relativeFrom="paragraph">
                  <wp:posOffset>-3726</wp:posOffset>
                </wp:positionV>
                <wp:extent cx="1078302" cy="336430"/>
                <wp:effectExtent l="0" t="0" r="0" b="0"/>
                <wp:wrapNone/>
                <wp:docPr id="10937494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8302" cy="336430"/>
                        </a:xfrm>
                        <a:prstGeom prst="rect">
                          <a:avLst/>
                        </a:prstGeom>
                        <a:noFill/>
                        <a:ln w="9525">
                          <a:noFill/>
                          <a:miter lim="800000"/>
                          <a:headEnd/>
                          <a:tailEnd/>
                        </a:ln>
                      </wps:spPr>
                      <wps:txbx>
                        <w:txbxContent>
                          <w:p w14:paraId="43F3EB58" w14:textId="414A9028" w:rsidR="0004589F" w:rsidRPr="005B5F92" w:rsidRDefault="0004589F" w:rsidP="0004589F">
                            <w:pPr>
                              <w:jc w:val="center"/>
                              <w:rPr>
                                <w:b/>
                                <w:bCs/>
                                <w:color w:val="FFFFFF" w:themeColor="background1"/>
                                <w:sz w:val="28"/>
                                <w:szCs w:val="28"/>
                              </w:rPr>
                            </w:pPr>
                            <w:r>
                              <w:rPr>
                                <w:b/>
                                <w:bCs/>
                                <w:color w:val="FFFFFF" w:themeColor="background1"/>
                                <w:sz w:val="28"/>
                                <w:szCs w:val="28"/>
                              </w:rPr>
                              <w:t>Klausbach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1A15AA" id="_x0000_s1078" type="#_x0000_t202" style="position:absolute;left:0;text-align:left;margin-left:255.8pt;margin-top:-.3pt;width:84.9pt;height:26.5pt;z-index:251745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" filled="f" stroked="f">
                <v:textbox>
                  <w:txbxContent>
                    <w:p w14:paraId="43F3EB58" w14:textId="414A9028" w:rsidR="0004589F" w:rsidRPr="005B5F92" w:rsidRDefault="0004589F" w:rsidP="0004589F">
                      <w:pPr>
                        <w:jc w:val="center"/>
                        <w:rPr>
                          <w:b/>
                          <w:bCs/>
                          <w:color w:val="FFFFFF" w:themeColor="background1"/>
                          <w:sz w:val="28"/>
                          <w:szCs w:val="28"/>
                        </w:rPr>
                      </w:pPr>
                      <w:r>
                        <w:rPr>
                          <w:b/>
                          <w:bCs/>
                          <w:color w:val="FFFFFF" w:themeColor="background1"/>
                          <w:sz w:val="28"/>
                          <w:szCs w:val="28"/>
                        </w:rPr>
                        <w:t>Klausbach</w:t>
                      </w:r>
                    </w:p>
                  </w:txbxContent>
                </v:textbox>
              </v:shape>
            </w:pict>
          </mc:Fallback>
        </mc:AlternateContent>
      </w:r>
      <w:r w:rsidRPr="005B5F92">
        <w:rPr>
          <w:noProof/>
        </w:rPr>
        <mc:AlternateContent>
          <mc:Choice Requires="wps">
            <w:drawing>
              <wp:anchor distT="45720" distB="45720" distL="114300" distR="114300" simplePos="0" relativeHeight="251695104" behindDoc="0" locked="0" layoutInCell="1" allowOverlap="1" wp14:anchorId="50D73E62" wp14:editId="6A87AA08">
                <wp:simplePos x="0" y="0"/>
                <wp:positionH relativeFrom="column">
                  <wp:posOffset>1362027</wp:posOffset>
                </wp:positionH>
                <wp:positionV relativeFrom="paragraph">
                  <wp:posOffset>2060826</wp:posOffset>
                </wp:positionV>
                <wp:extent cx="923925" cy="542925"/>
                <wp:effectExtent l="0" t="0" r="0" b="0"/>
                <wp:wrapNone/>
                <wp:docPr id="2958119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542925"/>
                        </a:xfrm>
                        <a:prstGeom prst="rect">
                          <a:avLst/>
                        </a:prstGeom>
                        <a:noFill/>
                        <a:ln w="9525">
                          <a:noFill/>
                          <a:miter lim="800000"/>
                          <a:headEnd/>
                          <a:tailEnd/>
                        </a:ln>
                      </wps:spPr>
                      <wps:txbx>
                        <w:txbxContent>
                          <w:p w14:paraId="3B81C4B7" w14:textId="03160378" w:rsidR="001100EB" w:rsidRPr="005B5F92" w:rsidRDefault="001100EB" w:rsidP="001100EB">
                            <w:pPr>
                              <w:jc w:val="center"/>
                              <w:rPr>
                                <w:b/>
                                <w:bCs/>
                                <w:color w:val="FFFFFF" w:themeColor="background1"/>
                                <w:sz w:val="28"/>
                                <w:szCs w:val="28"/>
                              </w:rPr>
                            </w:pPr>
                            <w:r w:rsidRPr="005B5F92">
                              <w:rPr>
                                <w:b/>
                                <w:bCs/>
                                <w:color w:val="FFFFFF" w:themeColor="background1"/>
                                <w:sz w:val="28"/>
                                <w:szCs w:val="28"/>
                              </w:rPr>
                              <w:t>Südlicher Zulauf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D73E62" id="_x0000_s1079" type="#_x0000_t202" style="position:absolute;left:0;text-align:left;margin-left:107.25pt;margin-top:162.25pt;width:72.75pt;height:42.75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" filled="f" stroked="f">
                <v:textbox>
                  <w:txbxContent>
                    <w:p w14:paraId="3B81C4B7" w14:textId="03160378" w:rsidR="001100EB" w:rsidRPr="005B5F92" w:rsidRDefault="001100EB" w:rsidP="001100EB">
                      <w:pPr>
                        <w:jc w:val="center"/>
                        <w:rPr>
                          <w:b/>
                          <w:bCs/>
                          <w:color w:val="FFFFFF" w:themeColor="background1"/>
                          <w:sz w:val="28"/>
                          <w:szCs w:val="28"/>
                        </w:rPr>
                      </w:pPr>
                      <w:r w:rsidRPr="005B5F92">
                        <w:rPr>
                          <w:b/>
                          <w:bCs/>
                          <w:color w:val="FFFFFF" w:themeColor="background1"/>
                          <w:sz w:val="28"/>
                          <w:szCs w:val="28"/>
                        </w:rPr>
                        <w:t>Südlicher Zulauf</w:t>
                      </w:r>
                    </w:p>
                  </w:txbxContent>
                </v:textbox>
              </v:shape>
            </w:pict>
          </mc:Fallback>
        </mc:AlternateContent>
      </w:r>
      <w:r w:rsidR="001100EB" w:rsidRPr="005B5F92">
        <w:rPr>
          <w:noProof/>
        </w:rPr>
        <mc:AlternateContent>
          <mc:Choice Requires="wps">
            <w:drawing>
              <wp:anchor distT="0" distB="0" distL="114300" distR="114300" simplePos="0" relativeHeight="251706368" behindDoc="0" locked="0" layoutInCell="1" allowOverlap="1" wp14:anchorId="0694BB7E" wp14:editId="657736C1">
                <wp:simplePos x="0" y="0"/>
                <wp:positionH relativeFrom="column">
                  <wp:posOffset>2423795</wp:posOffset>
                </wp:positionH>
                <wp:positionV relativeFrom="paragraph">
                  <wp:posOffset>410845</wp:posOffset>
                </wp:positionV>
                <wp:extent cx="123825" cy="257175"/>
                <wp:effectExtent l="19050" t="19050" r="47625" b="47625"/>
                <wp:wrapNone/>
                <wp:docPr id="865050478" name="Gerade Verbindung mit Pfeil 1"/>
                <wp:cNvGraphicFramePr/>
                <a:graphic xmlns:a="http://schemas.openxmlformats.org/drawingml/2006/main">
                  <a:graphicData uri="http://schemas.microsoft.com/office/word/2010/wordprocessingShape">
                    <wps:wsp>
                      <wps:cNvCnPr/>
                      <wps:spPr>
                        <a:xfrm>
                          <a:off x="0" y="0"/>
                          <a:ext cx="123825" cy="257175"/>
                        </a:xfrm>
                        <a:prstGeom prst="straightConnector1">
                          <a:avLst/>
                        </a:prstGeom>
                        <a:ln w="28575">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D6F0249" id="Gerade Verbindung mit Pfeil 1" o:spid="_x0000_s1026" type="#_x0000_t32" style="position:absolute;margin-left:190.85pt;margin-top:32.35pt;width:9.75pt;height:20.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" strokecolor="white [3212]" strokeweight="2.25pt">
                <v:stroke endarrow="block"/>
              </v:shape>
            </w:pict>
          </mc:Fallback>
        </mc:AlternateContent>
      </w:r>
      <w:r w:rsidR="001100EB" w:rsidRPr="005B5F92">
        <w:rPr>
          <w:noProof/>
        </w:rPr>
        <mc:AlternateContent>
          <mc:Choice Requires="wps">
            <w:drawing>
              <wp:anchor distT="0" distB="0" distL="114300" distR="114300" simplePos="0" relativeHeight="251700224" behindDoc="0" locked="0" layoutInCell="1" allowOverlap="1" wp14:anchorId="5F1DF007" wp14:editId="3716A047">
                <wp:simplePos x="0" y="0"/>
                <wp:positionH relativeFrom="column">
                  <wp:posOffset>785495</wp:posOffset>
                </wp:positionH>
                <wp:positionV relativeFrom="paragraph">
                  <wp:posOffset>239394</wp:posOffset>
                </wp:positionV>
                <wp:extent cx="316865" cy="104775"/>
                <wp:effectExtent l="19050" t="19050" r="26035" b="66675"/>
                <wp:wrapNone/>
                <wp:docPr id="106771665" name="Gerade Verbindung mit Pfeil 1"/>
                <wp:cNvGraphicFramePr/>
                <a:graphic xmlns:a="http://schemas.openxmlformats.org/drawingml/2006/main">
                  <a:graphicData uri="http://schemas.microsoft.com/office/word/2010/wordprocessingShape">
                    <wps:wsp>
                      <wps:cNvCnPr/>
                      <wps:spPr>
                        <a:xfrm>
                          <a:off x="0" y="0"/>
                          <a:ext cx="316865" cy="104775"/>
                        </a:xfrm>
                        <a:prstGeom prst="straightConnector1">
                          <a:avLst/>
                        </a:prstGeom>
                        <a:ln w="28575">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591A4B" id="Gerade Verbindung mit Pfeil 1" o:spid="_x0000_s1026" type="#_x0000_t32" style="position:absolute;margin-left:61.85pt;margin-top:18.85pt;width:24.95pt;height:8.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" strokecolor="white [3212]" strokeweight="2.25pt">
                <v:stroke endarrow="block"/>
              </v:shape>
            </w:pict>
          </mc:Fallback>
        </mc:AlternateContent>
      </w:r>
      <w:r w:rsidR="001100EB" w:rsidRPr="005B5F92">
        <w:rPr>
          <w:noProof/>
        </w:rPr>
        <mc:AlternateContent>
          <mc:Choice Requires="wps">
            <w:drawing>
              <wp:anchor distT="0" distB="0" distL="114300" distR="114300" simplePos="0" relativeHeight="251702272" behindDoc="0" locked="0" layoutInCell="1" allowOverlap="1" wp14:anchorId="01B55D6B" wp14:editId="7A0FA4BF">
                <wp:simplePos x="0" y="0"/>
                <wp:positionH relativeFrom="column">
                  <wp:posOffset>3776344</wp:posOffset>
                </wp:positionH>
                <wp:positionV relativeFrom="paragraph">
                  <wp:posOffset>239395</wp:posOffset>
                </wp:positionV>
                <wp:extent cx="45719" cy="276225"/>
                <wp:effectExtent l="57150" t="19050" r="50165" b="47625"/>
                <wp:wrapNone/>
                <wp:docPr id="388587224" name="Gerade Verbindung mit Pfeil 1"/>
                <wp:cNvGraphicFramePr/>
                <a:graphic xmlns:a="http://schemas.openxmlformats.org/drawingml/2006/main">
                  <a:graphicData uri="http://schemas.microsoft.com/office/word/2010/wordprocessingShape">
                    <wps:wsp>
                      <wps:cNvCnPr/>
                      <wps:spPr>
                        <a:xfrm flipH="1">
                          <a:off x="0" y="0"/>
                          <a:ext cx="45719" cy="276225"/>
                        </a:xfrm>
                        <a:prstGeom prst="straightConnector1">
                          <a:avLst/>
                        </a:prstGeom>
                        <a:ln w="28575">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8BDB9F" id="Gerade Verbindung mit Pfeil 1" o:spid="_x0000_s1026" type="#_x0000_t32" style="position:absolute;margin-left:297.35pt;margin-top:18.85pt;width:3.6pt;height:21.75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" strokecolor="white [3212]" strokeweight="2.25pt">
                <v:stroke endarrow="block"/>
              </v:shape>
            </w:pict>
          </mc:Fallback>
        </mc:AlternateContent>
      </w:r>
      <w:r w:rsidR="001100EB" w:rsidRPr="005B5F92">
        <w:rPr>
          <w:noProof/>
        </w:rPr>
        <mc:AlternateContent>
          <mc:Choice Requires="wps">
            <w:drawing>
              <wp:anchor distT="0" distB="0" distL="114300" distR="114300" simplePos="0" relativeHeight="251696128" behindDoc="0" locked="0" layoutInCell="1" allowOverlap="1" wp14:anchorId="7E5FB808" wp14:editId="7FA59AF0">
                <wp:simplePos x="0" y="0"/>
                <wp:positionH relativeFrom="column">
                  <wp:posOffset>1185544</wp:posOffset>
                </wp:positionH>
                <wp:positionV relativeFrom="paragraph">
                  <wp:posOffset>2068194</wp:posOffset>
                </wp:positionV>
                <wp:extent cx="228600" cy="180975"/>
                <wp:effectExtent l="38100" t="38100" r="19050" b="28575"/>
                <wp:wrapNone/>
                <wp:docPr id="1021850608" name="Gerade Verbindung mit Pfeil 1"/>
                <wp:cNvGraphicFramePr/>
                <a:graphic xmlns:a="http://schemas.openxmlformats.org/drawingml/2006/main">
                  <a:graphicData uri="http://schemas.microsoft.com/office/word/2010/wordprocessingShape">
                    <wps:wsp>
                      <wps:cNvCnPr/>
                      <wps:spPr>
                        <a:xfrm flipH="1" flipV="1">
                          <a:off x="0" y="0"/>
                          <a:ext cx="228600" cy="180975"/>
                        </a:xfrm>
                        <a:prstGeom prst="straightConnector1">
                          <a:avLst/>
                        </a:prstGeom>
                        <a:ln w="28575">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5C28E172" id="Gerade Verbindung mit Pfeil 1" o:spid="_x0000_s1026" type="#_x0000_t32" style="position:absolute;margin-left:93.35pt;margin-top:162.85pt;width:18pt;height:14.25pt;flip:x y;z-index:25169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" strokecolor="white [3212]" strokeweight="2.25pt">
                <v:stroke endarrow="block"/>
              </v:shape>
            </w:pict>
          </mc:Fallback>
        </mc:AlternateContent>
      </w:r>
      <w:r w:rsidR="001100EB" w:rsidRPr="005B5F92">
        <w:rPr>
          <w:noProof/>
        </w:rPr>
        <w:drawing>
          <wp:inline distT="0" distB="0" distL="0" distR="0" wp14:anchorId="368A7AB5" wp14:editId="0538171F">
            <wp:extent cx="5760720" cy="3905250"/>
            <wp:effectExtent l="0" t="0" r="0" b="0"/>
            <wp:docPr id="1097928141" name="Grafik 1" descr="Ein Bild, das Luftfotografie,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928141" name="Grafik 1" descr="Ein Bild, das Luftfotografie, Karte enthält.&#10;&#10;Automatisch generierte Beschreibung"/>
                    <pic:cNvPicPr/>
                  </pic:nvPicPr>
                  <pic:blipFill>
                    <a:blip r:embed="rId112"/>
                    <a:stretch>
                      <a:fillRect/>
                    </a:stretch>
                  </pic:blipFill>
                  <pic:spPr>
                    <a:xfrm>
                      <a:off x="0" y="0"/>
                      <a:ext cx="5760720" cy="3905250"/>
                    </a:xfrm>
                    <a:prstGeom prst="rect">
                      <a:avLst/>
                    </a:prstGeom>
                  </pic:spPr>
                </pic:pic>
              </a:graphicData>
            </a:graphic>
          </wp:inline>
        </w:drawing>
      </w:r>
    </w:p>
    <w:p w14:paraId="167C1B2E" w14:textId="6B492C71" w:rsidR="001100EB" w:rsidRDefault="001100EB" w:rsidP="001100EB">
      <w:pPr>
        <w:pStyle w:val="Beschriftung"/>
      </w:pPr>
      <w:bookmarkStart w:id="198" w:name="_Ref158709212"/>
      <w:bookmarkStart w:id="199" w:name="_Toc161825267"/>
      <w:r w:rsidRPr="005B5F92">
        <w:t xml:space="preserve">Abb. </w:t>
      </w:r>
      <w:r w:rsidRPr="005B5F92">
        <w:fldChar w:fldCharType="begin"/>
      </w:r>
      <w:r w:rsidRPr="005B5F92">
        <w:instrText xml:space="preserve"> SEQ Abb. \* ARABIC </w:instrText>
      </w:r>
      <w:r w:rsidRPr="005B5F92">
        <w:fldChar w:fldCharType="separate"/>
      </w:r>
      <w:r w:rsidR="00E9086C">
        <w:rPr>
          <w:noProof/>
        </w:rPr>
        <w:t>47</w:t>
      </w:r>
      <w:r w:rsidRPr="005B5F92">
        <w:fldChar w:fldCharType="end"/>
      </w:r>
      <w:bookmarkEnd w:id="198"/>
      <w:r w:rsidRPr="005B5F92">
        <w:t>: Darstellung der Planzone im Kontext zu umgebenden Oberflächengewässern (Fließgewässern</w:t>
      </w:r>
      <w:proofErr w:type="gramStart"/>
      <w:r w:rsidRPr="005B5F92">
        <w:t>)(</w:t>
      </w:r>
      <w:proofErr w:type="spellStart"/>
      <w:proofErr w:type="gramEnd"/>
      <w:r w:rsidRPr="005B5F92">
        <w:t>Geoportail</w:t>
      </w:r>
      <w:proofErr w:type="spellEnd"/>
      <w:r w:rsidRPr="005B5F92">
        <w:t xml:space="preserve"> 2024).</w:t>
      </w:r>
      <w:bookmarkEnd w:id="199"/>
    </w:p>
    <w:p w14:paraId="0CA13C4A" w14:textId="77777777" w:rsidR="00F83C1E" w:rsidRPr="00F83C1E" w:rsidRDefault="00F83C1E" w:rsidP="00F83C1E">
      <w:pPr>
        <w:pStyle w:val="ENV2023"/>
      </w:pPr>
    </w:p>
    <w:p w14:paraId="42576C14" w14:textId="77777777" w:rsidR="00BC6269" w:rsidRPr="005B5F92" w:rsidRDefault="00BC6269" w:rsidP="00BC6269">
      <w:pPr>
        <w:pStyle w:val="ENV2023"/>
        <w:keepNext/>
      </w:pPr>
      <w:r w:rsidRPr="005B5F92">
        <w:rPr>
          <w:noProof/>
        </w:rPr>
        <w:drawing>
          <wp:inline distT="0" distB="0" distL="0" distR="0" wp14:anchorId="5CE07191" wp14:editId="738FF7AE">
            <wp:extent cx="5760720" cy="3173730"/>
            <wp:effectExtent l="0" t="0" r="0" b="7620"/>
            <wp:docPr id="1542310385" name="Picture 1" descr="A aerial view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310385" name="Picture 1" descr="A aerial view of a road&#10;&#10;Description automatically generated"/>
                    <pic:cNvPicPr/>
                  </pic:nvPicPr>
                  <pic:blipFill>
                    <a:blip r:embed="rId113"/>
                    <a:stretch>
                      <a:fillRect/>
                    </a:stretch>
                  </pic:blipFill>
                  <pic:spPr>
                    <a:xfrm>
                      <a:off x="0" y="0"/>
                      <a:ext cx="5760720" cy="3173730"/>
                    </a:xfrm>
                    <a:prstGeom prst="rect">
                      <a:avLst/>
                    </a:prstGeom>
                  </pic:spPr>
                </pic:pic>
              </a:graphicData>
            </a:graphic>
          </wp:inline>
        </w:drawing>
      </w:r>
    </w:p>
    <w:p w14:paraId="4FDD09C5" w14:textId="513BCDF6" w:rsidR="00BC6269" w:rsidRPr="005B5F92" w:rsidRDefault="00BC6269" w:rsidP="00BC6269">
      <w:pPr>
        <w:pStyle w:val="Beschriftung"/>
      </w:pPr>
      <w:bookmarkStart w:id="200" w:name="_Ref158713999"/>
      <w:bookmarkStart w:id="201" w:name="_Toc161825268"/>
      <w:r w:rsidRPr="005B5F92">
        <w:t xml:space="preserve">Abb. </w:t>
      </w:r>
      <w:r w:rsidRPr="005B5F92">
        <w:fldChar w:fldCharType="begin"/>
      </w:r>
      <w:r w:rsidRPr="005B5F92">
        <w:instrText xml:space="preserve"> SEQ Abb. \* ARABIC </w:instrText>
      </w:r>
      <w:r w:rsidRPr="005B5F92">
        <w:fldChar w:fldCharType="separate"/>
      </w:r>
      <w:r w:rsidR="00E9086C">
        <w:rPr>
          <w:noProof/>
        </w:rPr>
        <w:t>48</w:t>
      </w:r>
      <w:r w:rsidRPr="005B5F92">
        <w:fldChar w:fldCharType="end"/>
      </w:r>
      <w:bookmarkEnd w:id="200"/>
      <w:r w:rsidRPr="005B5F92">
        <w:t>: Auszug aus dem hydrologischen Gutachten (</w:t>
      </w:r>
      <w:proofErr w:type="spellStart"/>
      <w:r w:rsidRPr="005B5F92">
        <w:t>Luxplan</w:t>
      </w:r>
      <w:proofErr w:type="spellEnd"/>
      <w:r w:rsidRPr="005B5F92">
        <w:t xml:space="preserve"> S.A. 2024): Lokalisierungen der Bachüberbauungen/Querungen (rote Kreise). Der Verrohrung des westlichen Zulaufs unter dem CR178 ist als schwarzer Kreis dargestellt.</w:t>
      </w:r>
      <w:bookmarkEnd w:id="201"/>
    </w:p>
    <w:p w14:paraId="316A35D1" w14:textId="77777777" w:rsidR="00AF0931" w:rsidRPr="005B5F92" w:rsidRDefault="00AF0931" w:rsidP="00AF0931">
      <w:pPr>
        <w:spacing w:after="0"/>
        <w:ind w:left="-74"/>
      </w:pPr>
    </w:p>
    <w:p w14:paraId="33E19335" w14:textId="5309A8DD" w:rsidR="00F207BC" w:rsidRPr="005B5F92" w:rsidRDefault="00F207BC" w:rsidP="00F207BC">
      <w:pPr>
        <w:keepNext/>
        <w:spacing w:after="0"/>
        <w:ind w:left="-74"/>
      </w:pPr>
      <w:r w:rsidRPr="005B5F92">
        <w:rPr>
          <w:noProof/>
        </w:rPr>
        <w:lastRenderedPageBreak/>
        <w:drawing>
          <wp:anchor distT="0" distB="0" distL="114300" distR="114300" simplePos="0" relativeHeight="251689984" behindDoc="0" locked="0" layoutInCell="1" allowOverlap="1" wp14:anchorId="66B75B3A" wp14:editId="1070FDB9">
            <wp:simplePos x="0" y="0"/>
            <wp:positionH relativeFrom="column">
              <wp:posOffset>-24130</wp:posOffset>
            </wp:positionH>
            <wp:positionV relativeFrom="paragraph">
              <wp:posOffset>1652166</wp:posOffset>
            </wp:positionV>
            <wp:extent cx="3400425" cy="251563"/>
            <wp:effectExtent l="0" t="0" r="0" b="0"/>
            <wp:wrapNone/>
            <wp:docPr id="5797202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720255" name=""/>
                    <pic:cNvPicPr/>
                  </pic:nvPicPr>
                  <pic:blipFill>
                    <a:blip r:embed="rId114">
                      <a:extLst>
                        <a:ext uri="{28A0092B-C50C-407E-A947-70E740481C1C}">
                          <a14:useLocalDpi xmlns:a14="http://schemas.microsoft.com/office/drawing/2010/main" val="0"/>
                        </a:ext>
                      </a:extLst>
                    </a:blip>
                    <a:stretch>
                      <a:fillRect/>
                    </a:stretch>
                  </pic:blipFill>
                  <pic:spPr>
                    <a:xfrm>
                      <a:off x="0" y="0"/>
                      <a:ext cx="3406010" cy="251976"/>
                    </a:xfrm>
                    <a:prstGeom prst="rect">
                      <a:avLst/>
                    </a:prstGeom>
                  </pic:spPr>
                </pic:pic>
              </a:graphicData>
            </a:graphic>
            <wp14:sizeRelH relativeFrom="margin">
              <wp14:pctWidth>0</wp14:pctWidth>
            </wp14:sizeRelH>
            <wp14:sizeRelV relativeFrom="margin">
              <wp14:pctHeight>0</wp14:pctHeight>
            </wp14:sizeRelV>
          </wp:anchor>
        </w:drawing>
      </w:r>
      <w:r w:rsidRPr="005B5F92">
        <w:rPr>
          <w:noProof/>
        </w:rPr>
        <w:drawing>
          <wp:anchor distT="0" distB="0" distL="114300" distR="114300" simplePos="0" relativeHeight="251691008" behindDoc="0" locked="0" layoutInCell="1" allowOverlap="1" wp14:anchorId="1A1D00CA" wp14:editId="59C25CCD">
            <wp:simplePos x="0" y="0"/>
            <wp:positionH relativeFrom="column">
              <wp:posOffset>-24130</wp:posOffset>
            </wp:positionH>
            <wp:positionV relativeFrom="paragraph">
              <wp:posOffset>3596005</wp:posOffset>
            </wp:positionV>
            <wp:extent cx="4095750" cy="240894"/>
            <wp:effectExtent l="0" t="0" r="0" b="6985"/>
            <wp:wrapNone/>
            <wp:docPr id="129314634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146341" name=""/>
                    <pic:cNvPicPr/>
                  </pic:nvPicPr>
                  <pic:blipFill>
                    <a:blip r:embed="rId115">
                      <a:extLst>
                        <a:ext uri="{28A0092B-C50C-407E-A947-70E740481C1C}">
                          <a14:useLocalDpi xmlns:a14="http://schemas.microsoft.com/office/drawing/2010/main" val="0"/>
                        </a:ext>
                      </a:extLst>
                    </a:blip>
                    <a:stretch>
                      <a:fillRect/>
                    </a:stretch>
                  </pic:blipFill>
                  <pic:spPr>
                    <a:xfrm>
                      <a:off x="0" y="0"/>
                      <a:ext cx="4095750" cy="240894"/>
                    </a:xfrm>
                    <a:prstGeom prst="rect">
                      <a:avLst/>
                    </a:prstGeom>
                  </pic:spPr>
                </pic:pic>
              </a:graphicData>
            </a:graphic>
            <wp14:sizeRelH relativeFrom="margin">
              <wp14:pctWidth>0</wp14:pctWidth>
            </wp14:sizeRelH>
            <wp14:sizeRelV relativeFrom="margin">
              <wp14:pctHeight>0</wp14:pctHeight>
            </wp14:sizeRelV>
          </wp:anchor>
        </w:drawing>
      </w:r>
      <w:r w:rsidRPr="005B5F92">
        <w:rPr>
          <w:noProof/>
        </w:rPr>
        <w:drawing>
          <wp:inline distT="0" distB="0" distL="0" distR="0" wp14:anchorId="71901420" wp14:editId="549DA3E4">
            <wp:extent cx="5760720" cy="1889125"/>
            <wp:effectExtent l="19050" t="19050" r="11430" b="15875"/>
            <wp:docPr id="1671321905" name="Grafik 1" descr="Ein Bild, das Karte, Luftfotografie, Luftbi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321905" name="Grafik 1" descr="Ein Bild, das Karte, Luftfotografie, Luftbild enthält.&#10;&#10;Automatisch generierte Beschreibung"/>
                    <pic:cNvPicPr/>
                  </pic:nvPicPr>
                  <pic:blipFill>
                    <a:blip r:embed="rId116"/>
                    <a:stretch>
                      <a:fillRect/>
                    </a:stretch>
                  </pic:blipFill>
                  <pic:spPr>
                    <a:xfrm>
                      <a:off x="0" y="0"/>
                      <a:ext cx="5760720" cy="1889125"/>
                    </a:xfrm>
                    <a:prstGeom prst="rect">
                      <a:avLst/>
                    </a:prstGeom>
                    <a:ln>
                      <a:solidFill>
                        <a:schemeClr val="tx1"/>
                      </a:solidFill>
                    </a:ln>
                  </pic:spPr>
                </pic:pic>
              </a:graphicData>
            </a:graphic>
          </wp:inline>
        </w:drawing>
      </w:r>
      <w:r w:rsidR="00AF0931" w:rsidRPr="005B5F92">
        <w:rPr>
          <w:noProof/>
        </w:rPr>
        <w:drawing>
          <wp:inline distT="0" distB="0" distL="0" distR="0" wp14:anchorId="33B7FF30" wp14:editId="639CAF68">
            <wp:extent cx="5760720" cy="1901190"/>
            <wp:effectExtent l="19050" t="19050" r="11430" b="22860"/>
            <wp:docPr id="2007142299" name="Grafik 1" descr="Ein Bild, das Karte, Luftfotografie, Luftbi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142299" name="Grafik 1" descr="Ein Bild, das Karte, Luftfotografie, Luftbild enthält.&#10;&#10;Automatisch generierte Beschreibung"/>
                    <pic:cNvPicPr/>
                  </pic:nvPicPr>
                  <pic:blipFill>
                    <a:blip r:embed="rId117"/>
                    <a:stretch>
                      <a:fillRect/>
                    </a:stretch>
                  </pic:blipFill>
                  <pic:spPr>
                    <a:xfrm>
                      <a:off x="0" y="0"/>
                      <a:ext cx="5760720" cy="1901190"/>
                    </a:xfrm>
                    <a:prstGeom prst="rect">
                      <a:avLst/>
                    </a:prstGeom>
                    <a:ln>
                      <a:solidFill>
                        <a:schemeClr val="tx1"/>
                      </a:solidFill>
                    </a:ln>
                  </pic:spPr>
                </pic:pic>
              </a:graphicData>
            </a:graphic>
          </wp:inline>
        </w:drawing>
      </w:r>
    </w:p>
    <w:p w14:paraId="0E8F31DE" w14:textId="6D331FE0" w:rsidR="00AF0931" w:rsidRDefault="00F207BC" w:rsidP="00F207BC">
      <w:pPr>
        <w:pStyle w:val="Beschriftung"/>
      </w:pPr>
      <w:bookmarkStart w:id="202" w:name="_Ref158708753"/>
      <w:bookmarkStart w:id="203" w:name="_Toc161825269"/>
      <w:r w:rsidRPr="005B5F92">
        <w:t xml:space="preserve">Abb. </w:t>
      </w:r>
      <w:r w:rsidRPr="005B5F92">
        <w:fldChar w:fldCharType="begin"/>
      </w:r>
      <w:r w:rsidRPr="005B5F92">
        <w:instrText xml:space="preserve"> SEQ Abb. \* ARABIC </w:instrText>
      </w:r>
      <w:r w:rsidRPr="005B5F92">
        <w:fldChar w:fldCharType="separate"/>
      </w:r>
      <w:r w:rsidR="00E9086C">
        <w:rPr>
          <w:noProof/>
        </w:rPr>
        <w:t>49</w:t>
      </w:r>
      <w:r w:rsidRPr="005B5F92">
        <w:fldChar w:fldCharType="end"/>
      </w:r>
      <w:bookmarkEnd w:id="202"/>
      <w:r w:rsidRPr="005B5F92">
        <w:t>: Darstellung der Fließgewässertypologie für den betrachteten Abschnitt des Klausbachs; oben = luxemburgische Fließgewässertypologie (LU), unten = LAWA-Typologie; die Planzone ist rot dargestellt. (</w:t>
      </w:r>
      <w:proofErr w:type="spellStart"/>
      <w:r w:rsidRPr="005B5F92">
        <w:t>Geoportail</w:t>
      </w:r>
      <w:proofErr w:type="spellEnd"/>
      <w:r w:rsidRPr="005B5F92">
        <w:t xml:space="preserve"> 2024).</w:t>
      </w:r>
      <w:bookmarkEnd w:id="203"/>
    </w:p>
    <w:p w14:paraId="755DF7F5" w14:textId="77777777" w:rsidR="00B52A63" w:rsidRDefault="00B52A63" w:rsidP="00B52A63">
      <w:pPr>
        <w:pStyle w:val="ENV2023"/>
      </w:pPr>
    </w:p>
    <w:p w14:paraId="3201DEB8" w14:textId="77777777" w:rsidR="00F733C4" w:rsidRPr="005B5F92" w:rsidRDefault="00F733C4" w:rsidP="00F733C4">
      <w:pPr>
        <w:pStyle w:val="ENV2023"/>
        <w:keepNext/>
      </w:pPr>
      <w:r w:rsidRPr="005B5F92">
        <w:rPr>
          <w:noProof/>
        </w:rPr>
        <w:lastRenderedPageBreak/>
        <w:drawing>
          <wp:inline distT="0" distB="0" distL="0" distR="0" wp14:anchorId="27F8BAF2" wp14:editId="0C289455">
            <wp:extent cx="5760720" cy="4047490"/>
            <wp:effectExtent l="0" t="0" r="0" b="0"/>
            <wp:docPr id="1985743867" name="Picture 1" descr="A aerial view of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422839" name="Picture 1" descr="A aerial view of a field&#10;&#10;Description automatically generated"/>
                    <pic:cNvPicPr/>
                  </pic:nvPicPr>
                  <pic:blipFill>
                    <a:blip r:embed="rId118"/>
                    <a:stretch>
                      <a:fillRect/>
                    </a:stretch>
                  </pic:blipFill>
                  <pic:spPr>
                    <a:xfrm>
                      <a:off x="0" y="0"/>
                      <a:ext cx="5760720" cy="4047490"/>
                    </a:xfrm>
                    <a:prstGeom prst="rect">
                      <a:avLst/>
                    </a:prstGeom>
                  </pic:spPr>
                </pic:pic>
              </a:graphicData>
            </a:graphic>
          </wp:inline>
        </w:drawing>
      </w:r>
    </w:p>
    <w:p w14:paraId="0CCA13BC" w14:textId="498FBE8A" w:rsidR="00F733C4" w:rsidRPr="005B5F92" w:rsidRDefault="00F733C4" w:rsidP="00F733C4">
      <w:pPr>
        <w:pStyle w:val="Beschriftung"/>
      </w:pPr>
      <w:bookmarkStart w:id="204" w:name="_Ref159924973"/>
      <w:bookmarkStart w:id="205" w:name="_Toc161825270"/>
      <w:r w:rsidRPr="005B5F92">
        <w:t xml:space="preserve">Abb. </w:t>
      </w:r>
      <w:r w:rsidRPr="005B5F92">
        <w:fldChar w:fldCharType="begin"/>
      </w:r>
      <w:r w:rsidRPr="005B5F92">
        <w:instrText xml:space="preserve"> SEQ Abb. \* ARABIC </w:instrText>
      </w:r>
      <w:r w:rsidRPr="005B5F92">
        <w:fldChar w:fldCharType="separate"/>
      </w:r>
      <w:r w:rsidR="00E9086C">
        <w:rPr>
          <w:noProof/>
        </w:rPr>
        <w:t>50</w:t>
      </w:r>
      <w:r w:rsidRPr="005B5F92">
        <w:fldChar w:fldCharType="end"/>
      </w:r>
      <w:bookmarkEnd w:id="204"/>
      <w:r w:rsidRPr="005B5F92">
        <w:t>: Darstellung der fotografierten Gewässerabschnitte (LUXPLAN S.A. 2023).</w:t>
      </w:r>
      <w:bookmarkEnd w:id="205"/>
      <w:r w:rsidRPr="005B5F92">
        <w:t xml:space="preserve"> </w:t>
      </w:r>
    </w:p>
    <w:p w14:paraId="3F63D370" w14:textId="77777777" w:rsidR="00F733C4" w:rsidRPr="005B5F92" w:rsidRDefault="00F733C4" w:rsidP="00F733C4">
      <w:pPr>
        <w:pStyle w:val="ENV2023"/>
      </w:pPr>
    </w:p>
    <w:p w14:paraId="73B335BE" w14:textId="77777777" w:rsidR="00F733C4" w:rsidRPr="005B5F92" w:rsidRDefault="00F733C4" w:rsidP="00F733C4">
      <w:pPr>
        <w:pStyle w:val="ENV2023"/>
        <w:keepNext/>
      </w:pPr>
      <w:r w:rsidRPr="005B5F92">
        <w:rPr>
          <w:noProof/>
        </w:rPr>
        <w:drawing>
          <wp:inline distT="0" distB="0" distL="0" distR="0" wp14:anchorId="0BCF401F" wp14:editId="28DBA46E">
            <wp:extent cx="3225922" cy="2420203"/>
            <wp:effectExtent l="2857" t="0" r="0" b="0"/>
            <wp:docPr id="1475829150" name="Picture 2" descr="A small stream in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501842" name="Picture 2" descr="A small stream in a forest&#10;&#10;Description automatically generated"/>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rot="5400000">
                      <a:off x="0" y="0"/>
                      <a:ext cx="3261789" cy="2447111"/>
                    </a:xfrm>
                    <a:prstGeom prst="rect">
                      <a:avLst/>
                    </a:prstGeom>
                    <a:noFill/>
                    <a:ln>
                      <a:noFill/>
                    </a:ln>
                  </pic:spPr>
                </pic:pic>
              </a:graphicData>
            </a:graphic>
          </wp:inline>
        </w:drawing>
      </w:r>
      <w:r w:rsidRPr="005B5F92">
        <w:t xml:space="preserve"> </w:t>
      </w:r>
      <w:r w:rsidRPr="005B5F92">
        <w:rPr>
          <w:noProof/>
        </w:rPr>
        <w:drawing>
          <wp:inline distT="0" distB="0" distL="0" distR="0" wp14:anchorId="0D3FC829" wp14:editId="62EE8936">
            <wp:extent cx="3220504" cy="2416175"/>
            <wp:effectExtent l="0" t="0" r="0" b="3175"/>
            <wp:docPr id="2005595006" name="Picture 5" descr="Ein Bild, das draußen, Gras, Himmel, Ba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39474" name="Picture 5" descr="Ein Bild, das draußen, Gras, Himmel, Baum enthält.&#10;&#10;Automatisch generierte Beschreibu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352180" cy="2514965"/>
                    </a:xfrm>
                    <a:prstGeom prst="rect">
                      <a:avLst/>
                    </a:prstGeom>
                    <a:noFill/>
                    <a:ln>
                      <a:noFill/>
                    </a:ln>
                  </pic:spPr>
                </pic:pic>
              </a:graphicData>
            </a:graphic>
          </wp:inline>
        </w:drawing>
      </w:r>
    </w:p>
    <w:p w14:paraId="3D21B3DB" w14:textId="5B9884C7" w:rsidR="00F733C4" w:rsidRPr="005B5F92" w:rsidRDefault="00F733C4" w:rsidP="00F733C4">
      <w:pPr>
        <w:pStyle w:val="Beschriftung"/>
      </w:pPr>
      <w:bookmarkStart w:id="206" w:name="_Toc161825271"/>
      <w:r w:rsidRPr="005B5F92">
        <w:t xml:space="preserve">Abb. </w:t>
      </w:r>
      <w:r w:rsidRPr="005B5F92">
        <w:fldChar w:fldCharType="begin"/>
      </w:r>
      <w:r w:rsidRPr="005B5F92">
        <w:instrText xml:space="preserve"> SEQ Abb. \* ARABIC </w:instrText>
      </w:r>
      <w:r w:rsidRPr="005B5F92">
        <w:fldChar w:fldCharType="separate"/>
      </w:r>
      <w:r w:rsidR="00E9086C">
        <w:rPr>
          <w:noProof/>
        </w:rPr>
        <w:t>51</w:t>
      </w:r>
      <w:r w:rsidRPr="005B5F92">
        <w:fldChar w:fldCharType="end"/>
      </w:r>
      <w:r w:rsidRPr="005B5F92">
        <w:t>: Fotos des Gewässerabschnitts 1 (LUXPLAN S.A. 2023).</w:t>
      </w:r>
      <w:bookmarkEnd w:id="206"/>
    </w:p>
    <w:p w14:paraId="50FDBFE2" w14:textId="77777777" w:rsidR="00F733C4" w:rsidRPr="005B5F92" w:rsidRDefault="00F733C4" w:rsidP="00F733C4">
      <w:pPr>
        <w:keepNext/>
      </w:pPr>
      <w:r w:rsidRPr="005B5F92">
        <w:rPr>
          <w:noProof/>
        </w:rPr>
        <w:lastRenderedPageBreak/>
        <w:drawing>
          <wp:inline distT="0" distB="0" distL="0" distR="0" wp14:anchorId="7412BEEC" wp14:editId="0E334991">
            <wp:extent cx="2850189" cy="3799205"/>
            <wp:effectExtent l="0" t="0" r="7620" b="0"/>
            <wp:docPr id="1667898585" name="Picture 8" descr="Ein Bild, das draußen, Gras, Pflanze, Lo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547478" name="Picture 8" descr="Ein Bild, das draußen, Gras, Pflanze, Loch enthält.&#10;&#10;Automatisch generierte Beschreibun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95580" cy="3859710"/>
                    </a:xfrm>
                    <a:prstGeom prst="rect">
                      <a:avLst/>
                    </a:prstGeom>
                    <a:noFill/>
                    <a:ln>
                      <a:noFill/>
                    </a:ln>
                  </pic:spPr>
                </pic:pic>
              </a:graphicData>
            </a:graphic>
          </wp:inline>
        </w:drawing>
      </w:r>
      <w:r w:rsidRPr="005B5F92">
        <w:rPr>
          <w:noProof/>
        </w:rPr>
        <w:drawing>
          <wp:inline distT="0" distB="0" distL="0" distR="0" wp14:anchorId="6099ED75" wp14:editId="0C377AAC">
            <wp:extent cx="2847953" cy="3796665"/>
            <wp:effectExtent l="0" t="0" r="0" b="0"/>
            <wp:docPr id="1600389008" name="Picture 9" descr="Ein Bild, das draußen, Baum, Pflanze, Pflanzengesellscha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580521" name="Picture 9" descr="Ein Bild, das draußen, Baum, Pflanze, Pflanzengesellschaft enthält.&#10;&#10;Automatisch generierte Beschreibu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859956" cy="3812666"/>
                    </a:xfrm>
                    <a:prstGeom prst="rect">
                      <a:avLst/>
                    </a:prstGeom>
                    <a:noFill/>
                    <a:ln>
                      <a:noFill/>
                    </a:ln>
                  </pic:spPr>
                </pic:pic>
              </a:graphicData>
            </a:graphic>
          </wp:inline>
        </w:drawing>
      </w:r>
    </w:p>
    <w:p w14:paraId="31B72D73" w14:textId="4A33DA88" w:rsidR="00F733C4" w:rsidRPr="005B5F92" w:rsidRDefault="00F733C4" w:rsidP="00F733C4">
      <w:pPr>
        <w:pStyle w:val="Beschriftung"/>
      </w:pPr>
      <w:bookmarkStart w:id="207" w:name="_Toc161825272"/>
      <w:r w:rsidRPr="005B5F92">
        <w:t xml:space="preserve">Abb. </w:t>
      </w:r>
      <w:r w:rsidRPr="005B5F92">
        <w:fldChar w:fldCharType="begin"/>
      </w:r>
      <w:r w:rsidRPr="005B5F92">
        <w:instrText xml:space="preserve"> SEQ Abb. \* ARABIC </w:instrText>
      </w:r>
      <w:r w:rsidRPr="005B5F92">
        <w:fldChar w:fldCharType="separate"/>
      </w:r>
      <w:r w:rsidR="00E9086C">
        <w:rPr>
          <w:noProof/>
        </w:rPr>
        <w:t>52</w:t>
      </w:r>
      <w:r w:rsidRPr="005B5F92">
        <w:fldChar w:fldCharType="end"/>
      </w:r>
      <w:r w:rsidRPr="005B5F92">
        <w:t>: Fotos des Gewässerabschnitts 2 (LUXPLAN S.A. 2023).</w:t>
      </w:r>
      <w:bookmarkEnd w:id="207"/>
    </w:p>
    <w:p w14:paraId="5B576147" w14:textId="77777777" w:rsidR="00F733C4" w:rsidRPr="005B5F92" w:rsidRDefault="00F733C4" w:rsidP="00F733C4">
      <w:pPr>
        <w:pStyle w:val="ENV2023"/>
      </w:pPr>
    </w:p>
    <w:p w14:paraId="423BCC17" w14:textId="77777777" w:rsidR="00F733C4" w:rsidRPr="005B5F92" w:rsidRDefault="00F733C4" w:rsidP="00F733C4">
      <w:pPr>
        <w:pStyle w:val="ENV2023"/>
        <w:keepNext/>
      </w:pPr>
      <w:r w:rsidRPr="005B5F92">
        <w:rPr>
          <w:noProof/>
        </w:rPr>
        <w:drawing>
          <wp:inline distT="0" distB="0" distL="0" distR="0" wp14:anchorId="4769D1CE" wp14:editId="41A2A3F4">
            <wp:extent cx="5634354" cy="3676650"/>
            <wp:effectExtent l="0" t="0" r="5080" b="0"/>
            <wp:docPr id="419571432" name="Picture 6" descr="Ein Bild, das draußen, Gras, Himmel, Pflanzengesellscha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023513" name="Picture 6" descr="Ein Bild, das draußen, Gras, Himmel, Pflanzengesellschaft enthält.&#10;&#10;Automatisch generierte Beschreibung"/>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t="9013" b="4010"/>
                    <a:stretch/>
                  </pic:blipFill>
                  <pic:spPr bwMode="auto">
                    <a:xfrm>
                      <a:off x="0" y="0"/>
                      <a:ext cx="5666075" cy="3697349"/>
                    </a:xfrm>
                    <a:prstGeom prst="rect">
                      <a:avLst/>
                    </a:prstGeom>
                    <a:noFill/>
                    <a:ln>
                      <a:noFill/>
                    </a:ln>
                    <a:extLst>
                      <a:ext uri="{53640926-AAD7-44D8-BBD7-CCE9431645EC}">
                        <a14:shadowObscured xmlns:a14="http://schemas.microsoft.com/office/drawing/2010/main"/>
                      </a:ext>
                    </a:extLst>
                  </pic:spPr>
                </pic:pic>
              </a:graphicData>
            </a:graphic>
          </wp:inline>
        </w:drawing>
      </w:r>
    </w:p>
    <w:p w14:paraId="0B116C65" w14:textId="1E7C8A84" w:rsidR="00F733C4" w:rsidRPr="005B5F92" w:rsidRDefault="00F733C4" w:rsidP="00F733C4">
      <w:pPr>
        <w:pStyle w:val="Beschriftung"/>
      </w:pPr>
      <w:bookmarkStart w:id="208" w:name="_Toc161825273"/>
      <w:r w:rsidRPr="005B5F92">
        <w:t xml:space="preserve">Abb. </w:t>
      </w:r>
      <w:r w:rsidRPr="005B5F92">
        <w:fldChar w:fldCharType="begin"/>
      </w:r>
      <w:r w:rsidRPr="005B5F92">
        <w:instrText xml:space="preserve"> SEQ Abb. \* ARABIC </w:instrText>
      </w:r>
      <w:r w:rsidRPr="005B5F92">
        <w:fldChar w:fldCharType="separate"/>
      </w:r>
      <w:r w:rsidR="00E9086C">
        <w:rPr>
          <w:noProof/>
        </w:rPr>
        <w:t>53</w:t>
      </w:r>
      <w:r w:rsidRPr="005B5F92">
        <w:fldChar w:fldCharType="end"/>
      </w:r>
      <w:r w:rsidRPr="005B5F92">
        <w:t>: Foto des Gewässerabschnitts 3 (LUXPLAN S.A. 2023).</w:t>
      </w:r>
      <w:bookmarkEnd w:id="208"/>
    </w:p>
    <w:p w14:paraId="36781098" w14:textId="77777777" w:rsidR="00F733C4" w:rsidRPr="005B5F92" w:rsidRDefault="00F733C4" w:rsidP="00F733C4">
      <w:pPr>
        <w:pStyle w:val="ENV2023"/>
      </w:pPr>
    </w:p>
    <w:p w14:paraId="37217002" w14:textId="77777777" w:rsidR="00F733C4" w:rsidRPr="005B5F92" w:rsidRDefault="00F733C4" w:rsidP="00F733C4">
      <w:pPr>
        <w:pStyle w:val="ENV2023"/>
        <w:keepNext/>
      </w:pPr>
      <w:r w:rsidRPr="005B5F92">
        <w:rPr>
          <w:noProof/>
        </w:rPr>
        <w:lastRenderedPageBreak/>
        <w:drawing>
          <wp:inline distT="0" distB="0" distL="0" distR="0" wp14:anchorId="1778927F" wp14:editId="0798D739">
            <wp:extent cx="5563589" cy="3129019"/>
            <wp:effectExtent l="0" t="0" r="0" b="0"/>
            <wp:docPr id="167179105" name="Picture 4" descr="A pond with trees and bush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218733" name="Picture 4" descr="A pond with trees and bushes&#10;&#10;Description automatically generated"/>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617063" cy="3159094"/>
                    </a:xfrm>
                    <a:prstGeom prst="rect">
                      <a:avLst/>
                    </a:prstGeom>
                    <a:noFill/>
                    <a:ln>
                      <a:noFill/>
                    </a:ln>
                  </pic:spPr>
                </pic:pic>
              </a:graphicData>
            </a:graphic>
          </wp:inline>
        </w:drawing>
      </w:r>
    </w:p>
    <w:p w14:paraId="18D2DFEF" w14:textId="283D7ABB" w:rsidR="00F733C4" w:rsidRPr="005B5F92" w:rsidRDefault="00F733C4" w:rsidP="00F733C4">
      <w:pPr>
        <w:pStyle w:val="Beschriftung"/>
      </w:pPr>
      <w:bookmarkStart w:id="209" w:name="_Toc161825274"/>
      <w:r w:rsidRPr="005B5F92">
        <w:t xml:space="preserve">Abb. </w:t>
      </w:r>
      <w:r w:rsidRPr="005B5F92">
        <w:fldChar w:fldCharType="begin"/>
      </w:r>
      <w:r w:rsidRPr="005B5F92">
        <w:instrText xml:space="preserve"> SEQ Abb. \* ARABIC </w:instrText>
      </w:r>
      <w:r w:rsidRPr="005B5F92">
        <w:fldChar w:fldCharType="separate"/>
      </w:r>
      <w:r w:rsidR="00E9086C">
        <w:rPr>
          <w:noProof/>
        </w:rPr>
        <w:t>54</w:t>
      </w:r>
      <w:r w:rsidRPr="005B5F92">
        <w:fldChar w:fldCharType="end"/>
      </w:r>
      <w:r w:rsidRPr="005B5F92">
        <w:t>: Foto des bestehenden Rückhaltebeckens (Gewässerabschnitt 4) (LUXPLAN S.A. 2023).</w:t>
      </w:r>
      <w:bookmarkEnd w:id="209"/>
    </w:p>
    <w:p w14:paraId="6CE59A2E" w14:textId="77777777" w:rsidR="00F733C4" w:rsidRPr="005B5F92" w:rsidRDefault="00F733C4" w:rsidP="00F733C4">
      <w:pPr>
        <w:pStyle w:val="ENV2023"/>
      </w:pPr>
    </w:p>
    <w:p w14:paraId="3F58C60E" w14:textId="77777777" w:rsidR="00F733C4" w:rsidRPr="005B5F92" w:rsidRDefault="00F733C4" w:rsidP="00F733C4">
      <w:pPr>
        <w:pStyle w:val="ENV2023"/>
        <w:keepNext/>
      </w:pPr>
      <w:r w:rsidRPr="005B5F92">
        <w:rPr>
          <w:noProof/>
        </w:rPr>
        <w:drawing>
          <wp:inline distT="0" distB="0" distL="0" distR="0" wp14:anchorId="0D856B52" wp14:editId="5272D273">
            <wp:extent cx="2762957" cy="3681351"/>
            <wp:effectExtent l="0" t="0" r="0" b="0"/>
            <wp:docPr id="971551803" name="Picture 15" descr="Ein Bild, das draußen, Gras, Himmel, Pfla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682491" name="Picture 15" descr="Ein Bild, das draußen, Gras, Himmel, Pflanze enthält.&#10;&#10;Automatisch generierte Beschreibun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763149" cy="3681607"/>
                    </a:xfrm>
                    <a:prstGeom prst="rect">
                      <a:avLst/>
                    </a:prstGeom>
                    <a:noFill/>
                    <a:ln>
                      <a:noFill/>
                    </a:ln>
                  </pic:spPr>
                </pic:pic>
              </a:graphicData>
            </a:graphic>
          </wp:inline>
        </w:drawing>
      </w:r>
      <w:r w:rsidRPr="005B5F92">
        <w:t xml:space="preserve"> </w:t>
      </w:r>
      <w:r w:rsidRPr="005B5F92">
        <w:rPr>
          <w:noProof/>
        </w:rPr>
        <w:drawing>
          <wp:inline distT="0" distB="0" distL="0" distR="0" wp14:anchorId="1A005F52" wp14:editId="1B558297">
            <wp:extent cx="2749557" cy="3663282"/>
            <wp:effectExtent l="0" t="0" r="0" b="0"/>
            <wp:docPr id="175919535" name="Picture 17" descr="A tall grass and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203989" name="Picture 17" descr="A tall grass and a field&#10;&#10;Description automatically generated"/>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750636" cy="3664719"/>
                    </a:xfrm>
                    <a:prstGeom prst="rect">
                      <a:avLst/>
                    </a:prstGeom>
                    <a:noFill/>
                    <a:ln>
                      <a:noFill/>
                    </a:ln>
                  </pic:spPr>
                </pic:pic>
              </a:graphicData>
            </a:graphic>
          </wp:inline>
        </w:drawing>
      </w:r>
    </w:p>
    <w:p w14:paraId="4BB2DDED" w14:textId="107F58B8" w:rsidR="00F733C4" w:rsidRPr="005B5F92" w:rsidRDefault="00F733C4" w:rsidP="00F733C4">
      <w:pPr>
        <w:pStyle w:val="Beschriftung"/>
      </w:pPr>
      <w:bookmarkStart w:id="210" w:name="_Ref159924974"/>
      <w:bookmarkStart w:id="211" w:name="_Toc161825275"/>
      <w:r w:rsidRPr="005B5F92">
        <w:t xml:space="preserve">Abb. </w:t>
      </w:r>
      <w:r w:rsidRPr="005B5F92">
        <w:fldChar w:fldCharType="begin"/>
      </w:r>
      <w:r w:rsidRPr="005B5F92">
        <w:instrText xml:space="preserve"> SEQ Abb. \* ARABIC </w:instrText>
      </w:r>
      <w:r w:rsidRPr="005B5F92">
        <w:fldChar w:fldCharType="separate"/>
      </w:r>
      <w:r w:rsidR="00E9086C">
        <w:rPr>
          <w:noProof/>
        </w:rPr>
        <w:t>55</w:t>
      </w:r>
      <w:r w:rsidRPr="005B5F92">
        <w:fldChar w:fldCharType="end"/>
      </w:r>
      <w:bookmarkEnd w:id="210"/>
      <w:r w:rsidRPr="005B5F92">
        <w:t>: Foto des Gewässerabschnitts 5 (LUXPLAN S.A. 2023).</w:t>
      </w:r>
      <w:bookmarkEnd w:id="211"/>
    </w:p>
    <w:p w14:paraId="2D47C361" w14:textId="77777777" w:rsidR="00B52A63" w:rsidRPr="00B52A63" w:rsidRDefault="00B52A63" w:rsidP="00B52A63">
      <w:pPr>
        <w:pStyle w:val="ENV2023"/>
      </w:pPr>
    </w:p>
    <w:p w14:paraId="5AA1AAD8" w14:textId="26FC81EB" w:rsidR="00B52A63" w:rsidRPr="00B52A63" w:rsidRDefault="00B52A63" w:rsidP="00E877A0">
      <w:pPr>
        <w:pStyle w:val="ENV2023"/>
        <w:rPr>
          <w:b/>
          <w:bCs/>
        </w:rPr>
      </w:pPr>
      <w:r w:rsidRPr="00B52A63">
        <w:rPr>
          <w:b/>
          <w:bCs/>
        </w:rPr>
        <w:t>Gewässerzustand</w:t>
      </w:r>
    </w:p>
    <w:p w14:paraId="45F3466E" w14:textId="0515B80E" w:rsidR="005874A7" w:rsidRPr="005B5F92" w:rsidRDefault="00E877A0" w:rsidP="00E877A0">
      <w:pPr>
        <w:pStyle w:val="ENV2023"/>
      </w:pPr>
      <w:r w:rsidRPr="005B5F92">
        <w:t xml:space="preserve">Im Rahmen eines Monitorings konform der Wasserrahmenrichtlinie wird alle 6 Jahre der hydromorphologische Zustand der Gewässer ermittelt. Nach der aktuellen Strukturgütekartierung (2021, 7-stufige Bewertung), wird der nördlich der Planzone liegende Abschnitt des Klausbachs als </w:t>
      </w:r>
      <w:r w:rsidRPr="005B5F92">
        <w:lastRenderedPageBreak/>
        <w:t>„Klasse 7 – Vollständig verändert“ und der südlichen Zulauf als „Klasse 5 – Stark verändert“ eingestuft (</w:t>
      </w:r>
      <w:r w:rsidR="009D245E">
        <w:fldChar w:fldCharType="begin"/>
      </w:r>
      <w:r w:rsidR="009D245E">
        <w:instrText xml:space="preserve"> REF _Ref159925270 \h </w:instrText>
      </w:r>
      <w:r w:rsidR="009D245E">
        <w:fldChar w:fldCharType="separate"/>
      </w:r>
      <w:r w:rsidR="00E9086C" w:rsidRPr="005B5F92">
        <w:t xml:space="preserve">Abb. </w:t>
      </w:r>
      <w:r w:rsidR="00E9086C">
        <w:rPr>
          <w:noProof/>
        </w:rPr>
        <w:t>56</w:t>
      </w:r>
      <w:r w:rsidR="009D245E">
        <w:fldChar w:fldCharType="end"/>
      </w:r>
      <w:r w:rsidRPr="005B5F92">
        <w:t>).</w:t>
      </w:r>
      <w:r w:rsidR="005874A7" w:rsidRPr="005B5F92">
        <w:t xml:space="preserve"> Die Bewertung der einzelnen „Qualitätskomponenten des ökologischen Zustands 2021“ ist in </w:t>
      </w:r>
      <w:r w:rsidR="005874A7" w:rsidRPr="005B5F92">
        <w:fldChar w:fldCharType="begin"/>
      </w:r>
      <w:r w:rsidR="005874A7" w:rsidRPr="005B5F92">
        <w:instrText xml:space="preserve"> REF _Ref158712858 \h </w:instrText>
      </w:r>
      <w:r w:rsidR="005874A7" w:rsidRPr="005B5F92">
        <w:fldChar w:fldCharType="separate"/>
      </w:r>
      <w:r w:rsidR="00E9086C" w:rsidRPr="005B5F92">
        <w:t xml:space="preserve">Tab. </w:t>
      </w:r>
      <w:r w:rsidR="00E9086C">
        <w:rPr>
          <w:noProof/>
        </w:rPr>
        <w:t>11</w:t>
      </w:r>
      <w:r w:rsidR="005874A7" w:rsidRPr="005B5F92">
        <w:fldChar w:fldCharType="end"/>
      </w:r>
      <w:r w:rsidR="005874A7" w:rsidRPr="005B5F92">
        <w:t xml:space="preserve"> dargestellt.</w:t>
      </w:r>
    </w:p>
    <w:p w14:paraId="400AF49F" w14:textId="77777777" w:rsidR="005874A7" w:rsidRPr="005B5F92" w:rsidRDefault="005874A7" w:rsidP="00E877A0">
      <w:pPr>
        <w:pStyle w:val="ENV2023"/>
      </w:pPr>
    </w:p>
    <w:p w14:paraId="1A046080" w14:textId="0FF35ED6" w:rsidR="005874A7" w:rsidRPr="005B5F92" w:rsidRDefault="005874A7" w:rsidP="005874A7">
      <w:pPr>
        <w:pStyle w:val="Beschriftung"/>
        <w:keepNext/>
      </w:pPr>
      <w:bookmarkStart w:id="212" w:name="_Ref158712858"/>
      <w:bookmarkStart w:id="213" w:name="_Toc161825319"/>
      <w:r w:rsidRPr="005B5F92">
        <w:t xml:space="preserve">Tab. </w:t>
      </w:r>
      <w:r w:rsidRPr="005B5F92">
        <w:fldChar w:fldCharType="begin"/>
      </w:r>
      <w:r w:rsidRPr="005B5F92">
        <w:instrText xml:space="preserve"> SEQ Tab. \* ARABIC </w:instrText>
      </w:r>
      <w:r w:rsidRPr="005B5F92">
        <w:fldChar w:fldCharType="separate"/>
      </w:r>
      <w:r w:rsidR="00E9086C">
        <w:rPr>
          <w:noProof/>
        </w:rPr>
        <w:t>11</w:t>
      </w:r>
      <w:r w:rsidRPr="005B5F92">
        <w:fldChar w:fldCharType="end"/>
      </w:r>
      <w:bookmarkEnd w:id="212"/>
      <w:r w:rsidRPr="005B5F92">
        <w:t xml:space="preserve">: Bewertung der einzelnen „Qualitätskomponenten des ökologischen Zustands 2021“ für den </w:t>
      </w:r>
      <w:proofErr w:type="spellStart"/>
      <w:r w:rsidRPr="005B5F92">
        <w:t>Klausbach</w:t>
      </w:r>
      <w:proofErr w:type="spellEnd"/>
      <w:r w:rsidRPr="005B5F92">
        <w:t xml:space="preserve"> (</w:t>
      </w:r>
      <w:proofErr w:type="spellStart"/>
      <w:r w:rsidRPr="005B5F92">
        <w:t>Geoportail</w:t>
      </w:r>
      <w:proofErr w:type="spellEnd"/>
      <w:r w:rsidRPr="005B5F92">
        <w:t xml:space="preserve"> 2024).</w:t>
      </w:r>
      <w:bookmarkEnd w:id="213"/>
    </w:p>
    <w:tbl>
      <w:tblPr>
        <w:tblStyle w:val="Tabellenraster"/>
        <w:tblW w:w="0" w:type="auto"/>
        <w:tblLook w:val="04A0" w:firstRow="1" w:lastRow="0" w:firstColumn="1" w:lastColumn="0" w:noHBand="0" w:noVBand="1"/>
      </w:tblPr>
      <w:tblGrid>
        <w:gridCol w:w="4531"/>
        <w:gridCol w:w="4531"/>
      </w:tblGrid>
      <w:tr w:rsidR="009F5A7D" w:rsidRPr="005B5F92" w14:paraId="7B44A1F6" w14:textId="77777777" w:rsidTr="005874A7">
        <w:tc>
          <w:tcPr>
            <w:tcW w:w="4531" w:type="dxa"/>
            <w:shd w:val="clear" w:color="auto" w:fill="6FB144"/>
          </w:tcPr>
          <w:p w14:paraId="4A23D0A9" w14:textId="10E36905" w:rsidR="009F5A7D" w:rsidRPr="005B5F92" w:rsidRDefault="009F5A7D" w:rsidP="00E877A0">
            <w:pPr>
              <w:pStyle w:val="ENV2023"/>
              <w:rPr>
                <w:b/>
                <w:bCs/>
                <w:color w:val="FFFFFF" w:themeColor="background1"/>
              </w:rPr>
            </w:pPr>
            <w:r w:rsidRPr="005B5F92">
              <w:rPr>
                <w:b/>
                <w:bCs/>
                <w:color w:val="FFFFFF" w:themeColor="background1"/>
              </w:rPr>
              <w:t>Qualitätskomponenten des ökologischen Zustands 2021</w:t>
            </w:r>
          </w:p>
        </w:tc>
        <w:tc>
          <w:tcPr>
            <w:tcW w:w="4531" w:type="dxa"/>
            <w:shd w:val="clear" w:color="auto" w:fill="6FB144"/>
          </w:tcPr>
          <w:p w14:paraId="5B08CA45" w14:textId="2DE2C4F5" w:rsidR="009F5A7D" w:rsidRPr="005B5F92" w:rsidRDefault="009F5A7D" w:rsidP="00E877A0">
            <w:pPr>
              <w:pStyle w:val="ENV2023"/>
              <w:rPr>
                <w:b/>
                <w:bCs/>
                <w:color w:val="FFFFFF" w:themeColor="background1"/>
              </w:rPr>
            </w:pPr>
            <w:r w:rsidRPr="005B5F92">
              <w:rPr>
                <w:b/>
                <w:bCs/>
                <w:color w:val="FFFFFF" w:themeColor="background1"/>
              </w:rPr>
              <w:t>Bewertung</w:t>
            </w:r>
          </w:p>
        </w:tc>
      </w:tr>
      <w:tr w:rsidR="009F5A7D" w:rsidRPr="005B5F92" w14:paraId="700DEE78" w14:textId="77777777" w:rsidTr="005874A7">
        <w:tc>
          <w:tcPr>
            <w:tcW w:w="9062" w:type="dxa"/>
            <w:gridSpan w:val="2"/>
            <w:shd w:val="clear" w:color="auto" w:fill="A0CE80"/>
          </w:tcPr>
          <w:p w14:paraId="4FC913EB" w14:textId="0E4766CC" w:rsidR="009F5A7D" w:rsidRPr="005B5F92" w:rsidRDefault="009F5A7D" w:rsidP="005874A7">
            <w:pPr>
              <w:pStyle w:val="ENV2023"/>
              <w:jc w:val="center"/>
              <w:rPr>
                <w:color w:val="FFFFFF" w:themeColor="background1"/>
              </w:rPr>
            </w:pPr>
            <w:r w:rsidRPr="005B5F92">
              <w:rPr>
                <w:color w:val="FFFFFF" w:themeColor="background1"/>
              </w:rPr>
              <w:t>Biologische Qualitätskomp</w:t>
            </w:r>
            <w:r w:rsidR="005874A7" w:rsidRPr="005B5F92">
              <w:rPr>
                <w:color w:val="FFFFFF" w:themeColor="background1"/>
              </w:rPr>
              <w:t>on</w:t>
            </w:r>
            <w:r w:rsidRPr="005B5F92">
              <w:rPr>
                <w:color w:val="FFFFFF" w:themeColor="background1"/>
              </w:rPr>
              <w:t>enten (QK)</w:t>
            </w:r>
          </w:p>
        </w:tc>
      </w:tr>
      <w:tr w:rsidR="009F5A7D" w:rsidRPr="005B5F92" w14:paraId="5D6F32C2" w14:textId="77777777" w:rsidTr="009F5A7D">
        <w:tc>
          <w:tcPr>
            <w:tcW w:w="4531" w:type="dxa"/>
          </w:tcPr>
          <w:p w14:paraId="130665F6" w14:textId="2F8FB1FE" w:rsidR="009F5A7D" w:rsidRPr="005B5F92" w:rsidRDefault="009F5A7D" w:rsidP="00E877A0">
            <w:pPr>
              <w:pStyle w:val="ENV2023"/>
            </w:pPr>
            <w:r w:rsidRPr="005B5F92">
              <w:rPr>
                <w:rStyle w:val="ng-binding"/>
              </w:rPr>
              <w:t>Makrophyten</w:t>
            </w:r>
          </w:p>
        </w:tc>
        <w:tc>
          <w:tcPr>
            <w:tcW w:w="4531" w:type="dxa"/>
          </w:tcPr>
          <w:p w14:paraId="77825120" w14:textId="3344D9A8" w:rsidR="009F5A7D" w:rsidRPr="005B5F92" w:rsidRDefault="009F5A7D" w:rsidP="00E877A0">
            <w:pPr>
              <w:pStyle w:val="ENV2023"/>
            </w:pPr>
            <w:r w:rsidRPr="005B5F92">
              <w:rPr>
                <w:rStyle w:val="ng-binding"/>
              </w:rPr>
              <w:t>mäßig</w:t>
            </w:r>
          </w:p>
        </w:tc>
      </w:tr>
      <w:tr w:rsidR="009F5A7D" w:rsidRPr="005B5F92" w14:paraId="25E26B1A" w14:textId="77777777" w:rsidTr="009F5A7D">
        <w:tc>
          <w:tcPr>
            <w:tcW w:w="4531" w:type="dxa"/>
          </w:tcPr>
          <w:p w14:paraId="0DFB1951" w14:textId="20786B71" w:rsidR="009F5A7D" w:rsidRPr="005B5F92" w:rsidRDefault="009F5A7D" w:rsidP="00E877A0">
            <w:pPr>
              <w:pStyle w:val="ENV2023"/>
            </w:pPr>
            <w:r w:rsidRPr="005B5F92">
              <w:rPr>
                <w:rStyle w:val="ng-binding"/>
              </w:rPr>
              <w:t>Phytobenthos (Diatomeen)</w:t>
            </w:r>
          </w:p>
        </w:tc>
        <w:tc>
          <w:tcPr>
            <w:tcW w:w="4531" w:type="dxa"/>
          </w:tcPr>
          <w:p w14:paraId="7506EDEC" w14:textId="11CA5F0E" w:rsidR="009F5A7D" w:rsidRPr="005B5F92" w:rsidRDefault="009F5A7D" w:rsidP="00E877A0">
            <w:pPr>
              <w:pStyle w:val="ENV2023"/>
            </w:pPr>
            <w:r w:rsidRPr="005B5F92">
              <w:rPr>
                <w:rStyle w:val="ng-binding"/>
              </w:rPr>
              <w:t>gut</w:t>
            </w:r>
          </w:p>
        </w:tc>
      </w:tr>
      <w:tr w:rsidR="009F5A7D" w:rsidRPr="005B5F92" w14:paraId="2D81F825" w14:textId="77777777" w:rsidTr="009F5A7D">
        <w:tc>
          <w:tcPr>
            <w:tcW w:w="4531" w:type="dxa"/>
          </w:tcPr>
          <w:p w14:paraId="7A337B5D" w14:textId="4A293441" w:rsidR="009F5A7D" w:rsidRPr="005B5F92" w:rsidRDefault="009F5A7D" w:rsidP="00E877A0">
            <w:pPr>
              <w:pStyle w:val="ENV2023"/>
            </w:pPr>
            <w:r w:rsidRPr="005B5F92">
              <w:rPr>
                <w:rStyle w:val="ng-binding"/>
              </w:rPr>
              <w:t>Makrozoobenthos</w:t>
            </w:r>
          </w:p>
        </w:tc>
        <w:tc>
          <w:tcPr>
            <w:tcW w:w="4531" w:type="dxa"/>
          </w:tcPr>
          <w:p w14:paraId="2410A476" w14:textId="094F30F6" w:rsidR="009F5A7D" w:rsidRPr="005B5F92" w:rsidRDefault="009F5A7D" w:rsidP="00E877A0">
            <w:pPr>
              <w:pStyle w:val="ENV2023"/>
            </w:pPr>
            <w:r w:rsidRPr="005B5F92">
              <w:rPr>
                <w:rStyle w:val="ng-binding"/>
              </w:rPr>
              <w:t>schlecht</w:t>
            </w:r>
          </w:p>
        </w:tc>
      </w:tr>
      <w:tr w:rsidR="009F5A7D" w:rsidRPr="005B5F92" w14:paraId="3BDB5043" w14:textId="77777777" w:rsidTr="009F5A7D">
        <w:tc>
          <w:tcPr>
            <w:tcW w:w="4531" w:type="dxa"/>
          </w:tcPr>
          <w:p w14:paraId="6E195C89" w14:textId="59F41B6F" w:rsidR="009F5A7D" w:rsidRPr="005B5F92" w:rsidRDefault="009F5A7D" w:rsidP="00E877A0">
            <w:pPr>
              <w:pStyle w:val="ENV2023"/>
            </w:pPr>
            <w:r w:rsidRPr="005B5F92">
              <w:rPr>
                <w:rStyle w:val="ng-binding"/>
              </w:rPr>
              <w:t>Fische</w:t>
            </w:r>
          </w:p>
        </w:tc>
        <w:tc>
          <w:tcPr>
            <w:tcW w:w="4531" w:type="dxa"/>
          </w:tcPr>
          <w:p w14:paraId="5DFFDD58" w14:textId="7311737C" w:rsidR="009F5A7D" w:rsidRPr="005B5F92" w:rsidRDefault="009F5A7D" w:rsidP="00E877A0">
            <w:pPr>
              <w:pStyle w:val="ENV2023"/>
            </w:pPr>
            <w:r w:rsidRPr="005B5F92">
              <w:rPr>
                <w:rStyle w:val="ng-binding"/>
              </w:rPr>
              <w:t>schlecht</w:t>
            </w:r>
          </w:p>
        </w:tc>
      </w:tr>
      <w:tr w:rsidR="009F5A7D" w:rsidRPr="005B5F92" w14:paraId="5EA1EABF" w14:textId="77777777" w:rsidTr="009F5A7D">
        <w:tc>
          <w:tcPr>
            <w:tcW w:w="4531" w:type="dxa"/>
          </w:tcPr>
          <w:p w14:paraId="67A2E544" w14:textId="72EF1D00" w:rsidR="009F5A7D" w:rsidRPr="005B5F92" w:rsidRDefault="009F5A7D" w:rsidP="00E877A0">
            <w:pPr>
              <w:pStyle w:val="ENV2023"/>
            </w:pPr>
            <w:r w:rsidRPr="005B5F92">
              <w:t>Gesamtbewertung biologische QK</w:t>
            </w:r>
          </w:p>
        </w:tc>
        <w:tc>
          <w:tcPr>
            <w:tcW w:w="4531" w:type="dxa"/>
          </w:tcPr>
          <w:p w14:paraId="6F42541E" w14:textId="78323061" w:rsidR="009F5A7D" w:rsidRPr="005B5F92" w:rsidRDefault="009F5A7D" w:rsidP="00E877A0">
            <w:pPr>
              <w:pStyle w:val="ENV2023"/>
            </w:pPr>
            <w:r w:rsidRPr="005B5F92">
              <w:t>schlecht</w:t>
            </w:r>
          </w:p>
        </w:tc>
      </w:tr>
      <w:tr w:rsidR="009F5A7D" w:rsidRPr="005B5F92" w14:paraId="6E4A725D" w14:textId="77777777" w:rsidTr="005874A7">
        <w:tc>
          <w:tcPr>
            <w:tcW w:w="9062" w:type="dxa"/>
            <w:gridSpan w:val="2"/>
            <w:shd w:val="clear" w:color="auto" w:fill="A0CE80"/>
          </w:tcPr>
          <w:p w14:paraId="5E9DFEF2" w14:textId="0278DB20" w:rsidR="009F5A7D" w:rsidRPr="005B5F92" w:rsidRDefault="009F5A7D" w:rsidP="005874A7">
            <w:pPr>
              <w:pStyle w:val="ENV2023"/>
              <w:jc w:val="center"/>
            </w:pPr>
            <w:r w:rsidRPr="005B5F92">
              <w:rPr>
                <w:color w:val="FFFFFF" w:themeColor="background1"/>
              </w:rPr>
              <w:t>Physikalisch-chemische Qualitätsparameter</w:t>
            </w:r>
          </w:p>
        </w:tc>
      </w:tr>
      <w:tr w:rsidR="009F5A7D" w:rsidRPr="005B5F92" w14:paraId="7307473F" w14:textId="77777777" w:rsidTr="009F5A7D">
        <w:tc>
          <w:tcPr>
            <w:tcW w:w="4531" w:type="dxa"/>
          </w:tcPr>
          <w:p w14:paraId="5634F47C" w14:textId="0292C5D6" w:rsidR="009F5A7D" w:rsidRPr="005B5F92" w:rsidRDefault="009F5A7D" w:rsidP="00E877A0">
            <w:pPr>
              <w:pStyle w:val="ENV2023"/>
            </w:pPr>
            <w:r w:rsidRPr="005B5F92">
              <w:rPr>
                <w:rStyle w:val="ng-binding"/>
              </w:rPr>
              <w:t>Allgemein physikalisch-chemische Parameter</w:t>
            </w:r>
          </w:p>
        </w:tc>
        <w:tc>
          <w:tcPr>
            <w:tcW w:w="4531" w:type="dxa"/>
          </w:tcPr>
          <w:p w14:paraId="48940EC4" w14:textId="18BEB5CB" w:rsidR="009F5A7D" w:rsidRPr="005B5F92" w:rsidRDefault="009F5A7D" w:rsidP="00E877A0">
            <w:pPr>
              <w:pStyle w:val="ENV2023"/>
            </w:pPr>
            <w:r w:rsidRPr="005B5F92">
              <w:rPr>
                <w:rStyle w:val="ng-binding"/>
              </w:rPr>
              <w:t>mäßig und schlechter</w:t>
            </w:r>
          </w:p>
        </w:tc>
      </w:tr>
      <w:tr w:rsidR="009F5A7D" w:rsidRPr="005B5F92" w14:paraId="48FCF216" w14:textId="77777777" w:rsidTr="009F5A7D">
        <w:tc>
          <w:tcPr>
            <w:tcW w:w="4531" w:type="dxa"/>
          </w:tcPr>
          <w:p w14:paraId="1E28898C" w14:textId="45C2D212" w:rsidR="009F5A7D" w:rsidRPr="005B5F92" w:rsidRDefault="009F5A7D" w:rsidP="00E877A0">
            <w:pPr>
              <w:pStyle w:val="ENV2023"/>
            </w:pPr>
            <w:r w:rsidRPr="005B5F92">
              <w:rPr>
                <w:rStyle w:val="ng-binding"/>
              </w:rPr>
              <w:t>Flussgebietsspezifische Schadstoffe</w:t>
            </w:r>
          </w:p>
        </w:tc>
        <w:tc>
          <w:tcPr>
            <w:tcW w:w="4531" w:type="dxa"/>
          </w:tcPr>
          <w:p w14:paraId="14317908" w14:textId="53DEB4AA" w:rsidR="009F5A7D" w:rsidRPr="005B5F92" w:rsidRDefault="009F5A7D" w:rsidP="00E877A0">
            <w:pPr>
              <w:pStyle w:val="ENV2023"/>
            </w:pPr>
            <w:r w:rsidRPr="005B5F92">
              <w:rPr>
                <w:rStyle w:val="ng-binding"/>
              </w:rPr>
              <w:t>mäßig und schlechter</w:t>
            </w:r>
          </w:p>
        </w:tc>
      </w:tr>
      <w:tr w:rsidR="009F5A7D" w:rsidRPr="005B5F92" w14:paraId="7F28E5E0" w14:textId="77777777" w:rsidTr="009F5A7D">
        <w:tc>
          <w:tcPr>
            <w:tcW w:w="4531" w:type="dxa"/>
          </w:tcPr>
          <w:p w14:paraId="7859FC1F" w14:textId="6F1C6012" w:rsidR="009F5A7D" w:rsidRPr="005B5F92" w:rsidRDefault="009F5A7D" w:rsidP="00E877A0">
            <w:pPr>
              <w:pStyle w:val="ENV2023"/>
              <w:rPr>
                <w:rStyle w:val="ng-binding"/>
              </w:rPr>
            </w:pPr>
            <w:r w:rsidRPr="005B5F92">
              <w:rPr>
                <w:rStyle w:val="ng-binding"/>
              </w:rPr>
              <w:t>Gesamtbewertung physikalisch-chemische QK</w:t>
            </w:r>
          </w:p>
        </w:tc>
        <w:tc>
          <w:tcPr>
            <w:tcW w:w="4531" w:type="dxa"/>
          </w:tcPr>
          <w:p w14:paraId="2F2A270D" w14:textId="72698EE1" w:rsidR="009F5A7D" w:rsidRPr="005B5F92" w:rsidRDefault="009F5A7D" w:rsidP="00E877A0">
            <w:pPr>
              <w:pStyle w:val="ENV2023"/>
              <w:rPr>
                <w:rStyle w:val="ng-binding"/>
              </w:rPr>
            </w:pPr>
            <w:r w:rsidRPr="005B5F92">
              <w:rPr>
                <w:rStyle w:val="ng-binding"/>
              </w:rPr>
              <w:t>mäßig und schlechter</w:t>
            </w:r>
          </w:p>
        </w:tc>
      </w:tr>
      <w:tr w:rsidR="009F5A7D" w:rsidRPr="005B5F92" w14:paraId="50371741" w14:textId="77777777" w:rsidTr="005874A7">
        <w:tc>
          <w:tcPr>
            <w:tcW w:w="9062" w:type="dxa"/>
            <w:gridSpan w:val="2"/>
            <w:shd w:val="clear" w:color="auto" w:fill="A0CE80"/>
          </w:tcPr>
          <w:p w14:paraId="18A6C097" w14:textId="21A7DFDE" w:rsidR="009F5A7D" w:rsidRPr="005B5F92" w:rsidRDefault="009F5A7D" w:rsidP="005874A7">
            <w:pPr>
              <w:pStyle w:val="ENV2023"/>
              <w:jc w:val="center"/>
            </w:pPr>
            <w:r w:rsidRPr="005B5F92">
              <w:rPr>
                <w:color w:val="FFFFFF" w:themeColor="background1"/>
              </w:rPr>
              <w:t>Hydromorphologische Qualitätsparameter</w:t>
            </w:r>
          </w:p>
        </w:tc>
      </w:tr>
      <w:tr w:rsidR="009F5A7D" w:rsidRPr="005B5F92" w14:paraId="01A2650D" w14:textId="77777777" w:rsidTr="009F5A7D">
        <w:tc>
          <w:tcPr>
            <w:tcW w:w="4531" w:type="dxa"/>
          </w:tcPr>
          <w:p w14:paraId="2DD2412B" w14:textId="48B1888F" w:rsidR="009F5A7D" w:rsidRPr="005B5F92" w:rsidRDefault="009F5A7D" w:rsidP="00E877A0">
            <w:pPr>
              <w:pStyle w:val="ENV2023"/>
            </w:pPr>
            <w:r w:rsidRPr="005B5F92">
              <w:t>Morphologie</w:t>
            </w:r>
          </w:p>
        </w:tc>
        <w:tc>
          <w:tcPr>
            <w:tcW w:w="4531" w:type="dxa"/>
          </w:tcPr>
          <w:p w14:paraId="761AEA7B" w14:textId="53A5801B" w:rsidR="009F5A7D" w:rsidRPr="005B5F92" w:rsidRDefault="009F5A7D" w:rsidP="00E877A0">
            <w:pPr>
              <w:pStyle w:val="ENV2023"/>
            </w:pPr>
            <w:r w:rsidRPr="005B5F92">
              <w:t>unbefriedigend</w:t>
            </w:r>
          </w:p>
        </w:tc>
      </w:tr>
      <w:tr w:rsidR="009F5A7D" w:rsidRPr="005B5F92" w14:paraId="2A33BCD3" w14:textId="77777777" w:rsidTr="009F5A7D">
        <w:tc>
          <w:tcPr>
            <w:tcW w:w="4531" w:type="dxa"/>
          </w:tcPr>
          <w:p w14:paraId="31C41D25" w14:textId="454B7AEC" w:rsidR="009F5A7D" w:rsidRPr="005B5F92" w:rsidRDefault="009F5A7D" w:rsidP="00E877A0">
            <w:pPr>
              <w:pStyle w:val="ENV2023"/>
            </w:pPr>
            <w:r w:rsidRPr="005B5F92">
              <w:t>Durchgängigkeit</w:t>
            </w:r>
          </w:p>
        </w:tc>
        <w:tc>
          <w:tcPr>
            <w:tcW w:w="4531" w:type="dxa"/>
          </w:tcPr>
          <w:p w14:paraId="4B9EE7E9" w14:textId="2FEAC7D4" w:rsidR="009F5A7D" w:rsidRPr="005B5F92" w:rsidRDefault="009F5A7D" w:rsidP="00E877A0">
            <w:pPr>
              <w:pStyle w:val="ENV2023"/>
            </w:pPr>
            <w:r w:rsidRPr="005B5F92">
              <w:t>unbefriedigend</w:t>
            </w:r>
          </w:p>
        </w:tc>
      </w:tr>
      <w:tr w:rsidR="009F5A7D" w:rsidRPr="005B5F92" w14:paraId="7D770025" w14:textId="77777777" w:rsidTr="009F5A7D">
        <w:tc>
          <w:tcPr>
            <w:tcW w:w="4531" w:type="dxa"/>
          </w:tcPr>
          <w:p w14:paraId="488C4D1D" w14:textId="50CBFDB2" w:rsidR="009F5A7D" w:rsidRPr="005B5F92" w:rsidRDefault="009F5A7D" w:rsidP="00E877A0">
            <w:pPr>
              <w:pStyle w:val="ENV2023"/>
            </w:pPr>
            <w:r w:rsidRPr="005B5F92">
              <w:t>Wasserhaushalt</w:t>
            </w:r>
          </w:p>
        </w:tc>
        <w:tc>
          <w:tcPr>
            <w:tcW w:w="4531" w:type="dxa"/>
          </w:tcPr>
          <w:p w14:paraId="4977369D" w14:textId="07265231" w:rsidR="009F5A7D" w:rsidRPr="005B5F92" w:rsidRDefault="009F5A7D" w:rsidP="00E877A0">
            <w:pPr>
              <w:pStyle w:val="ENV2023"/>
            </w:pPr>
            <w:r w:rsidRPr="005B5F92">
              <w:t>mäßig</w:t>
            </w:r>
          </w:p>
        </w:tc>
      </w:tr>
      <w:tr w:rsidR="009F5A7D" w:rsidRPr="005B5F92" w14:paraId="27D88C79" w14:textId="77777777" w:rsidTr="009F5A7D">
        <w:tc>
          <w:tcPr>
            <w:tcW w:w="4531" w:type="dxa"/>
          </w:tcPr>
          <w:p w14:paraId="55E5003A" w14:textId="004689C9" w:rsidR="009F5A7D" w:rsidRPr="005B5F92" w:rsidRDefault="009F5A7D" w:rsidP="00E877A0">
            <w:pPr>
              <w:pStyle w:val="ENV2023"/>
            </w:pPr>
            <w:r w:rsidRPr="005B5F92">
              <w:rPr>
                <w:rStyle w:val="ng-binding"/>
              </w:rPr>
              <w:t>Gesamtbewertung hydromorphologische QK</w:t>
            </w:r>
          </w:p>
        </w:tc>
        <w:tc>
          <w:tcPr>
            <w:tcW w:w="4531" w:type="dxa"/>
          </w:tcPr>
          <w:p w14:paraId="4D469540" w14:textId="77123AB9" w:rsidR="009F5A7D" w:rsidRPr="005B5F92" w:rsidRDefault="009F5A7D" w:rsidP="00E877A0">
            <w:pPr>
              <w:pStyle w:val="ENV2023"/>
            </w:pPr>
            <w:r w:rsidRPr="005B5F92">
              <w:t>unbefriedigend</w:t>
            </w:r>
          </w:p>
        </w:tc>
      </w:tr>
    </w:tbl>
    <w:p w14:paraId="707A0ABD" w14:textId="69DA4749" w:rsidR="009F5A7D" w:rsidRDefault="009F5A7D" w:rsidP="00E877A0">
      <w:pPr>
        <w:pStyle w:val="ENV2023"/>
      </w:pPr>
    </w:p>
    <w:p w14:paraId="4BCE9D8B" w14:textId="62267959" w:rsidR="00F733C4" w:rsidRDefault="00F733C4" w:rsidP="00F733C4">
      <w:pPr>
        <w:pStyle w:val="ENV2023"/>
      </w:pPr>
      <w:r w:rsidRPr="005B5F92">
        <w:rPr>
          <w:noProof/>
        </w:rPr>
        <w:lastRenderedPageBreak/>
        <w:drawing>
          <wp:anchor distT="0" distB="0" distL="114300" distR="114300" simplePos="0" relativeHeight="251707392" behindDoc="0" locked="0" layoutInCell="1" allowOverlap="1" wp14:anchorId="4D3EC762" wp14:editId="217F4337">
            <wp:simplePos x="0" y="0"/>
            <wp:positionH relativeFrom="column">
              <wp:posOffset>2703776</wp:posOffset>
            </wp:positionH>
            <wp:positionV relativeFrom="paragraph">
              <wp:posOffset>2095979</wp:posOffset>
            </wp:positionV>
            <wp:extent cx="3075675" cy="1448985"/>
            <wp:effectExtent l="19050" t="19050" r="10795" b="18415"/>
            <wp:wrapNone/>
            <wp:docPr id="892423330" name="Grafik 1"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423330" name="Grafik 1" descr="Ein Bild, das Text, Screenshot, Schrift enthält.&#10;&#10;Automatisch generierte Beschreibung"/>
                    <pic:cNvPicPr/>
                  </pic:nvPicPr>
                  <pic:blipFill>
                    <a:blip r:embed="rId127">
                      <a:extLst>
                        <a:ext uri="{28A0092B-C50C-407E-A947-70E740481C1C}">
                          <a14:useLocalDpi xmlns:a14="http://schemas.microsoft.com/office/drawing/2010/main" val="0"/>
                        </a:ext>
                      </a:extLst>
                    </a:blip>
                    <a:stretch>
                      <a:fillRect/>
                    </a:stretch>
                  </pic:blipFill>
                  <pic:spPr>
                    <a:xfrm>
                      <a:off x="0" y="0"/>
                      <a:ext cx="3075675" cy="144898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5B5F92">
        <w:rPr>
          <w:noProof/>
        </w:rPr>
        <w:drawing>
          <wp:inline distT="0" distB="0" distL="0" distR="0" wp14:anchorId="40D4927E" wp14:editId="31AA9D07">
            <wp:extent cx="5760720" cy="3526155"/>
            <wp:effectExtent l="19050" t="19050" r="11430" b="17145"/>
            <wp:docPr id="703258552" name="Grafik 1" descr="Ein Bild, das Karte, Luftfotografie, Vogelperspektive, Transportkorrido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58552" name="Grafik 1" descr="Ein Bild, das Karte, Luftfotografie, Vogelperspektive, Transportkorridor enthält.&#10;&#10;Automatisch generierte Beschreibung"/>
                    <pic:cNvPicPr/>
                  </pic:nvPicPr>
                  <pic:blipFill>
                    <a:blip r:embed="rId128"/>
                    <a:stretch>
                      <a:fillRect/>
                    </a:stretch>
                  </pic:blipFill>
                  <pic:spPr>
                    <a:xfrm>
                      <a:off x="0" y="0"/>
                      <a:ext cx="5760720" cy="3526155"/>
                    </a:xfrm>
                    <a:prstGeom prst="rect">
                      <a:avLst/>
                    </a:prstGeom>
                    <a:ln>
                      <a:solidFill>
                        <a:schemeClr val="tx1"/>
                      </a:solidFill>
                    </a:ln>
                  </pic:spPr>
                </pic:pic>
              </a:graphicData>
            </a:graphic>
          </wp:inline>
        </w:drawing>
      </w:r>
      <w:bookmarkStart w:id="214" w:name="_Ref158709919"/>
    </w:p>
    <w:p w14:paraId="2B7817DE" w14:textId="267FE13A" w:rsidR="00F733C4" w:rsidRDefault="00F733C4" w:rsidP="00F733C4">
      <w:pPr>
        <w:pStyle w:val="Beschriftung"/>
      </w:pPr>
      <w:bookmarkStart w:id="215" w:name="_Ref159925270"/>
      <w:bookmarkStart w:id="216" w:name="_Toc161825276"/>
      <w:r w:rsidRPr="005B5F92">
        <w:t xml:space="preserve">Abb. </w:t>
      </w:r>
      <w:r w:rsidRPr="005B5F92">
        <w:fldChar w:fldCharType="begin"/>
      </w:r>
      <w:r w:rsidRPr="005B5F92">
        <w:instrText xml:space="preserve"> SEQ Abb. \* ARABIC </w:instrText>
      </w:r>
      <w:r w:rsidRPr="005B5F92">
        <w:fldChar w:fldCharType="separate"/>
      </w:r>
      <w:r w:rsidR="00E9086C">
        <w:rPr>
          <w:noProof/>
        </w:rPr>
        <w:t>56</w:t>
      </w:r>
      <w:r w:rsidRPr="005B5F92">
        <w:fldChar w:fldCharType="end"/>
      </w:r>
      <w:bookmarkEnd w:id="214"/>
      <w:bookmarkEnd w:id="215"/>
      <w:r w:rsidRPr="005B5F92">
        <w:t>: Darstellung der Strukturgütekartierung 2021 nach WRRL für die umgebenden Abschnitte des Klausbachs und seiner Zuläufe (</w:t>
      </w:r>
      <w:proofErr w:type="spellStart"/>
      <w:r w:rsidRPr="005B5F92">
        <w:t>Geoportail</w:t>
      </w:r>
      <w:proofErr w:type="spellEnd"/>
      <w:r w:rsidRPr="005B5F92">
        <w:t xml:space="preserve"> 2024).</w:t>
      </w:r>
      <w:bookmarkEnd w:id="216"/>
    </w:p>
    <w:p w14:paraId="13E8B9C8" w14:textId="60DF127B" w:rsidR="00F733C4" w:rsidRDefault="00F733C4" w:rsidP="00E877A0">
      <w:pPr>
        <w:pStyle w:val="ENV2023"/>
        <w:rPr>
          <w:b/>
          <w:bCs/>
        </w:rPr>
      </w:pPr>
    </w:p>
    <w:p w14:paraId="6F4F1071" w14:textId="178E5FBF" w:rsidR="00B52A63" w:rsidRPr="00B52A63" w:rsidRDefault="00B52A63" w:rsidP="00E877A0">
      <w:pPr>
        <w:pStyle w:val="ENV2023"/>
        <w:rPr>
          <w:b/>
          <w:bCs/>
        </w:rPr>
      </w:pPr>
      <w:r w:rsidRPr="00B52A63">
        <w:rPr>
          <w:b/>
          <w:bCs/>
        </w:rPr>
        <w:t xml:space="preserve">Maßnahmen nach dem </w:t>
      </w:r>
      <w:r>
        <w:rPr>
          <w:b/>
          <w:bCs/>
        </w:rPr>
        <w:t xml:space="preserve">Entwurf des </w:t>
      </w:r>
      <w:r w:rsidRPr="00B52A63">
        <w:rPr>
          <w:b/>
          <w:bCs/>
        </w:rPr>
        <w:t xml:space="preserve">dritten Bewirtschaftungsplan </w:t>
      </w:r>
    </w:p>
    <w:p w14:paraId="42F11EBA" w14:textId="5049B133" w:rsidR="00AA3975" w:rsidRPr="005B5F92" w:rsidRDefault="00AA3975" w:rsidP="00E877A0">
      <w:pPr>
        <w:pStyle w:val="ENV2023"/>
      </w:pPr>
      <w:r w:rsidRPr="005B5F92">
        <w:t xml:space="preserve">Aufgrund dieser Defizite werden dem Gewässerabschnitt nach dem „Detaillierten Maßnahmenprogramm HY 2021“ gemäß dem Maßnahmenkatalog des </w:t>
      </w:r>
      <w:r w:rsidR="00B52A63">
        <w:t xml:space="preserve">Entwurf des </w:t>
      </w:r>
      <w:r w:rsidRPr="005B5F92">
        <w:t>dritten Bewirtschaftungsplans</w:t>
      </w:r>
      <w:r w:rsidR="000B122B" w:rsidRPr="005B5F92">
        <w:t xml:space="preserve"> (zu</w:t>
      </w:r>
      <w:r w:rsidR="00B52A63">
        <w:t>r</w:t>
      </w:r>
      <w:r w:rsidR="000B122B" w:rsidRPr="005B5F92">
        <w:t xml:space="preserve"> Umsetzung der WRRL</w:t>
      </w:r>
      <w:r w:rsidR="00B52A63">
        <w:rPr>
          <w:rStyle w:val="Funotenzeichen"/>
        </w:rPr>
        <w:footnoteReference w:id="19"/>
      </w:r>
      <w:r w:rsidR="000B122B" w:rsidRPr="005B5F92">
        <w:t>)</w:t>
      </w:r>
      <w:r w:rsidRPr="005B5F92">
        <w:t>, verschiedene hydromorphologische Maßnahmen zugeordnet</w:t>
      </w:r>
      <w:r w:rsidR="000B122B" w:rsidRPr="005B5F92">
        <w:t>,</w:t>
      </w:r>
      <w:r w:rsidRPr="005B5F92">
        <w:t xml:space="preserve"> mit dem </w:t>
      </w:r>
      <w:r w:rsidR="000B122B" w:rsidRPr="005B5F92">
        <w:t>Ziel zur Verbesserung des Zustandes. Diese Maßnahmen umfassen die Wiederherstellung der ökologischen Durchgängigkeit (Rückbau von Verrohrung/Durchlässen/Überbauung)</w:t>
      </w:r>
      <w:r w:rsidR="005874A7" w:rsidRPr="005B5F92">
        <w:t xml:space="preserve">, </w:t>
      </w:r>
      <w:r w:rsidR="000B122B" w:rsidRPr="005B5F92">
        <w:t>einer naturnahen Laufentwicklung und des Gewässerbetts, die Anlage eines Gewässerrandstreifen</w:t>
      </w:r>
      <w:r w:rsidR="00A1072B" w:rsidRPr="005B5F92">
        <w:t>s</w:t>
      </w:r>
      <w:r w:rsidR="000B122B" w:rsidRPr="005B5F92">
        <w:t xml:space="preserve"> </w:t>
      </w:r>
      <w:r w:rsidR="005874A7" w:rsidRPr="005B5F92">
        <w:t>sowie</w:t>
      </w:r>
      <w:r w:rsidR="000B122B" w:rsidRPr="005B5F92">
        <w:t xml:space="preserve"> die Wiederherstellung und Sicherung naturnaher Abflussverhältnisse (</w:t>
      </w:r>
      <w:r w:rsidR="000B122B" w:rsidRPr="005B5F92">
        <w:fldChar w:fldCharType="begin"/>
      </w:r>
      <w:r w:rsidR="000B122B" w:rsidRPr="005B5F92">
        <w:instrText xml:space="preserve"> REF _Ref158711155 \h </w:instrText>
      </w:r>
      <w:r w:rsidR="000B122B" w:rsidRPr="005B5F92">
        <w:fldChar w:fldCharType="separate"/>
      </w:r>
      <w:r w:rsidR="00E9086C" w:rsidRPr="005B5F92">
        <w:t xml:space="preserve">Abb. </w:t>
      </w:r>
      <w:r w:rsidR="00E9086C">
        <w:rPr>
          <w:noProof/>
        </w:rPr>
        <w:t>57</w:t>
      </w:r>
      <w:r w:rsidR="000B122B" w:rsidRPr="005B5F92">
        <w:fldChar w:fldCharType="end"/>
      </w:r>
      <w:r w:rsidR="000B122B" w:rsidRPr="005B5F92">
        <w:t>).</w:t>
      </w:r>
    </w:p>
    <w:p w14:paraId="01AFF90C" w14:textId="7F5ABE98" w:rsidR="00AA3975" w:rsidRPr="005B5F92" w:rsidRDefault="00AA3975" w:rsidP="00E877A0">
      <w:pPr>
        <w:pStyle w:val="ENV2023"/>
      </w:pPr>
    </w:p>
    <w:p w14:paraId="6E93D787" w14:textId="6C8DF9DF" w:rsidR="00E877A0" w:rsidRPr="005B5F92" w:rsidRDefault="00E877A0" w:rsidP="00E877A0">
      <w:pPr>
        <w:pStyle w:val="ENV2023"/>
        <w:keepNext/>
      </w:pPr>
    </w:p>
    <w:p w14:paraId="179D6A37" w14:textId="4650F5FB" w:rsidR="00F733C4" w:rsidRPr="00F733C4" w:rsidRDefault="00F733C4" w:rsidP="00F733C4">
      <w:pPr>
        <w:pStyle w:val="ENV2023"/>
      </w:pPr>
    </w:p>
    <w:p w14:paraId="4D397029" w14:textId="68C3D5B0" w:rsidR="00AA3975" w:rsidRPr="005B5F92" w:rsidRDefault="00AA3975" w:rsidP="00AA3975">
      <w:pPr>
        <w:pStyle w:val="Beschriftung"/>
      </w:pPr>
      <w:r w:rsidRPr="005B5F92">
        <w:rPr>
          <w:noProof/>
        </w:rPr>
        <w:lastRenderedPageBreak/>
        <w:drawing>
          <wp:inline distT="0" distB="0" distL="0" distR="0" wp14:anchorId="47DCFC7F" wp14:editId="02661447">
            <wp:extent cx="5760720" cy="2820670"/>
            <wp:effectExtent l="0" t="0" r="0" b="0"/>
            <wp:docPr id="641955864" name="Grafik 1" descr="Ein Bild, das 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955864" name="Grafik 1" descr="Ein Bild, das Karte, Screenshot enthält.&#10;&#10;Automatisch generierte Beschreibung"/>
                    <pic:cNvPicPr/>
                  </pic:nvPicPr>
                  <pic:blipFill>
                    <a:blip r:embed="rId129"/>
                    <a:stretch>
                      <a:fillRect/>
                    </a:stretch>
                  </pic:blipFill>
                  <pic:spPr>
                    <a:xfrm>
                      <a:off x="0" y="0"/>
                      <a:ext cx="5760720" cy="2820670"/>
                    </a:xfrm>
                    <a:prstGeom prst="rect">
                      <a:avLst/>
                    </a:prstGeom>
                  </pic:spPr>
                </pic:pic>
              </a:graphicData>
            </a:graphic>
          </wp:inline>
        </w:drawing>
      </w:r>
      <w:r w:rsidRPr="005B5F92">
        <w:t xml:space="preserve"> </w:t>
      </w:r>
      <w:r w:rsidR="000B122B" w:rsidRPr="005B5F92">
        <w:rPr>
          <w:noProof/>
        </w:rPr>
        <w:drawing>
          <wp:inline distT="0" distB="0" distL="0" distR="0" wp14:anchorId="05E54B9E" wp14:editId="64998790">
            <wp:extent cx="5760720" cy="289560"/>
            <wp:effectExtent l="0" t="0" r="0" b="0"/>
            <wp:docPr id="193108555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085556" name=""/>
                    <pic:cNvPicPr/>
                  </pic:nvPicPr>
                  <pic:blipFill>
                    <a:blip r:embed="rId130"/>
                    <a:stretch>
                      <a:fillRect/>
                    </a:stretch>
                  </pic:blipFill>
                  <pic:spPr>
                    <a:xfrm>
                      <a:off x="0" y="0"/>
                      <a:ext cx="5760720" cy="289560"/>
                    </a:xfrm>
                    <a:prstGeom prst="rect">
                      <a:avLst/>
                    </a:prstGeom>
                  </pic:spPr>
                </pic:pic>
              </a:graphicData>
            </a:graphic>
          </wp:inline>
        </w:drawing>
      </w:r>
      <w:r w:rsidR="000B122B" w:rsidRPr="005B5F92">
        <w:t xml:space="preserve"> </w:t>
      </w:r>
      <w:r w:rsidR="000B122B" w:rsidRPr="005B5F92">
        <w:rPr>
          <w:noProof/>
        </w:rPr>
        <w:drawing>
          <wp:inline distT="0" distB="0" distL="0" distR="0" wp14:anchorId="0F644563" wp14:editId="09B5BB26">
            <wp:extent cx="4724400" cy="281587"/>
            <wp:effectExtent l="0" t="0" r="0" b="4445"/>
            <wp:docPr id="12258090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809076" name=""/>
                    <pic:cNvPicPr/>
                  </pic:nvPicPr>
                  <pic:blipFill>
                    <a:blip r:embed="rId131"/>
                    <a:stretch>
                      <a:fillRect/>
                    </a:stretch>
                  </pic:blipFill>
                  <pic:spPr>
                    <a:xfrm>
                      <a:off x="0" y="0"/>
                      <a:ext cx="4874292" cy="290521"/>
                    </a:xfrm>
                    <a:prstGeom prst="rect">
                      <a:avLst/>
                    </a:prstGeom>
                  </pic:spPr>
                </pic:pic>
              </a:graphicData>
            </a:graphic>
          </wp:inline>
        </w:drawing>
      </w:r>
      <w:r w:rsidR="000B122B" w:rsidRPr="005B5F92">
        <w:t xml:space="preserve"> </w:t>
      </w:r>
      <w:r w:rsidR="000B122B" w:rsidRPr="005B5F92">
        <w:rPr>
          <w:noProof/>
        </w:rPr>
        <w:drawing>
          <wp:inline distT="0" distB="0" distL="0" distR="0" wp14:anchorId="69C08AEA" wp14:editId="19AA3FAD">
            <wp:extent cx="5172075" cy="318694"/>
            <wp:effectExtent l="0" t="0" r="0" b="5715"/>
            <wp:docPr id="65807906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79060" name=""/>
                    <pic:cNvPicPr/>
                  </pic:nvPicPr>
                  <pic:blipFill>
                    <a:blip r:embed="rId132"/>
                    <a:stretch>
                      <a:fillRect/>
                    </a:stretch>
                  </pic:blipFill>
                  <pic:spPr>
                    <a:xfrm>
                      <a:off x="0" y="0"/>
                      <a:ext cx="5459898" cy="336429"/>
                    </a:xfrm>
                    <a:prstGeom prst="rect">
                      <a:avLst/>
                    </a:prstGeom>
                  </pic:spPr>
                </pic:pic>
              </a:graphicData>
            </a:graphic>
          </wp:inline>
        </w:drawing>
      </w:r>
      <w:r w:rsidR="000B122B" w:rsidRPr="005B5F92">
        <w:t xml:space="preserve"> </w:t>
      </w:r>
      <w:r w:rsidR="000B122B" w:rsidRPr="005B5F92">
        <w:rPr>
          <w:noProof/>
        </w:rPr>
        <w:drawing>
          <wp:inline distT="0" distB="0" distL="0" distR="0" wp14:anchorId="04E5E0F1" wp14:editId="422F4928">
            <wp:extent cx="2771775" cy="262088"/>
            <wp:effectExtent l="0" t="0" r="0" b="5080"/>
            <wp:docPr id="11219278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927838" name=""/>
                    <pic:cNvPicPr/>
                  </pic:nvPicPr>
                  <pic:blipFill>
                    <a:blip r:embed="rId133"/>
                    <a:stretch>
                      <a:fillRect/>
                    </a:stretch>
                  </pic:blipFill>
                  <pic:spPr>
                    <a:xfrm>
                      <a:off x="0" y="0"/>
                      <a:ext cx="2829908" cy="267585"/>
                    </a:xfrm>
                    <a:prstGeom prst="rect">
                      <a:avLst/>
                    </a:prstGeom>
                  </pic:spPr>
                </pic:pic>
              </a:graphicData>
            </a:graphic>
          </wp:inline>
        </w:drawing>
      </w:r>
    </w:p>
    <w:p w14:paraId="2DCCCAF6" w14:textId="776AEE8F" w:rsidR="00AA3975" w:rsidRDefault="00AA3975" w:rsidP="00AA3975">
      <w:pPr>
        <w:pStyle w:val="Beschriftung"/>
      </w:pPr>
      <w:bookmarkStart w:id="217" w:name="_Ref158711155"/>
      <w:bookmarkStart w:id="218" w:name="_Toc161825277"/>
      <w:r w:rsidRPr="005B5F92">
        <w:t xml:space="preserve">Abb. </w:t>
      </w:r>
      <w:r w:rsidRPr="005B5F92">
        <w:fldChar w:fldCharType="begin"/>
      </w:r>
      <w:r w:rsidRPr="005B5F92">
        <w:instrText xml:space="preserve"> SEQ Abb. \* ARABIC </w:instrText>
      </w:r>
      <w:r w:rsidRPr="005B5F92">
        <w:fldChar w:fldCharType="separate"/>
      </w:r>
      <w:r w:rsidR="00E9086C">
        <w:rPr>
          <w:noProof/>
        </w:rPr>
        <w:t>57</w:t>
      </w:r>
      <w:r w:rsidRPr="005B5F92">
        <w:fldChar w:fldCharType="end"/>
      </w:r>
      <w:bookmarkEnd w:id="217"/>
      <w:r w:rsidRPr="005B5F92">
        <w:t xml:space="preserve">: Auszug aus dem </w:t>
      </w:r>
      <w:r w:rsidR="004C18AF">
        <w:t>d</w:t>
      </w:r>
      <w:r w:rsidRPr="005B5F92">
        <w:t>etaillierten Maßnahmenprogramm HY 2021</w:t>
      </w:r>
      <w:r w:rsidR="000B122B" w:rsidRPr="005B5F92">
        <w:t xml:space="preserve"> für den benachbarten Gewässerabschnitt des Klausbachs (</w:t>
      </w:r>
      <w:proofErr w:type="spellStart"/>
      <w:r w:rsidR="000B122B" w:rsidRPr="005B5F92">
        <w:t>Geoportail</w:t>
      </w:r>
      <w:proofErr w:type="spellEnd"/>
      <w:r w:rsidR="000B122B" w:rsidRPr="005B5F92">
        <w:t xml:space="preserve"> 2024).</w:t>
      </w:r>
      <w:bookmarkEnd w:id="218"/>
    </w:p>
    <w:p w14:paraId="26BFC08F" w14:textId="77777777" w:rsidR="00A13C57" w:rsidRPr="00A13C57" w:rsidRDefault="00A13C57" w:rsidP="00A13C57">
      <w:pPr>
        <w:pStyle w:val="ENV2023"/>
      </w:pPr>
    </w:p>
    <w:p w14:paraId="2F5DC136" w14:textId="536CF14F" w:rsidR="005A7AFC" w:rsidRPr="005B5F92" w:rsidRDefault="005A7AFC" w:rsidP="005A7AFC">
      <w:pPr>
        <w:pStyle w:val="Zwischenberschrift"/>
      </w:pPr>
      <w:r w:rsidRPr="005B5F92">
        <w:t>Überschwemmungs- und Hochwassergefährdung</w:t>
      </w:r>
    </w:p>
    <w:p w14:paraId="5576E6B4" w14:textId="77777777" w:rsidR="00272541" w:rsidRPr="005B5F92" w:rsidRDefault="00272541" w:rsidP="00272541">
      <w:pPr>
        <w:spacing w:after="0"/>
        <w:ind w:left="-74"/>
      </w:pPr>
    </w:p>
    <w:p w14:paraId="1D03F41A" w14:textId="010CD791" w:rsidR="001B5F30" w:rsidRPr="005B5F92" w:rsidRDefault="001B5F30" w:rsidP="00C227C8">
      <w:pPr>
        <w:ind w:left="-74"/>
        <w:rPr>
          <w:b/>
          <w:bCs/>
        </w:rPr>
      </w:pPr>
      <w:r w:rsidRPr="005B5F92">
        <w:rPr>
          <w:b/>
          <w:bCs/>
        </w:rPr>
        <w:t xml:space="preserve">Fluviales Hochwasser </w:t>
      </w:r>
    </w:p>
    <w:p w14:paraId="45290E84" w14:textId="70238075" w:rsidR="00FB46FE" w:rsidRPr="005B5F92" w:rsidRDefault="00272541" w:rsidP="00C227C8">
      <w:pPr>
        <w:ind w:left="-74"/>
      </w:pPr>
      <w:r w:rsidRPr="005B5F92">
        <w:t xml:space="preserve">Für den </w:t>
      </w:r>
      <w:proofErr w:type="spellStart"/>
      <w:r w:rsidRPr="005B5F92">
        <w:t>Klausbach</w:t>
      </w:r>
      <w:proofErr w:type="spellEnd"/>
      <w:r w:rsidRPr="005B5F92">
        <w:t xml:space="preserve"> liegen keine modellierten Hochwasserkarten vor. Im hydrologischen Gutachten (LUXPLAN S.A. 2024) werden jedoch Hochwasserprobleme an der </w:t>
      </w:r>
      <w:proofErr w:type="spellStart"/>
      <w:r w:rsidRPr="005B5F92">
        <w:t>Mess</w:t>
      </w:r>
      <w:proofErr w:type="spellEnd"/>
      <w:r w:rsidRPr="005B5F92">
        <w:t xml:space="preserve"> und der Alzette in der Vergangenheit benannt.</w:t>
      </w:r>
    </w:p>
    <w:p w14:paraId="1E3D46BE" w14:textId="0573AE3B" w:rsidR="00272541" w:rsidRPr="005B5F92" w:rsidRDefault="001B5F30" w:rsidP="00FB46FE">
      <w:pPr>
        <w:pStyle w:val="ENV2023"/>
        <w:rPr>
          <w:b/>
          <w:bCs/>
        </w:rPr>
      </w:pPr>
      <w:r w:rsidRPr="005B5F92">
        <w:rPr>
          <w:b/>
          <w:bCs/>
        </w:rPr>
        <w:t>Pluviales Hochwasser</w:t>
      </w:r>
    </w:p>
    <w:p w14:paraId="72989686" w14:textId="0829C26D" w:rsidR="001B5F30" w:rsidRPr="005B5F92" w:rsidRDefault="001B5F30" w:rsidP="001B5F30">
      <w:pPr>
        <w:pStyle w:val="ENV2023"/>
      </w:pPr>
      <w:r w:rsidRPr="005B5F92">
        <w:t>Der Ausschnitt aus der Starkregengefahrenkarte (</w:t>
      </w:r>
      <w:r w:rsidRPr="005B5F92">
        <w:fldChar w:fldCharType="begin"/>
      </w:r>
      <w:r w:rsidRPr="005B5F92">
        <w:instrText xml:space="preserve"> REF _Ref158715490 \h </w:instrText>
      </w:r>
      <w:r w:rsidRPr="005B5F92">
        <w:fldChar w:fldCharType="separate"/>
      </w:r>
      <w:r w:rsidR="00E9086C" w:rsidRPr="005B5F92">
        <w:t xml:space="preserve">Abb. </w:t>
      </w:r>
      <w:r w:rsidR="00E9086C">
        <w:rPr>
          <w:noProof/>
        </w:rPr>
        <w:t>58</w:t>
      </w:r>
      <w:r w:rsidRPr="005B5F92">
        <w:fldChar w:fldCharType="end"/>
      </w:r>
      <w:r w:rsidRPr="005B5F92">
        <w:t xml:space="preserve">) zeigt, dass „die Bachkapazität im gesamten Bach vor und hinter dem aktuellen Retentionsbecken </w:t>
      </w:r>
      <w:r w:rsidR="00C227C8" w:rsidRPr="005B5F92">
        <w:t>[im Falle eines 100-jährigen, 60</w:t>
      </w:r>
      <w:r w:rsidR="00BF73D3">
        <w:t>-</w:t>
      </w:r>
      <w:r w:rsidR="00C227C8" w:rsidRPr="005B5F92">
        <w:t>minütige</w:t>
      </w:r>
      <w:r w:rsidR="00DB7947" w:rsidRPr="005B5F92">
        <w:t>n</w:t>
      </w:r>
      <w:r w:rsidR="00C227C8" w:rsidRPr="005B5F92">
        <w:t xml:space="preserve"> Starkregenereignis</w:t>
      </w:r>
      <w:r w:rsidR="00DB7947" w:rsidRPr="005B5F92">
        <w:t xml:space="preserve">ses] </w:t>
      </w:r>
      <w:r w:rsidRPr="005B5F92">
        <w:t>überschritten wird“</w:t>
      </w:r>
      <w:r w:rsidR="00DB7947" w:rsidRPr="005B5F92">
        <w:t xml:space="preserve"> (LUXPLAN S.A. 2024). Das Wasser fließt in einem solchen Fall auf die umgebenden Wiesen und Rollrasenflächen, sowie im Bachabschnitt </w:t>
      </w:r>
      <w:r w:rsidR="00BF73D3">
        <w:t>westlich des geplanten Speicherbeckens,</w:t>
      </w:r>
      <w:r w:rsidR="00DB7947" w:rsidRPr="005B5F92">
        <w:t xml:space="preserve"> auch auf den CR178. Dabei wird der Gefahrengrad</w:t>
      </w:r>
      <w:r w:rsidR="00BF73D3">
        <w:t xml:space="preserve"> dort</w:t>
      </w:r>
      <w:r w:rsidR="00DB7947" w:rsidRPr="005B5F92">
        <w:t xml:space="preserve"> (Bemessen an der Überschneidung zwischen der Fließgeschwindigkeit und der Wassertiefe) als mäßig bis hoch angegeben.</w:t>
      </w:r>
    </w:p>
    <w:p w14:paraId="5C68DC1E" w14:textId="684A28D6" w:rsidR="001B5F30" w:rsidRDefault="004C18AF" w:rsidP="001B5F30">
      <w:pPr>
        <w:pStyle w:val="ENV2023"/>
      </w:pPr>
      <w:r>
        <w:t>Die Überflutung der Straße hängt insbesondere damit zusammen, dass d</w:t>
      </w:r>
      <w:r w:rsidR="00E84A1B">
        <w:t>ie Verrohrung des Bachs unterhalb der Überführung, wie anhand der Starkregengefahrenkarte zu erkennen, nicht mehr den gesamten Bachabfluss abführ</w:t>
      </w:r>
      <w:r>
        <w:t>en kann</w:t>
      </w:r>
      <w:r w:rsidR="00E84A1B">
        <w:t>. Der Abfluss fließt daraufhin über den CR178 oder über die Rollrasenfläche in Richtung des bestehenden Beckens</w:t>
      </w:r>
      <w:r w:rsidR="007940A5">
        <w:t xml:space="preserve"> (</w:t>
      </w:r>
      <w:r w:rsidR="007940A5">
        <w:fldChar w:fldCharType="begin"/>
      </w:r>
      <w:r w:rsidR="007940A5">
        <w:instrText xml:space="preserve"> REF _Ref159926880 \h </w:instrText>
      </w:r>
      <w:r w:rsidR="007940A5">
        <w:fldChar w:fldCharType="separate"/>
      </w:r>
      <w:r w:rsidR="00E9086C">
        <w:t xml:space="preserve">Abb. </w:t>
      </w:r>
      <w:r w:rsidR="00E9086C">
        <w:rPr>
          <w:noProof/>
        </w:rPr>
        <w:t>59</w:t>
      </w:r>
      <w:r w:rsidR="007940A5">
        <w:fldChar w:fldCharType="end"/>
      </w:r>
      <w:r w:rsidR="007940A5">
        <w:t xml:space="preserve">, </w:t>
      </w:r>
      <w:r w:rsidR="007940A5">
        <w:fldChar w:fldCharType="begin"/>
      </w:r>
      <w:r w:rsidR="007940A5">
        <w:instrText xml:space="preserve"> REF _Ref159926964 \h </w:instrText>
      </w:r>
      <w:r w:rsidR="007940A5">
        <w:fldChar w:fldCharType="separate"/>
      </w:r>
      <w:r w:rsidR="00E9086C">
        <w:t xml:space="preserve">Abb. </w:t>
      </w:r>
      <w:r w:rsidR="00E9086C">
        <w:rPr>
          <w:noProof/>
        </w:rPr>
        <w:t>60</w:t>
      </w:r>
      <w:r w:rsidR="007940A5">
        <w:fldChar w:fldCharType="end"/>
      </w:r>
      <w:r w:rsidR="007940A5">
        <w:t>)</w:t>
      </w:r>
      <w:r w:rsidR="00E84A1B">
        <w:t>.</w:t>
      </w:r>
      <w:r w:rsidR="002F611B">
        <w:t xml:space="preserve"> </w:t>
      </w:r>
    </w:p>
    <w:p w14:paraId="57172CE4" w14:textId="77777777" w:rsidR="00E84A1B" w:rsidRPr="005B5F92" w:rsidRDefault="00E84A1B" w:rsidP="001B5F30">
      <w:pPr>
        <w:pStyle w:val="ENV2023"/>
      </w:pPr>
    </w:p>
    <w:p w14:paraId="43690055" w14:textId="77777777" w:rsidR="001B5F30" w:rsidRPr="005B5F92" w:rsidRDefault="001B5F30" w:rsidP="001B5F30">
      <w:pPr>
        <w:pStyle w:val="ENV2023"/>
        <w:keepNext/>
      </w:pPr>
      <w:r w:rsidRPr="005B5F92">
        <w:rPr>
          <w:noProof/>
        </w:rPr>
        <w:lastRenderedPageBreak/>
        <w:drawing>
          <wp:inline distT="0" distB="0" distL="0" distR="0" wp14:anchorId="2C21797D" wp14:editId="5BAAC304">
            <wp:extent cx="5760720" cy="4116070"/>
            <wp:effectExtent l="0" t="0" r="0" b="0"/>
            <wp:docPr id="782022171" name="Grafik 1" descr="Ein Bild, das Karte, Luftfotografie, Luftbi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022171" name="Grafik 1" descr="Ein Bild, das Karte, Luftfotografie, Luftbild enthält.&#10;&#10;Automatisch generierte Beschreibung"/>
                    <pic:cNvPicPr/>
                  </pic:nvPicPr>
                  <pic:blipFill>
                    <a:blip r:embed="rId134"/>
                    <a:stretch>
                      <a:fillRect/>
                    </a:stretch>
                  </pic:blipFill>
                  <pic:spPr>
                    <a:xfrm>
                      <a:off x="0" y="0"/>
                      <a:ext cx="5760720" cy="4116070"/>
                    </a:xfrm>
                    <a:prstGeom prst="rect">
                      <a:avLst/>
                    </a:prstGeom>
                  </pic:spPr>
                </pic:pic>
              </a:graphicData>
            </a:graphic>
          </wp:inline>
        </w:drawing>
      </w:r>
    </w:p>
    <w:p w14:paraId="27A886B9" w14:textId="53FE125F" w:rsidR="001B5F30" w:rsidRDefault="001B5F30" w:rsidP="001B5F30">
      <w:pPr>
        <w:pStyle w:val="Beschriftung"/>
      </w:pPr>
      <w:bookmarkStart w:id="219" w:name="_Ref158715490"/>
      <w:bookmarkStart w:id="220" w:name="_Toc161825278"/>
      <w:r w:rsidRPr="005B5F92">
        <w:t xml:space="preserve">Abb. </w:t>
      </w:r>
      <w:r w:rsidRPr="005B5F92">
        <w:fldChar w:fldCharType="begin"/>
      </w:r>
      <w:r w:rsidRPr="005B5F92">
        <w:instrText xml:space="preserve"> SEQ Abb. \* ARABIC </w:instrText>
      </w:r>
      <w:r w:rsidRPr="005B5F92">
        <w:fldChar w:fldCharType="separate"/>
      </w:r>
      <w:r w:rsidR="00E9086C">
        <w:rPr>
          <w:noProof/>
        </w:rPr>
        <w:t>58</w:t>
      </w:r>
      <w:r w:rsidRPr="005B5F92">
        <w:fldChar w:fldCharType="end"/>
      </w:r>
      <w:bookmarkEnd w:id="219"/>
      <w:r w:rsidRPr="005B5F92">
        <w:t>: Umgebung der Planzone (grün) im Kontext zur Starkregengefahrenkarte; Die Karte zeigt den Oberflächenabfluss bei einem 100-jährigen, 60-minütigen Starkregenereignis (</w:t>
      </w:r>
      <w:proofErr w:type="spellStart"/>
      <w:r w:rsidRPr="005B5F92">
        <w:t>Geoportail</w:t>
      </w:r>
      <w:proofErr w:type="spellEnd"/>
      <w:r w:rsidRPr="005B5F92">
        <w:t xml:space="preserve"> 2024).</w:t>
      </w:r>
      <w:bookmarkEnd w:id="220"/>
    </w:p>
    <w:p w14:paraId="6D3CFEA3" w14:textId="669530E6" w:rsidR="00E84A1B" w:rsidRDefault="004C18AF" w:rsidP="00E84A1B">
      <w:pPr>
        <w:pStyle w:val="ENV2023"/>
      </w:pPr>
      <w:r>
        <w:rPr>
          <w:noProof/>
        </w:rPr>
        <mc:AlternateContent>
          <mc:Choice Requires="wps">
            <w:drawing>
              <wp:anchor distT="0" distB="0" distL="114300" distR="114300" simplePos="0" relativeHeight="251736064" behindDoc="0" locked="0" layoutInCell="1" allowOverlap="1" wp14:anchorId="0481E3F1" wp14:editId="2DE25F3D">
                <wp:simplePos x="0" y="0"/>
                <wp:positionH relativeFrom="column">
                  <wp:posOffset>1671320</wp:posOffset>
                </wp:positionH>
                <wp:positionV relativeFrom="paragraph">
                  <wp:posOffset>3109595</wp:posOffset>
                </wp:positionV>
                <wp:extent cx="247650" cy="180975"/>
                <wp:effectExtent l="0" t="0" r="19050" b="28575"/>
                <wp:wrapNone/>
                <wp:docPr id="130981424" name="Ellipse 2"/>
                <wp:cNvGraphicFramePr/>
                <a:graphic xmlns:a="http://schemas.openxmlformats.org/drawingml/2006/main">
                  <a:graphicData uri="http://schemas.microsoft.com/office/word/2010/wordprocessingShape">
                    <wps:wsp>
                      <wps:cNvSpPr/>
                      <wps:spPr>
                        <a:xfrm>
                          <a:off x="0" y="0"/>
                          <a:ext cx="247650" cy="180975"/>
                        </a:xfrm>
                        <a:prstGeom prst="ellipse">
                          <a:avLst/>
                        </a:prstGeom>
                        <a:noFill/>
                        <a:ln>
                          <a:solidFill>
                            <a:srgbClr val="00206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08323C1" id="Ellipse 2" o:spid="_x0000_s1026" style="position:absolute;margin-left:131.6pt;margin-top:244.85pt;width:19.5pt;height:14.25pt;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" filled="f" strokecolor="#002060" strokeweight="2pt"/>
            </w:pict>
          </mc:Fallback>
        </mc:AlternateContent>
      </w:r>
      <w:r w:rsidR="00E84A1B" w:rsidRPr="00E84A1B">
        <w:rPr>
          <w:noProof/>
        </w:rPr>
        <w:drawing>
          <wp:inline distT="0" distB="0" distL="0" distR="0" wp14:anchorId="31F6BF3E" wp14:editId="13F51BE9">
            <wp:extent cx="5760720" cy="4137025"/>
            <wp:effectExtent l="0" t="0" r="0" b="0"/>
            <wp:docPr id="1936472039" name="Picture 1"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472039" name="Picture 1" descr="A map of a farm&#10;&#10;Description automatically generated"/>
                    <pic:cNvPicPr/>
                  </pic:nvPicPr>
                  <pic:blipFill>
                    <a:blip r:embed="rId135"/>
                    <a:stretch>
                      <a:fillRect/>
                    </a:stretch>
                  </pic:blipFill>
                  <pic:spPr>
                    <a:xfrm>
                      <a:off x="0" y="0"/>
                      <a:ext cx="5760720" cy="4137025"/>
                    </a:xfrm>
                    <a:prstGeom prst="rect">
                      <a:avLst/>
                    </a:prstGeom>
                  </pic:spPr>
                </pic:pic>
              </a:graphicData>
            </a:graphic>
          </wp:inline>
        </w:drawing>
      </w:r>
    </w:p>
    <w:p w14:paraId="73EDB22E" w14:textId="35CD4C48" w:rsidR="00E84A1B" w:rsidRDefault="00E84A1B" w:rsidP="00E84A1B">
      <w:pPr>
        <w:pStyle w:val="Beschriftung"/>
      </w:pPr>
      <w:bookmarkStart w:id="221" w:name="_Ref159926880"/>
      <w:bookmarkStart w:id="222" w:name="_Toc161825279"/>
      <w:r>
        <w:lastRenderedPageBreak/>
        <w:t xml:space="preserve">Abb. </w:t>
      </w:r>
      <w:r>
        <w:fldChar w:fldCharType="begin"/>
      </w:r>
      <w:r>
        <w:instrText xml:space="preserve"> SEQ Abb. \* ARABIC </w:instrText>
      </w:r>
      <w:r>
        <w:fldChar w:fldCharType="separate"/>
      </w:r>
      <w:r w:rsidR="00E9086C">
        <w:rPr>
          <w:noProof/>
        </w:rPr>
        <w:t>59</w:t>
      </w:r>
      <w:r>
        <w:fldChar w:fldCharType="end"/>
      </w:r>
      <w:bookmarkEnd w:id="221"/>
      <w:r>
        <w:t xml:space="preserve">: </w:t>
      </w:r>
      <w:r w:rsidR="004C18AF" w:rsidRPr="005B5F92">
        <w:t>Auszug aus dem hydrologischen Gutachten (</w:t>
      </w:r>
      <w:proofErr w:type="spellStart"/>
      <w:r w:rsidR="004C18AF" w:rsidRPr="005B5F92">
        <w:t>Luxplan</w:t>
      </w:r>
      <w:proofErr w:type="spellEnd"/>
      <w:r w:rsidR="004C18AF" w:rsidRPr="005B5F92">
        <w:t xml:space="preserve"> S.A. 2024):</w:t>
      </w:r>
      <w:r w:rsidR="004C18AF">
        <w:t xml:space="preserve"> die Überführung ist blau umkreist, die blauen Pfeile markieren schematisch die Fließrichtung des Starkregenabflusses.</w:t>
      </w:r>
      <w:bookmarkEnd w:id="222"/>
    </w:p>
    <w:p w14:paraId="71E5CDD3" w14:textId="77777777" w:rsidR="004C18AF" w:rsidRPr="004C18AF" w:rsidRDefault="004C18AF" w:rsidP="004C18AF">
      <w:pPr>
        <w:pStyle w:val="ENV2023"/>
      </w:pPr>
    </w:p>
    <w:p w14:paraId="21360B45" w14:textId="77777777" w:rsidR="004C18AF" w:rsidRDefault="004C18AF" w:rsidP="004C18AF">
      <w:pPr>
        <w:pStyle w:val="ENV2023"/>
        <w:keepNext/>
      </w:pPr>
      <w:r w:rsidRPr="00A20790">
        <w:rPr>
          <w:noProof/>
        </w:rPr>
        <w:drawing>
          <wp:inline distT="0" distB="0" distL="0" distR="0" wp14:anchorId="17AA71B3" wp14:editId="59C1EB75">
            <wp:extent cx="5760720" cy="1739265"/>
            <wp:effectExtent l="0" t="0" r="0" b="0"/>
            <wp:docPr id="1628466479" name="Picture 1" descr="A fence with a fence and a bench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466479" name="Picture 1" descr="A fence with a fence and a bench in the background&#10;&#10;Description automatically generated"/>
                    <pic:cNvPicPr/>
                  </pic:nvPicPr>
                  <pic:blipFill>
                    <a:blip r:embed="rId136"/>
                    <a:stretch>
                      <a:fillRect/>
                    </a:stretch>
                  </pic:blipFill>
                  <pic:spPr>
                    <a:xfrm>
                      <a:off x="0" y="0"/>
                      <a:ext cx="5760720" cy="1739265"/>
                    </a:xfrm>
                    <a:prstGeom prst="rect">
                      <a:avLst/>
                    </a:prstGeom>
                  </pic:spPr>
                </pic:pic>
              </a:graphicData>
            </a:graphic>
          </wp:inline>
        </w:drawing>
      </w:r>
    </w:p>
    <w:p w14:paraId="68FA647F" w14:textId="617310EC" w:rsidR="004C18AF" w:rsidRPr="004C18AF" w:rsidRDefault="004C18AF" w:rsidP="004C18AF">
      <w:pPr>
        <w:pStyle w:val="Beschriftung"/>
      </w:pPr>
      <w:bookmarkStart w:id="223" w:name="_Ref159926964"/>
      <w:bookmarkStart w:id="224" w:name="_Toc161825280"/>
      <w:r>
        <w:t xml:space="preserve">Abb. </w:t>
      </w:r>
      <w:r>
        <w:fldChar w:fldCharType="begin"/>
      </w:r>
      <w:r>
        <w:instrText xml:space="preserve"> SEQ Abb. \* ARABIC </w:instrText>
      </w:r>
      <w:r>
        <w:fldChar w:fldCharType="separate"/>
      </w:r>
      <w:r w:rsidR="00E9086C">
        <w:rPr>
          <w:noProof/>
        </w:rPr>
        <w:t>60</w:t>
      </w:r>
      <w:r>
        <w:fldChar w:fldCharType="end"/>
      </w:r>
      <w:bookmarkEnd w:id="223"/>
      <w:r>
        <w:t xml:space="preserve">: </w:t>
      </w:r>
      <w:r w:rsidRPr="005B5F92">
        <w:t>Auszug aus dem hydrologischen Gutachten (</w:t>
      </w:r>
      <w:proofErr w:type="spellStart"/>
      <w:r w:rsidRPr="005B5F92">
        <w:t>Luxplan</w:t>
      </w:r>
      <w:proofErr w:type="spellEnd"/>
      <w:r w:rsidRPr="005B5F92">
        <w:t xml:space="preserve"> S.A. 2024):</w:t>
      </w:r>
      <w:r>
        <w:t xml:space="preserve"> Die Fließrichtungen des Starkregenabflusses von der Bachüberführung aus, sind schematisch als blaue Pfeile dargestellt.</w:t>
      </w:r>
      <w:bookmarkEnd w:id="224"/>
    </w:p>
    <w:p w14:paraId="01655A04" w14:textId="77777777" w:rsidR="001B5F30" w:rsidRPr="005B5F92" w:rsidRDefault="001B5F30" w:rsidP="00FB46FE">
      <w:pPr>
        <w:pStyle w:val="ENV2023"/>
      </w:pPr>
    </w:p>
    <w:p w14:paraId="5A312E7E" w14:textId="49798EA4" w:rsidR="005A7AFC" w:rsidRDefault="005A7AFC" w:rsidP="005A7AFC">
      <w:pPr>
        <w:pStyle w:val="Zwischenberschrift"/>
      </w:pPr>
      <w:r w:rsidRPr="005B5F92">
        <w:t>Grundwasser und Trinkwasserschutzzonen</w:t>
      </w:r>
    </w:p>
    <w:p w14:paraId="226E7DFC" w14:textId="3B9E4E9D" w:rsidR="005244DD" w:rsidRPr="005244DD" w:rsidRDefault="005244DD" w:rsidP="005244DD">
      <w:pPr>
        <w:pStyle w:val="ENV2023"/>
        <w:rPr>
          <w:b/>
          <w:bCs/>
        </w:rPr>
      </w:pPr>
      <w:r w:rsidRPr="005244DD">
        <w:rPr>
          <w:b/>
          <w:bCs/>
        </w:rPr>
        <w:t>Grundwasser</w:t>
      </w:r>
    </w:p>
    <w:p w14:paraId="6757C3F6" w14:textId="7364C91B" w:rsidR="005A7AFC" w:rsidRPr="005B5F92" w:rsidRDefault="005A7AFC" w:rsidP="005A7AFC">
      <w:pPr>
        <w:pStyle w:val="ENV2023"/>
      </w:pPr>
      <w:r w:rsidRPr="005B5F92">
        <w:t>Neben den offenen Fließ- und Stillgewässern sind im Rahmen der Betrachtung des Schutzgutes Wasser auch die unter der Erdoberfläche gelegenen Schutzgutaspekte relevant. So können Wirkungen auf Oberflächengewässer in den meisten Fällen auf direktem Wege Wirkungen auf das Grundwasser nach sich ziehen. Dies kann unter Umständen Auswirkungen auf die Grundwasser-Neubildungsrate haben, aber auch in Änderungen der physikalisch/chemischen Grundwasserbeschaffenheit resultieren.</w:t>
      </w:r>
    </w:p>
    <w:p w14:paraId="6E0C9A2F" w14:textId="62D04A13" w:rsidR="001370B6" w:rsidRPr="005B5F92" w:rsidRDefault="00FB46FE" w:rsidP="005A7AFC">
      <w:pPr>
        <w:pStyle w:val="ENV2023"/>
      </w:pPr>
      <w:r w:rsidRPr="005B5F92">
        <w:t xml:space="preserve">Im Rahmen der </w:t>
      </w:r>
      <w:r w:rsidR="00BD3189" w:rsidRPr="005B5F92">
        <w:t>geologischen und geotechnische</w:t>
      </w:r>
      <w:r w:rsidR="00651C02" w:rsidRPr="005B5F92">
        <w:t>n Untersuchungen</w:t>
      </w:r>
      <w:r w:rsidRPr="005B5F92">
        <w:t xml:space="preserve"> von GEOCONSEILS (2018) </w:t>
      </w:r>
      <w:r w:rsidR="00651C02" w:rsidRPr="005B5F92">
        <w:t xml:space="preserve">wurden Wasserstände auf dem Boden einiger </w:t>
      </w:r>
      <w:proofErr w:type="spellStart"/>
      <w:r w:rsidR="00651C02" w:rsidRPr="005B5F92">
        <w:t>Beprobungsstellen</w:t>
      </w:r>
      <w:proofErr w:type="spellEnd"/>
      <w:r w:rsidR="00651C02" w:rsidRPr="005B5F92">
        <w:t xml:space="preserve"> festgestellt. GEOCONSEILS (2018) konnte allerdings nur mutmaßen, ob es sich bei dem Wasser um Niederschlagswasser handelte, das durch die oberen Horizonte eingedrungen ist oder um in den zerklüfteten Horizonten des Felsuntergrund</w:t>
      </w:r>
      <w:r w:rsidR="003622D0" w:rsidRPr="005B5F92">
        <w:t>s</w:t>
      </w:r>
      <w:r w:rsidR="00651C02" w:rsidRPr="005B5F92">
        <w:t xml:space="preserve"> zirkulierendes Wasser.</w:t>
      </w:r>
    </w:p>
    <w:p w14:paraId="7F8DCCDF" w14:textId="3BB8CB4D" w:rsidR="003D3A81" w:rsidRPr="005B5F92" w:rsidRDefault="003622D0" w:rsidP="003D3A81">
      <w:pPr>
        <w:pStyle w:val="ENV2023"/>
      </w:pPr>
      <w:r w:rsidRPr="005B5F92">
        <w:t xml:space="preserve">Aus diesem Grund wurde 2019 eine weitere hydrogeologische Studie von GEOCONSEILS durchgeführt, mit dem Ziel das Vorhandensein von Grundwasser zu ermitteln. </w:t>
      </w:r>
      <w:r w:rsidR="00BC79FC" w:rsidRPr="005B5F92">
        <w:t>Zwischen dem 14. Und dem 18. Oktober 2019 wurden 2 Kernbohrungen mit einer Tiefe von 8 m durchgeführt, welche mit Piezometern ausgestattet wurden.</w:t>
      </w:r>
    </w:p>
    <w:p w14:paraId="2CA1ADEC" w14:textId="72452F30" w:rsidR="003D3A81" w:rsidRPr="005B5F92" w:rsidRDefault="00BC79FC" w:rsidP="003D3A81">
      <w:pPr>
        <w:pStyle w:val="ENV2023"/>
      </w:pPr>
      <w:r w:rsidRPr="005B5F92">
        <w:t xml:space="preserve">Die verzeichneten maximalen Wasserstände lagen zwischen 306,8 m ü. NN und 305,56 m ü. NN und damit über der Höhe der Beckensohle des geplanten Speicherbeckens. </w:t>
      </w:r>
      <w:r w:rsidR="003622D0" w:rsidRPr="005B5F92">
        <w:t>Auf Basis der Untersuchungsergebnisse schlussfolgerte GEOCONSEILS (2019)</w:t>
      </w:r>
      <w:r w:rsidRPr="005B5F92">
        <w:t xml:space="preserve"> allerdings</w:t>
      </w:r>
      <w:r w:rsidR="003622D0" w:rsidRPr="005B5F92">
        <w:t xml:space="preserve">, dass es </w:t>
      </w:r>
      <w:r w:rsidRPr="005B5F92">
        <w:t xml:space="preserve">sich dabei nicht um Grundwasser handelt, sondern </w:t>
      </w:r>
      <w:r w:rsidR="003622D0" w:rsidRPr="005B5F92">
        <w:t xml:space="preserve">dass die </w:t>
      </w:r>
      <w:r w:rsidR="003D3A81" w:rsidRPr="005B5F92">
        <w:t>beobachteten</w:t>
      </w:r>
      <w:r w:rsidR="003622D0" w:rsidRPr="005B5F92">
        <w:t xml:space="preserve"> Wasserstände von Oberflächenwasser stammen, das durch Brüche in sandigere Schlammhorizonte und punktuell bis zum Tonstein (verwitterte Horizonte) sickert.</w:t>
      </w:r>
      <w:r w:rsidR="003D3A81" w:rsidRPr="005B5F92">
        <w:t xml:space="preserve"> </w:t>
      </w:r>
    </w:p>
    <w:p w14:paraId="57F07DA0" w14:textId="226DA665" w:rsidR="003622D0" w:rsidRPr="005B5F92" w:rsidRDefault="00226D9F" w:rsidP="005A7AFC">
      <w:pPr>
        <w:pStyle w:val="ENV2023"/>
      </w:pPr>
      <w:r w:rsidRPr="005B5F92">
        <w:t xml:space="preserve">Hinsichtlich der Infiltrationen in den Schluff bei Niederschlägen besteht das Risiko, dass dies eine Verwitterung und ein Aufquellen (Gipskristallisation) des darunter liegende Tonsteins verursacht. </w:t>
      </w:r>
      <w:r w:rsidR="007940A5">
        <w:t xml:space="preserve">Dieser Aspekt wird in Kap. </w:t>
      </w:r>
      <w:r w:rsidR="007940A5">
        <w:fldChar w:fldCharType="begin"/>
      </w:r>
      <w:r w:rsidR="007940A5">
        <w:instrText xml:space="preserve"> REF _Ref159248045 \r \h </w:instrText>
      </w:r>
      <w:r w:rsidR="007940A5">
        <w:fldChar w:fldCharType="separate"/>
      </w:r>
      <w:r w:rsidR="00E9086C">
        <w:t>7.3</w:t>
      </w:r>
      <w:r w:rsidR="007940A5">
        <w:fldChar w:fldCharType="end"/>
      </w:r>
      <w:r w:rsidR="007940A5">
        <w:t xml:space="preserve"> beschrieben und bewertet. </w:t>
      </w:r>
    </w:p>
    <w:p w14:paraId="48118DBE" w14:textId="63303E1F" w:rsidR="003359BA" w:rsidRDefault="003359BA" w:rsidP="005A7AFC">
      <w:pPr>
        <w:pStyle w:val="ENV2023"/>
      </w:pPr>
      <w:r w:rsidRPr="005B5F92">
        <w:lastRenderedPageBreak/>
        <w:t xml:space="preserve">Es wird jedoch angemerkt, dass aufgrund der Interpolation nicht gänzlich auszuschließen ist, dass eine Abweichung von der beschrieben Situation vor Ort festgestellt wird. </w:t>
      </w:r>
    </w:p>
    <w:p w14:paraId="4AC1C3C8" w14:textId="77777777" w:rsidR="005244DD" w:rsidRPr="005244DD" w:rsidRDefault="005244DD" w:rsidP="005244DD">
      <w:pPr>
        <w:pStyle w:val="ENV2023"/>
      </w:pPr>
    </w:p>
    <w:p w14:paraId="2D7C9716" w14:textId="54BC5B21" w:rsidR="003622D0" w:rsidRPr="005244DD" w:rsidRDefault="005244DD" w:rsidP="005A7AFC">
      <w:pPr>
        <w:pStyle w:val="ENV2023"/>
        <w:rPr>
          <w:b/>
          <w:bCs/>
        </w:rPr>
      </w:pPr>
      <w:r w:rsidRPr="005244DD">
        <w:rPr>
          <w:b/>
          <w:bCs/>
        </w:rPr>
        <w:t>Trinkwasserschutzzonen</w:t>
      </w:r>
    </w:p>
    <w:p w14:paraId="593026B9" w14:textId="24455F67" w:rsidR="005244DD" w:rsidRDefault="005244DD" w:rsidP="005A7AFC">
      <w:pPr>
        <w:pStyle w:val="ENV2023"/>
      </w:pPr>
      <w:r>
        <w:t xml:space="preserve">Das Plangebiet liegt außerhalb von Trinkwasserschutzzonen. </w:t>
      </w:r>
    </w:p>
    <w:p w14:paraId="6B850DBD" w14:textId="77777777" w:rsidR="005244DD" w:rsidRPr="005B5F92" w:rsidRDefault="005244DD" w:rsidP="005A7AFC">
      <w:pPr>
        <w:pStyle w:val="ENV2023"/>
      </w:pPr>
    </w:p>
    <w:p w14:paraId="33390104" w14:textId="656E34B8" w:rsidR="00BD3189" w:rsidRPr="005B5F92" w:rsidRDefault="004F390A" w:rsidP="004F390A">
      <w:pPr>
        <w:pStyle w:val="Zwischenberschrift"/>
      </w:pPr>
      <w:r w:rsidRPr="005B5F92">
        <w:t xml:space="preserve">Qualität des für das Speicherbeckens verwendeten Wassers </w:t>
      </w:r>
    </w:p>
    <w:p w14:paraId="4C7AC3D8" w14:textId="77777777" w:rsidR="004F390A" w:rsidRPr="005B5F92" w:rsidRDefault="004F390A" w:rsidP="004F390A">
      <w:pPr>
        <w:pStyle w:val="Listenabsatz"/>
        <w:spacing w:after="0"/>
        <w:ind w:left="1080"/>
        <w:contextualSpacing w:val="0"/>
        <w:rPr>
          <w:highlight w:val="green"/>
        </w:rPr>
      </w:pPr>
    </w:p>
    <w:p w14:paraId="027C8FBF" w14:textId="46C6707E" w:rsidR="00090ADA" w:rsidRDefault="004F390A" w:rsidP="00090ADA">
      <w:pPr>
        <w:pStyle w:val="ENV2023"/>
      </w:pPr>
      <w:r w:rsidRPr="005B5F92">
        <w:t>Um die Qualität des für das Speicherbecken zu verwendenden Wassers zu charakterisieren, wurde von LUXPLAN S.A. 2024) eine Analyse der quantitativen und qualitativen Einträge in den südlichen Zulauf zum Klausbach</w:t>
      </w:r>
      <w:r w:rsidR="00B970FD" w:rsidRPr="005B5F92">
        <w:t>s</w:t>
      </w:r>
      <w:r w:rsidRPr="005B5F92">
        <w:t xml:space="preserve"> vorgenommen. Dafür wurden </w:t>
      </w:r>
      <w:r w:rsidR="00477438" w:rsidRPr="005B5F92">
        <w:t xml:space="preserve">im Dezember 2023 </w:t>
      </w:r>
      <w:r w:rsidRPr="005B5F92">
        <w:t xml:space="preserve">Wasserproben aus zwei </w:t>
      </w:r>
      <w:r w:rsidR="00B970FD" w:rsidRPr="005B5F92">
        <w:t xml:space="preserve">in </w:t>
      </w:r>
      <w:r w:rsidR="00B970FD" w:rsidRPr="005B5F92">
        <w:fldChar w:fldCharType="begin"/>
      </w:r>
      <w:r w:rsidR="00B970FD" w:rsidRPr="005B5F92">
        <w:instrText xml:space="preserve"> REF _Ref158717703 \h </w:instrText>
      </w:r>
      <w:r w:rsidR="00B970FD" w:rsidRPr="005B5F92">
        <w:fldChar w:fldCharType="separate"/>
      </w:r>
      <w:r w:rsidR="00E9086C" w:rsidRPr="005B5F92">
        <w:t xml:space="preserve">Abb. </w:t>
      </w:r>
      <w:r w:rsidR="00E9086C">
        <w:rPr>
          <w:noProof/>
        </w:rPr>
        <w:t>61</w:t>
      </w:r>
      <w:r w:rsidR="00B970FD" w:rsidRPr="005B5F92">
        <w:fldChar w:fldCharType="end"/>
      </w:r>
      <w:r w:rsidR="00B970FD" w:rsidRPr="005B5F92">
        <w:t xml:space="preserve"> dargestellten </w:t>
      </w:r>
      <w:r w:rsidRPr="005B5F92">
        <w:t>Messpunkten entnommen</w:t>
      </w:r>
      <w:r w:rsidR="00B970FD" w:rsidRPr="005B5F92">
        <w:t>. Der erste Messpunkt („</w:t>
      </w:r>
      <w:proofErr w:type="spellStart"/>
      <w:r w:rsidR="00B970FD" w:rsidRPr="005B5F92">
        <w:t>Amont</w:t>
      </w:r>
      <w:proofErr w:type="spellEnd"/>
      <w:r w:rsidR="00B970FD" w:rsidRPr="005B5F92">
        <w:t>“ = Stromaufwärts) wurde oberhalb des Einflusses des WSA-Standortes positioniert, der zweite Messpunkt („Aval“ = Stromabwärts) im „Unterlauf“ des Zuflusses, wo das auf dem WSA-Standort anfallende Oberflächenwasser bereits in den Zulauf eingeleitet wurde.</w:t>
      </w:r>
      <w:r w:rsidR="00477438" w:rsidRPr="005B5F92">
        <w:t xml:space="preserve"> Hierdurch lässt sich bestimmen, welche Einträge vom Oberflächenwasser des WSA-Geländes stammen, welches später zum Befüllen des Beckens genutzt werden soll.</w:t>
      </w:r>
      <w:r w:rsidR="00090ADA" w:rsidRPr="00090ADA">
        <w:t xml:space="preserve"> </w:t>
      </w:r>
      <w:r w:rsidR="00090ADA" w:rsidRPr="005B5F92">
        <w:t xml:space="preserve">Die in </w:t>
      </w:r>
      <w:r w:rsidR="00090ADA">
        <w:fldChar w:fldCharType="begin"/>
      </w:r>
      <w:r w:rsidR="00090ADA">
        <w:instrText xml:space="preserve"> REF _Ref160451649 \h </w:instrText>
      </w:r>
      <w:r w:rsidR="00090ADA">
        <w:fldChar w:fldCharType="separate"/>
      </w:r>
      <w:r w:rsidR="00E9086C">
        <w:t xml:space="preserve">Abb. </w:t>
      </w:r>
      <w:r w:rsidR="00E9086C">
        <w:rPr>
          <w:noProof/>
        </w:rPr>
        <w:t>62</w:t>
      </w:r>
      <w:r w:rsidR="00090ADA">
        <w:fldChar w:fldCharType="end"/>
      </w:r>
      <w:r w:rsidR="00090ADA">
        <w:t xml:space="preserve"> </w:t>
      </w:r>
      <w:r w:rsidR="00090ADA" w:rsidRPr="005B5F92">
        <w:t xml:space="preserve">dargestellten Parameter wurden </w:t>
      </w:r>
      <w:commentRangeStart w:id="225"/>
      <w:commentRangeStart w:id="226"/>
      <w:commentRangeStart w:id="227"/>
      <w:r w:rsidR="00090ADA" w:rsidRPr="005B5F92">
        <w:t>untersucht</w:t>
      </w:r>
      <w:commentRangeEnd w:id="225"/>
      <w:r w:rsidR="00090ADA" w:rsidRPr="005B5F92">
        <w:rPr>
          <w:rStyle w:val="Kommentarzeichen"/>
          <w:rFonts w:asciiTheme="minorHAnsi" w:hAnsiTheme="minorHAnsi"/>
        </w:rPr>
        <w:commentReference w:id="225"/>
      </w:r>
      <w:commentRangeEnd w:id="226"/>
      <w:r w:rsidR="00090ADA" w:rsidRPr="005B5F92">
        <w:rPr>
          <w:rStyle w:val="Kommentarzeichen"/>
          <w:rFonts w:asciiTheme="minorHAnsi" w:hAnsiTheme="minorHAnsi"/>
        </w:rPr>
        <w:commentReference w:id="226"/>
      </w:r>
      <w:commentRangeEnd w:id="227"/>
      <w:r w:rsidR="00090ADA" w:rsidRPr="005B5F92">
        <w:rPr>
          <w:rStyle w:val="Kommentarzeichen"/>
          <w:rFonts w:asciiTheme="minorHAnsi" w:hAnsiTheme="minorHAnsi"/>
        </w:rPr>
        <w:commentReference w:id="227"/>
      </w:r>
      <w:r w:rsidR="00090ADA" w:rsidRPr="005B5F92">
        <w:t>.</w:t>
      </w:r>
      <w:r w:rsidR="00090ADA">
        <w:t xml:space="preserve"> </w:t>
      </w:r>
    </w:p>
    <w:p w14:paraId="7BAB6B8B" w14:textId="77777777" w:rsidR="00090ADA" w:rsidRDefault="00090ADA" w:rsidP="00090ADA">
      <w:pPr>
        <w:pStyle w:val="ENV2023"/>
        <w:rPr>
          <w:b/>
          <w:bCs/>
        </w:rPr>
      </w:pPr>
      <w:r w:rsidRPr="00807314">
        <w:rPr>
          <w:b/>
          <w:bCs/>
        </w:rPr>
        <w:t>Ergebnisse</w:t>
      </w:r>
    </w:p>
    <w:p w14:paraId="7A49ACBA" w14:textId="1EEA590A" w:rsidR="00090ADA" w:rsidRDefault="00090ADA" w:rsidP="00090ADA">
      <w:pPr>
        <w:pStyle w:val="ENV2023"/>
      </w:pPr>
      <w:r w:rsidRPr="00807314">
        <w:t xml:space="preserve">Bei den Parametern </w:t>
      </w:r>
      <w:r>
        <w:t xml:space="preserve">Nitrat, Nitrit, Ammonium, Orthophosphat und Gesamtphosphor sind keine relevanten Unterschiede zwischen den beiden Standorten festgestellt worden. Auch die Parameter </w:t>
      </w:r>
      <w:r w:rsidRPr="005B5F92">
        <w:t>Temperatur, pH-Wert, Sauerstoffzufuhr, Biologischer Sauerstoffbedarf</w:t>
      </w:r>
      <w:r>
        <w:t xml:space="preserve"> und</w:t>
      </w:r>
      <w:r w:rsidRPr="005B5F92">
        <w:t xml:space="preserve"> Kohlenwasserstoffindex</w:t>
      </w:r>
      <w:r>
        <w:t xml:space="preserve"> bleiben konstant. Die Param</w:t>
      </w:r>
      <w:r w:rsidR="009F2BCB">
        <w:t>e</w:t>
      </w:r>
      <w:r>
        <w:t>ter „</w:t>
      </w:r>
      <w:r w:rsidRPr="005B5F92">
        <w:t>Schwebstoffe, organischer Gesamtkohlenstoff, Chemischer Sauerstoffbedarf</w:t>
      </w:r>
      <w:r>
        <w:t xml:space="preserve">“ sind an der „Station Aval“ niedriger. Festzustellen ist jedoch ein deutlicher Anstieg der </w:t>
      </w:r>
      <w:r w:rsidRPr="005B5F92">
        <w:t xml:space="preserve">Leitfähigkeit und </w:t>
      </w:r>
      <w:proofErr w:type="spellStart"/>
      <w:r w:rsidRPr="005B5F92">
        <w:t>Chloridionenkonzentration</w:t>
      </w:r>
      <w:proofErr w:type="spellEnd"/>
      <w:r w:rsidRPr="005B5F92">
        <w:t xml:space="preserve"> (19 auf 53 mg/l</w:t>
      </w:r>
      <w:r>
        <w:t xml:space="preserve">). Bei den analysierten Metallen bleiben die Konzentrationen von Cobalt und Selen vergleichsweise konstant, während die Konzentrationen von </w:t>
      </w:r>
      <w:r w:rsidRPr="005B5F92">
        <w:t>Arsen, Chrom, Kupfer</w:t>
      </w:r>
      <w:r>
        <w:t xml:space="preserve"> leicht abnehmen (voraussichtlich aufgrund des Verdünnungseffekts). Nur für Zink wird ein leichter Anstieg nachgewiesen (</w:t>
      </w:r>
      <w:r w:rsidRPr="00267F77">
        <w:t>0.0130</w:t>
      </w:r>
      <w:r>
        <w:t xml:space="preserve"> auf </w:t>
      </w:r>
      <w:r w:rsidRPr="00267F77">
        <w:t>0.0152</w:t>
      </w:r>
      <w:r>
        <w:t xml:space="preserve"> mg/l).</w:t>
      </w:r>
    </w:p>
    <w:p w14:paraId="777457E0" w14:textId="77777777" w:rsidR="00090ADA" w:rsidRDefault="00090ADA" w:rsidP="00090ADA">
      <w:pPr>
        <w:pStyle w:val="ENV2023"/>
      </w:pPr>
      <w:r>
        <w:t xml:space="preserve">Die Konzentration der untersuchten Pestizide liegen überwiegend unterhalb der Nachweisgrenze. Nur </w:t>
      </w:r>
      <w:proofErr w:type="spellStart"/>
      <w:r w:rsidRPr="009F23CD">
        <w:rPr>
          <w:b/>
          <w:bCs/>
        </w:rPr>
        <w:t>Isoxaben</w:t>
      </w:r>
      <w:proofErr w:type="spellEnd"/>
      <w:r w:rsidRPr="005B5F92">
        <w:t xml:space="preserve"> </w:t>
      </w:r>
      <w:r>
        <w:t xml:space="preserve">wurde </w:t>
      </w:r>
      <w:r w:rsidRPr="005B5F92">
        <w:t>mit Konzentration von 0,007 Mikrogramm/l an</w:t>
      </w:r>
      <w:r>
        <w:t xml:space="preserve"> der</w:t>
      </w:r>
      <w:r w:rsidRPr="005B5F92">
        <w:t xml:space="preserve"> untere</w:t>
      </w:r>
      <w:r>
        <w:t>n</w:t>
      </w:r>
      <w:r w:rsidRPr="005B5F92">
        <w:t xml:space="preserve"> Station </w:t>
      </w:r>
      <w:r>
        <w:t xml:space="preserve">nachgewiesen. </w:t>
      </w:r>
    </w:p>
    <w:p w14:paraId="455C1367" w14:textId="17266549" w:rsidR="00090ADA" w:rsidRDefault="00090ADA" w:rsidP="00090ADA">
      <w:pPr>
        <w:pStyle w:val="ENV2023"/>
      </w:pPr>
      <w:r>
        <w:t xml:space="preserve">Alle Analyseergebnisse sind in </w:t>
      </w:r>
      <w:r>
        <w:fldChar w:fldCharType="begin"/>
      </w:r>
      <w:r>
        <w:instrText xml:space="preserve"> REF _Ref160451468 \h </w:instrText>
      </w:r>
      <w:r>
        <w:fldChar w:fldCharType="separate"/>
      </w:r>
      <w:r w:rsidR="00E9086C">
        <w:t xml:space="preserve">Abb. </w:t>
      </w:r>
      <w:r w:rsidR="00E9086C">
        <w:rPr>
          <w:noProof/>
        </w:rPr>
        <w:t>63</w:t>
      </w:r>
      <w:r>
        <w:fldChar w:fldCharType="end"/>
      </w:r>
      <w:r>
        <w:t xml:space="preserve"> dargestellt.</w:t>
      </w:r>
    </w:p>
    <w:p w14:paraId="5DE5D38E" w14:textId="77777777" w:rsidR="00B970FD" w:rsidRPr="005B5F92" w:rsidRDefault="00B970FD" w:rsidP="004F390A">
      <w:pPr>
        <w:pStyle w:val="ENV2023"/>
      </w:pPr>
    </w:p>
    <w:p w14:paraId="1E5CE5B8" w14:textId="77777777" w:rsidR="004F390A" w:rsidRPr="005B5F92" w:rsidRDefault="004F390A" w:rsidP="004F390A">
      <w:pPr>
        <w:pStyle w:val="ENV2023"/>
        <w:keepNext/>
      </w:pPr>
      <w:r w:rsidRPr="005B5F92">
        <w:rPr>
          <w:noProof/>
        </w:rPr>
        <w:lastRenderedPageBreak/>
        <w:drawing>
          <wp:inline distT="0" distB="0" distL="0" distR="0" wp14:anchorId="068936D0" wp14:editId="6925C069">
            <wp:extent cx="5760720" cy="4279265"/>
            <wp:effectExtent l="0" t="0" r="0" b="6985"/>
            <wp:docPr id="40384517" name="Grafik 1" descr="Ein Bild, das Karte, Screenshot, Luftfotografie,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84517" name="Grafik 1" descr="Ein Bild, das Karte, Screenshot, Luftfotografie, Text enthält.&#10;&#10;Automatisch generierte Beschreibung"/>
                    <pic:cNvPicPr/>
                  </pic:nvPicPr>
                  <pic:blipFill>
                    <a:blip r:embed="rId137"/>
                    <a:stretch>
                      <a:fillRect/>
                    </a:stretch>
                  </pic:blipFill>
                  <pic:spPr>
                    <a:xfrm>
                      <a:off x="0" y="0"/>
                      <a:ext cx="5760720" cy="4279265"/>
                    </a:xfrm>
                    <a:prstGeom prst="rect">
                      <a:avLst/>
                    </a:prstGeom>
                  </pic:spPr>
                </pic:pic>
              </a:graphicData>
            </a:graphic>
          </wp:inline>
        </w:drawing>
      </w:r>
    </w:p>
    <w:p w14:paraId="738B7D71" w14:textId="13AA496A" w:rsidR="004F390A" w:rsidRDefault="004F390A" w:rsidP="004F390A">
      <w:pPr>
        <w:pStyle w:val="Beschriftung"/>
      </w:pPr>
      <w:bookmarkStart w:id="228" w:name="_Ref158717703"/>
      <w:bookmarkStart w:id="229" w:name="_Toc161825281"/>
      <w:r w:rsidRPr="005B5F92">
        <w:t xml:space="preserve">Abb. </w:t>
      </w:r>
      <w:r w:rsidRPr="005B5F92">
        <w:fldChar w:fldCharType="begin"/>
      </w:r>
      <w:r w:rsidRPr="005B5F92">
        <w:instrText xml:space="preserve"> SEQ Abb. \* ARABIC </w:instrText>
      </w:r>
      <w:r w:rsidRPr="005B5F92">
        <w:fldChar w:fldCharType="separate"/>
      </w:r>
      <w:r w:rsidR="00E9086C">
        <w:rPr>
          <w:noProof/>
        </w:rPr>
        <w:t>61</w:t>
      </w:r>
      <w:r w:rsidRPr="005B5F92">
        <w:fldChar w:fldCharType="end"/>
      </w:r>
      <w:bookmarkEnd w:id="228"/>
      <w:r w:rsidRPr="005B5F92">
        <w:t xml:space="preserve">: Auszug aus dem </w:t>
      </w:r>
      <w:r w:rsidR="0054095C">
        <w:t>h</w:t>
      </w:r>
      <w:r w:rsidRPr="005B5F92">
        <w:t xml:space="preserve">ydrologischen Gutachten </w:t>
      </w:r>
      <w:r w:rsidR="00B970FD" w:rsidRPr="005B5F92">
        <w:t xml:space="preserve">zur Wasserqualität (LUXPLAN S.A. 2024): </w:t>
      </w:r>
      <w:r w:rsidRPr="005B5F92">
        <w:t xml:space="preserve">Darstellung der </w:t>
      </w:r>
      <w:proofErr w:type="spellStart"/>
      <w:r w:rsidRPr="005B5F92">
        <w:t>Beprobungsstandorte</w:t>
      </w:r>
      <w:proofErr w:type="spellEnd"/>
      <w:r w:rsidR="00B970FD" w:rsidRPr="005B5F92">
        <w:t xml:space="preserve"> </w:t>
      </w:r>
      <w:r w:rsidRPr="005B5F92">
        <w:t xml:space="preserve">„Station </w:t>
      </w:r>
      <w:proofErr w:type="spellStart"/>
      <w:r w:rsidRPr="005B5F92">
        <w:t>Amont</w:t>
      </w:r>
      <w:proofErr w:type="spellEnd"/>
      <w:r w:rsidRPr="005B5F92">
        <w:t>“ und „Station Aval“</w:t>
      </w:r>
      <w:r w:rsidR="00B970FD" w:rsidRPr="005B5F92">
        <w:t>.</w:t>
      </w:r>
      <w:bookmarkEnd w:id="229"/>
    </w:p>
    <w:p w14:paraId="10163196" w14:textId="77777777" w:rsidR="00090ADA" w:rsidRDefault="00090ADA" w:rsidP="00090ADA">
      <w:pPr>
        <w:pStyle w:val="ENV2023"/>
      </w:pPr>
    </w:p>
    <w:p w14:paraId="443D96E0" w14:textId="09D1E83E" w:rsidR="00090ADA" w:rsidRDefault="00090ADA">
      <w:pPr>
        <w:spacing w:after="200" w:line="276" w:lineRule="auto"/>
        <w:jc w:val="left"/>
        <w:rPr>
          <w:rFonts w:ascii="Calibri" w:hAnsi="Calibri"/>
        </w:rPr>
      </w:pPr>
      <w:r>
        <w:br w:type="page"/>
      </w:r>
    </w:p>
    <w:p w14:paraId="77A99D8F" w14:textId="77777777" w:rsidR="00090ADA" w:rsidRDefault="00090ADA" w:rsidP="00090ADA">
      <w:pPr>
        <w:pStyle w:val="ENV2023"/>
        <w:jc w:val="center"/>
      </w:pPr>
      <w:r w:rsidRPr="005A3FD1">
        <w:rPr>
          <w:noProof/>
        </w:rPr>
        <w:lastRenderedPageBreak/>
        <w:drawing>
          <wp:inline distT="0" distB="0" distL="0" distR="0" wp14:anchorId="0CB82B9E" wp14:editId="106DF4B7">
            <wp:extent cx="4171950" cy="1284763"/>
            <wp:effectExtent l="0" t="0" r="0" b="0"/>
            <wp:docPr id="2143235272"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34047" name="Grafik 1" descr="Ein Bild, das Text, Screenshot, Schrift, Zahl enthält.&#10;&#10;Automatisch generierte Beschreibung"/>
                    <pic:cNvPicPr/>
                  </pic:nvPicPr>
                  <pic:blipFill>
                    <a:blip r:embed="rId138"/>
                    <a:stretch>
                      <a:fillRect/>
                    </a:stretch>
                  </pic:blipFill>
                  <pic:spPr>
                    <a:xfrm>
                      <a:off x="0" y="0"/>
                      <a:ext cx="4184135" cy="1288515"/>
                    </a:xfrm>
                    <a:prstGeom prst="rect">
                      <a:avLst/>
                    </a:prstGeom>
                  </pic:spPr>
                </pic:pic>
              </a:graphicData>
            </a:graphic>
          </wp:inline>
        </w:drawing>
      </w:r>
    </w:p>
    <w:p w14:paraId="410E80E4" w14:textId="77777777" w:rsidR="00090ADA" w:rsidRDefault="00090ADA" w:rsidP="00090ADA">
      <w:pPr>
        <w:pStyle w:val="ENV2023"/>
      </w:pPr>
      <w:r w:rsidRPr="005A3FD1">
        <w:rPr>
          <w:noProof/>
        </w:rPr>
        <w:drawing>
          <wp:inline distT="0" distB="0" distL="0" distR="0" wp14:anchorId="6551B950" wp14:editId="0B3F320B">
            <wp:extent cx="5760720" cy="2569210"/>
            <wp:effectExtent l="0" t="0" r="0" b="2540"/>
            <wp:docPr id="1064755156" name="Grafik 1" descr="Ein Bild, das Text, Screenshot, Zahl,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809036" name="Grafik 1" descr="Ein Bild, das Text, Screenshot, Zahl, Schrift enthält.&#10;&#10;Automatisch generierte Beschreibung"/>
                    <pic:cNvPicPr/>
                  </pic:nvPicPr>
                  <pic:blipFill>
                    <a:blip r:embed="rId139"/>
                    <a:stretch>
                      <a:fillRect/>
                    </a:stretch>
                  </pic:blipFill>
                  <pic:spPr>
                    <a:xfrm>
                      <a:off x="0" y="0"/>
                      <a:ext cx="5760720" cy="2569210"/>
                    </a:xfrm>
                    <a:prstGeom prst="rect">
                      <a:avLst/>
                    </a:prstGeom>
                  </pic:spPr>
                </pic:pic>
              </a:graphicData>
            </a:graphic>
          </wp:inline>
        </w:drawing>
      </w:r>
    </w:p>
    <w:p w14:paraId="6473941A" w14:textId="77777777" w:rsidR="00090ADA" w:rsidRDefault="00090ADA" w:rsidP="00090ADA">
      <w:pPr>
        <w:pStyle w:val="ENV2023"/>
        <w:keepNext/>
      </w:pPr>
      <w:r w:rsidRPr="005A3FD1">
        <w:rPr>
          <w:noProof/>
        </w:rPr>
        <w:drawing>
          <wp:inline distT="0" distB="0" distL="0" distR="0" wp14:anchorId="126F8CC4" wp14:editId="5C77FA97">
            <wp:extent cx="5760720" cy="1866900"/>
            <wp:effectExtent l="0" t="0" r="0" b="0"/>
            <wp:docPr id="1489406410" name="Grafik 1" descr="Ein Bild, das Text, Screenshot, Zahl,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374529" name="Grafik 1" descr="Ein Bild, das Text, Screenshot, Zahl, Schrift enthält.&#10;&#10;Automatisch generierte Beschreibung"/>
                    <pic:cNvPicPr/>
                  </pic:nvPicPr>
                  <pic:blipFill>
                    <a:blip r:embed="rId140"/>
                    <a:stretch>
                      <a:fillRect/>
                    </a:stretch>
                  </pic:blipFill>
                  <pic:spPr>
                    <a:xfrm>
                      <a:off x="0" y="0"/>
                      <a:ext cx="5760720" cy="1866900"/>
                    </a:xfrm>
                    <a:prstGeom prst="rect">
                      <a:avLst/>
                    </a:prstGeom>
                  </pic:spPr>
                </pic:pic>
              </a:graphicData>
            </a:graphic>
          </wp:inline>
        </w:drawing>
      </w:r>
      <w:r w:rsidRPr="005A3FD1">
        <w:rPr>
          <w:noProof/>
        </w:rPr>
        <w:drawing>
          <wp:inline distT="0" distB="0" distL="0" distR="0" wp14:anchorId="01D56653" wp14:editId="72C32E1B">
            <wp:extent cx="5760720" cy="1503680"/>
            <wp:effectExtent l="0" t="0" r="0" b="1270"/>
            <wp:docPr id="1804029145"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662018" name="Grafik 1" descr="Ein Bild, das Text, Screenshot, Schrift, Zahl enthält.&#10;&#10;Automatisch generierte Beschreibung"/>
                    <pic:cNvPicPr/>
                  </pic:nvPicPr>
                  <pic:blipFill>
                    <a:blip r:embed="rId141"/>
                    <a:stretch>
                      <a:fillRect/>
                    </a:stretch>
                  </pic:blipFill>
                  <pic:spPr>
                    <a:xfrm>
                      <a:off x="0" y="0"/>
                      <a:ext cx="5760720" cy="1503680"/>
                    </a:xfrm>
                    <a:prstGeom prst="rect">
                      <a:avLst/>
                    </a:prstGeom>
                  </pic:spPr>
                </pic:pic>
              </a:graphicData>
            </a:graphic>
          </wp:inline>
        </w:drawing>
      </w:r>
    </w:p>
    <w:p w14:paraId="41058B27" w14:textId="2789D7E3" w:rsidR="00090ADA" w:rsidRDefault="00090ADA" w:rsidP="00090ADA">
      <w:pPr>
        <w:pStyle w:val="Beschriftung"/>
      </w:pPr>
      <w:bookmarkStart w:id="230" w:name="_Ref160451649"/>
      <w:bookmarkStart w:id="231" w:name="_Toc161825282"/>
      <w:r>
        <w:t xml:space="preserve">Abb. </w:t>
      </w:r>
      <w:r>
        <w:fldChar w:fldCharType="begin"/>
      </w:r>
      <w:r>
        <w:instrText xml:space="preserve"> SEQ Abb. \* ARABIC </w:instrText>
      </w:r>
      <w:r>
        <w:fldChar w:fldCharType="separate"/>
      </w:r>
      <w:r w:rsidR="00E9086C">
        <w:rPr>
          <w:noProof/>
        </w:rPr>
        <w:t>62</w:t>
      </w:r>
      <w:r>
        <w:fldChar w:fldCharType="end"/>
      </w:r>
      <w:bookmarkEnd w:id="230"/>
      <w:r>
        <w:t>:</w:t>
      </w:r>
      <w:r w:rsidRPr="005B5F92">
        <w:t xml:space="preserve">Auszug aus dem </w:t>
      </w:r>
      <w:r>
        <w:t>h</w:t>
      </w:r>
      <w:r w:rsidRPr="005B5F92">
        <w:t>ydrologischen Gutachten zur Wasserqualität (LUXPLAN S.A. 2024):</w:t>
      </w:r>
      <w:r>
        <w:t xml:space="preserve"> </w:t>
      </w:r>
      <w:proofErr w:type="spellStart"/>
      <w:r>
        <w:t>Darstelung</w:t>
      </w:r>
      <w:proofErr w:type="spellEnd"/>
      <w:r>
        <w:t xml:space="preserve"> der untersuchten Parameter.</w:t>
      </w:r>
      <w:bookmarkEnd w:id="231"/>
    </w:p>
    <w:p w14:paraId="4BBEF429" w14:textId="77777777" w:rsidR="00090ADA" w:rsidRDefault="00090ADA" w:rsidP="00090ADA">
      <w:pPr>
        <w:pStyle w:val="ENV2023"/>
      </w:pPr>
    </w:p>
    <w:p w14:paraId="26BCC26B" w14:textId="77777777" w:rsidR="00090ADA" w:rsidRDefault="00090ADA" w:rsidP="00090ADA">
      <w:pPr>
        <w:pStyle w:val="ENV2023"/>
      </w:pPr>
    </w:p>
    <w:p w14:paraId="612437DE" w14:textId="77777777" w:rsidR="00090ADA" w:rsidRPr="00090ADA" w:rsidRDefault="00090ADA" w:rsidP="00090ADA">
      <w:pPr>
        <w:pStyle w:val="ENV2023"/>
      </w:pPr>
    </w:p>
    <w:p w14:paraId="29BFDD9C" w14:textId="77777777" w:rsidR="0065714E" w:rsidRPr="005B5F92" w:rsidRDefault="0065714E" w:rsidP="0065714E">
      <w:pPr>
        <w:pStyle w:val="ENV2023"/>
      </w:pPr>
    </w:p>
    <w:p w14:paraId="699F500E" w14:textId="77777777" w:rsidR="00090ADA" w:rsidRDefault="00090ADA" w:rsidP="0065714E">
      <w:pPr>
        <w:pStyle w:val="ENV2023"/>
      </w:pPr>
    </w:p>
    <w:p w14:paraId="113DB226" w14:textId="77777777" w:rsidR="00090ADA" w:rsidRDefault="00090ADA" w:rsidP="00090ADA">
      <w:pPr>
        <w:pStyle w:val="ENV2023"/>
        <w:keepNext/>
      </w:pPr>
      <w:r w:rsidRPr="00090ADA">
        <w:rPr>
          <w:noProof/>
        </w:rPr>
        <w:drawing>
          <wp:inline distT="0" distB="0" distL="0" distR="0" wp14:anchorId="06F3814A" wp14:editId="575B213F">
            <wp:extent cx="5760720" cy="6420485"/>
            <wp:effectExtent l="0" t="0" r="0" b="0"/>
            <wp:docPr id="2120833383" name="Grafik 1" descr="Ein Bild, das Text, Screenshot, Karte Menü,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833383" name="Grafik 1" descr="Ein Bild, das Text, Screenshot, Karte Menü, Zahl enthält.&#10;&#10;Automatisch generierte Beschreibung"/>
                    <pic:cNvPicPr/>
                  </pic:nvPicPr>
                  <pic:blipFill>
                    <a:blip r:embed="rId142"/>
                    <a:stretch>
                      <a:fillRect/>
                    </a:stretch>
                  </pic:blipFill>
                  <pic:spPr>
                    <a:xfrm>
                      <a:off x="0" y="0"/>
                      <a:ext cx="5760720" cy="6420485"/>
                    </a:xfrm>
                    <a:prstGeom prst="rect">
                      <a:avLst/>
                    </a:prstGeom>
                  </pic:spPr>
                </pic:pic>
              </a:graphicData>
            </a:graphic>
          </wp:inline>
        </w:drawing>
      </w:r>
    </w:p>
    <w:p w14:paraId="68C35550" w14:textId="6D6AC019" w:rsidR="00090ADA" w:rsidRPr="00807314" w:rsidRDefault="00090ADA" w:rsidP="00090ADA">
      <w:pPr>
        <w:pStyle w:val="Beschriftung"/>
      </w:pPr>
      <w:bookmarkStart w:id="232" w:name="_Ref160451468"/>
      <w:bookmarkStart w:id="233" w:name="_Toc161825283"/>
      <w:r>
        <w:t xml:space="preserve">Abb. </w:t>
      </w:r>
      <w:r>
        <w:fldChar w:fldCharType="begin"/>
      </w:r>
      <w:r>
        <w:instrText xml:space="preserve"> SEQ Abb. \* ARABIC </w:instrText>
      </w:r>
      <w:r>
        <w:fldChar w:fldCharType="separate"/>
      </w:r>
      <w:r w:rsidR="00E9086C">
        <w:rPr>
          <w:noProof/>
        </w:rPr>
        <w:t>63</w:t>
      </w:r>
      <w:r>
        <w:fldChar w:fldCharType="end"/>
      </w:r>
      <w:bookmarkEnd w:id="232"/>
      <w:r>
        <w:t xml:space="preserve">: </w:t>
      </w:r>
      <w:r w:rsidRPr="005B5F92">
        <w:t xml:space="preserve">Auszug aus dem </w:t>
      </w:r>
      <w:r>
        <w:t>h</w:t>
      </w:r>
      <w:r w:rsidRPr="005B5F92">
        <w:t>ydrologischen Gutachten zur Wasserqualität (LUXPLAN S.A. 2024):</w:t>
      </w:r>
      <w:r>
        <w:t xml:space="preserve"> Darstellung der Analyseergebnisse.</w:t>
      </w:r>
      <w:bookmarkEnd w:id="233"/>
    </w:p>
    <w:p w14:paraId="4839EAEA" w14:textId="77777777" w:rsidR="00662E65" w:rsidRDefault="00662E65" w:rsidP="00662E65">
      <w:pPr>
        <w:pStyle w:val="ENV2023"/>
      </w:pPr>
    </w:p>
    <w:p w14:paraId="283273FC" w14:textId="77777777" w:rsidR="00662E65" w:rsidRDefault="00662E65" w:rsidP="00662E65">
      <w:pPr>
        <w:pStyle w:val="ENV2023"/>
      </w:pPr>
    </w:p>
    <w:p w14:paraId="5D83D672" w14:textId="77777777" w:rsidR="00CA7C6A" w:rsidRDefault="00CA7C6A" w:rsidP="00CA7C6A">
      <w:pPr>
        <w:pStyle w:val="ENV2023"/>
        <w:ind w:left="1080"/>
      </w:pPr>
    </w:p>
    <w:p w14:paraId="183D653A" w14:textId="77777777" w:rsidR="008F537A" w:rsidRDefault="008F537A" w:rsidP="00F11728">
      <w:pPr>
        <w:pStyle w:val="ENV2023"/>
        <w:ind w:firstLine="720"/>
      </w:pPr>
    </w:p>
    <w:p w14:paraId="568FC181" w14:textId="392E4240" w:rsidR="008F537A" w:rsidRDefault="008F537A" w:rsidP="008F537A">
      <w:pPr>
        <w:pStyle w:val="ENV2023"/>
      </w:pPr>
      <w:r w:rsidRPr="008F537A">
        <w:rPr>
          <w:noProof/>
        </w:rPr>
        <w:lastRenderedPageBreak/>
        <w:drawing>
          <wp:inline distT="0" distB="0" distL="0" distR="0" wp14:anchorId="3EB05AD4" wp14:editId="4F7500B7">
            <wp:extent cx="5486400" cy="6574459"/>
            <wp:effectExtent l="0" t="0" r="0" b="0"/>
            <wp:docPr id="1825017862" name="Grafik 1" descr="Ein Bild, das Text, Screenshot, Zahl,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017862" name="Grafik 1" descr="Ein Bild, das Text, Screenshot, Zahl, Schrift enthält.&#10;&#10;Automatisch generierte Beschreibung"/>
                    <pic:cNvPicPr/>
                  </pic:nvPicPr>
                  <pic:blipFill>
                    <a:blip r:embed="rId143"/>
                    <a:stretch>
                      <a:fillRect/>
                    </a:stretch>
                  </pic:blipFill>
                  <pic:spPr>
                    <a:xfrm>
                      <a:off x="0" y="0"/>
                      <a:ext cx="5487277" cy="6575510"/>
                    </a:xfrm>
                    <a:prstGeom prst="rect">
                      <a:avLst/>
                    </a:prstGeom>
                  </pic:spPr>
                </pic:pic>
              </a:graphicData>
            </a:graphic>
          </wp:inline>
        </w:drawing>
      </w:r>
    </w:p>
    <w:p w14:paraId="4078AF86" w14:textId="6E504531" w:rsidR="00F11728" w:rsidRDefault="00F11728" w:rsidP="00F11728">
      <w:pPr>
        <w:pStyle w:val="ENV2023"/>
        <w:ind w:firstLine="720"/>
      </w:pPr>
      <w:r w:rsidRPr="00F11728">
        <w:rPr>
          <w:noProof/>
        </w:rPr>
        <w:t xml:space="preserve"> </w:t>
      </w:r>
    </w:p>
    <w:p w14:paraId="15E0A8D9" w14:textId="77777777" w:rsidR="00F11728" w:rsidRPr="005B5F92" w:rsidRDefault="00F11728" w:rsidP="00F11728">
      <w:pPr>
        <w:pStyle w:val="ENV2023"/>
        <w:ind w:firstLine="720"/>
      </w:pPr>
    </w:p>
    <w:p w14:paraId="7CAFB818" w14:textId="062ED42E" w:rsidR="0065726B" w:rsidRDefault="0065726B" w:rsidP="005A3FD1">
      <w:pPr>
        <w:pStyle w:val="ENV2023"/>
        <w:jc w:val="center"/>
      </w:pPr>
    </w:p>
    <w:p w14:paraId="62AE2C53" w14:textId="3FDFC254" w:rsidR="005A3FD1" w:rsidRDefault="005A3FD1" w:rsidP="0065726B">
      <w:pPr>
        <w:pStyle w:val="ENV2023"/>
      </w:pPr>
    </w:p>
    <w:p w14:paraId="596773C6" w14:textId="77777777" w:rsidR="00852648" w:rsidRPr="00852648" w:rsidRDefault="00852648" w:rsidP="00852648">
      <w:pPr>
        <w:pStyle w:val="ENV2023"/>
      </w:pPr>
    </w:p>
    <w:p w14:paraId="1257FBF6" w14:textId="33DF0279" w:rsidR="00690402" w:rsidRDefault="00690402">
      <w:pPr>
        <w:spacing w:after="200" w:line="276" w:lineRule="auto"/>
        <w:jc w:val="left"/>
        <w:rPr>
          <w:rFonts w:ascii="Calibri" w:hAnsi="Calibri"/>
          <w:noProof/>
        </w:rPr>
      </w:pPr>
      <w:r>
        <w:rPr>
          <w:noProof/>
        </w:rPr>
        <w:br w:type="page"/>
      </w:r>
    </w:p>
    <w:p w14:paraId="46494946" w14:textId="2E0BC5F2" w:rsidR="009C130A" w:rsidRDefault="009C130A" w:rsidP="009C130A">
      <w:pPr>
        <w:pStyle w:val="Zwischenberschrift"/>
      </w:pPr>
      <w:r>
        <w:lastRenderedPageBreak/>
        <w:t xml:space="preserve">Auswaschungsrisiko </w:t>
      </w:r>
      <w:proofErr w:type="spellStart"/>
      <w:r>
        <w:t>geogener</w:t>
      </w:r>
      <w:proofErr w:type="spellEnd"/>
      <w:r>
        <w:t xml:space="preserve"> Schadstoffe</w:t>
      </w:r>
    </w:p>
    <w:p w14:paraId="201CC4B8" w14:textId="397A3459" w:rsidR="009C130A" w:rsidRPr="005B5F92" w:rsidRDefault="009C130A" w:rsidP="009C130A">
      <w:pPr>
        <w:pStyle w:val="ENV2023"/>
      </w:pPr>
      <w:r w:rsidRPr="005B5F92">
        <w:t xml:space="preserve">Das geologische Ausgangsgestein enthält mergelige Tonsteine welche </w:t>
      </w:r>
      <w:proofErr w:type="spellStart"/>
      <w:r w:rsidRPr="005B5F92">
        <w:t>kerogenhaltig</w:t>
      </w:r>
      <w:proofErr w:type="spellEnd"/>
      <w:r w:rsidRPr="005B5F92">
        <w:t xml:space="preserve"> sein können, weshalb Sie auch als „Bitumenschiefer“ bezeichnet werden. Daher besteht das Risiko, dass diese natürlich </w:t>
      </w:r>
      <w:proofErr w:type="spellStart"/>
      <w:r w:rsidRPr="005B5F92">
        <w:t>geogen</w:t>
      </w:r>
      <w:proofErr w:type="spellEnd"/>
      <w:r w:rsidRPr="005B5F92">
        <w:t xml:space="preserve"> vorkommenden organischen Verbindungen, wie Kohlenwasserstoffe, bei Kontakt mit dem Wasser des Speicherbeckens ausgewaschen werden und in Vorfluter gelangen. GEOCONSEILS wurde beauftragt, dieses Risiko einzustufen und gegebenenfalls erforderliche Maßnahmen zu definieren. Das vollständige Gutachten ist im Anhang </w:t>
      </w:r>
      <w:r w:rsidR="00927042">
        <w:t>7</w:t>
      </w:r>
      <w:r w:rsidRPr="005B5F92">
        <w:t xml:space="preserve"> zu finden.</w:t>
      </w:r>
    </w:p>
    <w:p w14:paraId="0AB380B1" w14:textId="77777777" w:rsidR="009C130A" w:rsidRPr="005B5F92" w:rsidRDefault="009C130A" w:rsidP="009C130A">
      <w:pPr>
        <w:pStyle w:val="ENV2023"/>
      </w:pPr>
      <w:r w:rsidRPr="005B5F92">
        <w:t xml:space="preserve">Es wurden zwei Kernbohrungen mit einer Tiefe von 4 m durchgeführt, aus denen je zwei Proben aus verschiedenen Horizonten entnommen und zur Analyse in ein Labor geschickt wurden. </w:t>
      </w:r>
    </w:p>
    <w:p w14:paraId="235CC278" w14:textId="38280B36" w:rsidR="009C130A" w:rsidRPr="005B5F92" w:rsidRDefault="009C130A" w:rsidP="009C130A">
      <w:pPr>
        <w:pStyle w:val="ENV2023"/>
      </w:pPr>
      <w:r w:rsidRPr="005B5F92">
        <w:t xml:space="preserve">Hier wurde das Auswaschungspotenzial der </w:t>
      </w:r>
      <w:proofErr w:type="spellStart"/>
      <w:r w:rsidRPr="005B5F92">
        <w:t>geogen</w:t>
      </w:r>
      <w:proofErr w:type="spellEnd"/>
      <w:r w:rsidRPr="005B5F92">
        <w:t xml:space="preserve"> enthaltenen Stoffe über verschiedene </w:t>
      </w:r>
      <w:proofErr w:type="spellStart"/>
      <w:r w:rsidRPr="005B5F92">
        <w:t>Eluationsverfahren</w:t>
      </w:r>
      <w:proofErr w:type="spellEnd"/>
      <w:r w:rsidRPr="005B5F92">
        <w:t xml:space="preserve"> untersucht. Ziel war es die Schadstoffkonzentrationen (</w:t>
      </w:r>
      <w:r w:rsidR="00707AC2">
        <w:t xml:space="preserve">Liste der untersuchten Parameter in </w:t>
      </w:r>
      <w:r w:rsidR="00707AC2">
        <w:fldChar w:fldCharType="begin"/>
      </w:r>
      <w:r w:rsidR="00707AC2">
        <w:instrText xml:space="preserve"> REF _Ref159935303 \h </w:instrText>
      </w:r>
      <w:r w:rsidR="00707AC2">
        <w:fldChar w:fldCharType="separate"/>
      </w:r>
      <w:r w:rsidR="00E9086C" w:rsidRPr="005B5F92">
        <w:t xml:space="preserve">Abb. </w:t>
      </w:r>
      <w:r w:rsidR="00E9086C">
        <w:rPr>
          <w:noProof/>
        </w:rPr>
        <w:t>64</w:t>
      </w:r>
      <w:r w:rsidR="00707AC2">
        <w:fldChar w:fldCharType="end"/>
      </w:r>
      <w:r w:rsidR="00707AC2">
        <w:t xml:space="preserve">) </w:t>
      </w:r>
      <w:r w:rsidRPr="005B5F92">
        <w:t>abschätzen zu können, die in dem Wasser erwartet werden können, welches später in Kontakt mit dem Beckenboden kommt.</w:t>
      </w:r>
    </w:p>
    <w:p w14:paraId="389D49F7" w14:textId="77777777" w:rsidR="009C130A" w:rsidRPr="005B5F92" w:rsidRDefault="009C130A" w:rsidP="009C130A">
      <w:pPr>
        <w:pStyle w:val="ENV2023"/>
      </w:pPr>
    </w:p>
    <w:p w14:paraId="052B5071" w14:textId="77777777" w:rsidR="009C130A" w:rsidRPr="005B5F92" w:rsidRDefault="009C130A" w:rsidP="009C130A">
      <w:pPr>
        <w:pStyle w:val="ENV2023"/>
        <w:keepNext/>
      </w:pPr>
      <w:r w:rsidRPr="005B5F92">
        <w:rPr>
          <w:noProof/>
        </w:rPr>
        <w:drawing>
          <wp:inline distT="0" distB="0" distL="0" distR="0" wp14:anchorId="2162A320" wp14:editId="6018D9FD">
            <wp:extent cx="5760720" cy="2274570"/>
            <wp:effectExtent l="0" t="0" r="0" b="0"/>
            <wp:docPr id="1244360024"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772552" name="Grafik 1" descr="Ein Bild, das Text, Screenshot, Schrift, Zahl enthält.&#10;&#10;Automatisch generierte Beschreibung"/>
                    <pic:cNvPicPr/>
                  </pic:nvPicPr>
                  <pic:blipFill>
                    <a:blip r:embed="rId144"/>
                    <a:stretch>
                      <a:fillRect/>
                    </a:stretch>
                  </pic:blipFill>
                  <pic:spPr>
                    <a:xfrm>
                      <a:off x="0" y="0"/>
                      <a:ext cx="5760720" cy="2274570"/>
                    </a:xfrm>
                    <a:prstGeom prst="rect">
                      <a:avLst/>
                    </a:prstGeom>
                  </pic:spPr>
                </pic:pic>
              </a:graphicData>
            </a:graphic>
          </wp:inline>
        </w:drawing>
      </w:r>
    </w:p>
    <w:p w14:paraId="69B9AC01" w14:textId="3E7E49ED" w:rsidR="009C130A" w:rsidRPr="005B5F92" w:rsidRDefault="009C130A" w:rsidP="009C130A">
      <w:pPr>
        <w:pStyle w:val="Beschriftung"/>
      </w:pPr>
      <w:bookmarkStart w:id="234" w:name="_Ref159935303"/>
      <w:bookmarkStart w:id="235" w:name="_Toc161825284"/>
      <w:r w:rsidRPr="005B5F92">
        <w:t xml:space="preserve">Abb. </w:t>
      </w:r>
      <w:r w:rsidRPr="005B5F92">
        <w:fldChar w:fldCharType="begin"/>
      </w:r>
      <w:r w:rsidRPr="005B5F92">
        <w:instrText xml:space="preserve"> SEQ Abb. \* ARABIC </w:instrText>
      </w:r>
      <w:r w:rsidRPr="005B5F92">
        <w:fldChar w:fldCharType="separate"/>
      </w:r>
      <w:r w:rsidR="00E9086C">
        <w:rPr>
          <w:noProof/>
        </w:rPr>
        <w:t>64</w:t>
      </w:r>
      <w:r w:rsidRPr="005B5F92">
        <w:fldChar w:fldCharType="end"/>
      </w:r>
      <w:bookmarkEnd w:id="234"/>
      <w:r w:rsidRPr="005B5F92">
        <w:t>: Auszug aus dem Gutachten von GEOCONSEILS (2023): Zur Beurteilung des Auswaschungsrisikos untersuchte Parameter (potenzielle Schadstoffe).</w:t>
      </w:r>
      <w:bookmarkEnd w:id="235"/>
    </w:p>
    <w:p w14:paraId="1308A1F8" w14:textId="77777777" w:rsidR="009C130A" w:rsidRPr="005B5F92" w:rsidRDefault="009C130A" w:rsidP="009C130A">
      <w:pPr>
        <w:pStyle w:val="ENV2023"/>
      </w:pPr>
    </w:p>
    <w:p w14:paraId="4D3A6762" w14:textId="77777777" w:rsidR="009C130A" w:rsidRPr="005B5F92" w:rsidRDefault="009C130A" w:rsidP="009C130A">
      <w:pPr>
        <w:pStyle w:val="ENV2023"/>
      </w:pPr>
      <w:r w:rsidRPr="005B5F92">
        <w:t>Zur Bewertung wurden die Grenzwerte des vom Landesamt für Umwelt, Wasserwirtschaft und Gewerbeaufsicht Rheinland-Pfalz herausgegebenen „ALEX-Merkblatt 02 – Orientierungswerte für die abfall- und wasserwirtschaftliche Beurteilung“ herangezogen: Die sogenannten orientierenden Prüfwerte „</w:t>
      </w:r>
      <w:proofErr w:type="spellStart"/>
      <w:r w:rsidRPr="005B5F92">
        <w:t>oPW</w:t>
      </w:r>
      <w:proofErr w:type="spellEnd"/>
      <w:r w:rsidRPr="005B5F92">
        <w:t xml:space="preserve">“ legen fest, ab welcher Konzentration eines Stoffes im Wasser eine Kontamination vorliegt. Die </w:t>
      </w:r>
      <w:proofErr w:type="spellStart"/>
      <w:r w:rsidRPr="005B5F92">
        <w:t>oEL</w:t>
      </w:r>
      <w:proofErr w:type="spellEnd"/>
      <w:r w:rsidRPr="005B5F92">
        <w:t>-Werte (orientierende Einleitwerte) werden zur Bewertung von Wässern bezüglich ihrer Eignung zur Einleitung in Oberflächengewässer bzw. Grundwasser herangezogen.</w:t>
      </w:r>
    </w:p>
    <w:p w14:paraId="549CEE98" w14:textId="77777777" w:rsidR="009C130A" w:rsidRPr="005B5F92" w:rsidRDefault="009C130A" w:rsidP="009C130A">
      <w:pPr>
        <w:pStyle w:val="ENV2023"/>
      </w:pPr>
      <w:r w:rsidRPr="005B5F92">
        <w:t>Bei einer Unterschreitung der Werte kann der Gefahrenverdacht in der Regel als ausgeräumt gelten.</w:t>
      </w:r>
    </w:p>
    <w:p w14:paraId="237A2ED0" w14:textId="1BBE4ECB" w:rsidR="009C130A" w:rsidRPr="005B5F92" w:rsidRDefault="009C130A" w:rsidP="009C130A">
      <w:pPr>
        <w:pStyle w:val="ENV2023"/>
      </w:pPr>
      <w:r w:rsidRPr="005B5F92">
        <w:t xml:space="preserve">Die </w:t>
      </w:r>
      <w:proofErr w:type="spellStart"/>
      <w:r w:rsidRPr="005B5F92">
        <w:t>bei den</w:t>
      </w:r>
      <w:proofErr w:type="spellEnd"/>
      <w:r w:rsidRPr="005B5F92">
        <w:t xml:space="preserve"> Analysen der Proben festgestellten Schadstoffkonzentrationen lagen „weit unterhalb der orientierenden Grenzwerte“ (GEOCONSEILS 2023). „Es konnten lediglich Spuren der Parameter PAK1-16, Kohlenwasserstoff und Sulfat nachgewiesen werden“ (GEOCONSEILS 2023). Die vollständigen Analyseergebnisse können in den Anhängen des GEOCONSEILS-Gutachten eingesehen werden (siehe Anhang </w:t>
      </w:r>
      <w:r w:rsidR="00927042">
        <w:t>7</w:t>
      </w:r>
      <w:r w:rsidRPr="005B5F92">
        <w:t xml:space="preserve">). </w:t>
      </w:r>
    </w:p>
    <w:p w14:paraId="3AA9A1EA" w14:textId="2B9BD5CD" w:rsidR="00436C81" w:rsidRPr="005B5F92" w:rsidRDefault="00436C81" w:rsidP="00436C81">
      <w:pPr>
        <w:pStyle w:val="Zwischenberschrift"/>
      </w:pPr>
      <w:r w:rsidRPr="005B5F92">
        <w:lastRenderedPageBreak/>
        <w:t>Einfluss auf die Abflussmengen des Klausbachs</w:t>
      </w:r>
      <w:r w:rsidR="009C2B64">
        <w:t xml:space="preserve"> und das Einzugsgebiet</w:t>
      </w:r>
      <w:r w:rsidRPr="005B5F92">
        <w:t xml:space="preserve"> (Hydrologische Bilanz)</w:t>
      </w:r>
    </w:p>
    <w:p w14:paraId="0CE878B3" w14:textId="42E4C5F2" w:rsidR="00F361A0" w:rsidRDefault="00F361A0" w:rsidP="00051B85">
      <w:pPr>
        <w:pStyle w:val="ENV2023"/>
      </w:pPr>
      <w:r w:rsidRPr="005B5F92">
        <w:t xml:space="preserve">Im Rahmen des </w:t>
      </w:r>
      <w:proofErr w:type="spellStart"/>
      <w:r w:rsidRPr="005B5F92">
        <w:t>Scopings</w:t>
      </w:r>
      <w:proofErr w:type="spellEnd"/>
      <w:r w:rsidRPr="005B5F92">
        <w:t xml:space="preserve"> wurd</w:t>
      </w:r>
      <w:r>
        <w:t>e von der AGE erwähnt</w:t>
      </w:r>
      <w:r w:rsidRPr="005B5F92">
        <w:t xml:space="preserve">, dass der </w:t>
      </w:r>
      <w:proofErr w:type="spellStart"/>
      <w:r w:rsidRPr="005B5F92">
        <w:t>Klausbach</w:t>
      </w:r>
      <w:proofErr w:type="spellEnd"/>
      <w:r w:rsidRPr="005B5F92">
        <w:t xml:space="preserve">, hinter dem Zufluss des Oberflächenwassers von der WSA-Fläche </w:t>
      </w:r>
      <w:r w:rsidRPr="00F361A0">
        <w:t>jederzeit zwei Drittel des mittleren jährlichen Niedrigwasserabflusses (MNQ) führen sollte</w:t>
      </w:r>
      <w:r>
        <w:t xml:space="preserve"> (Minimalabfluss)</w:t>
      </w:r>
      <w:r w:rsidRPr="00F361A0">
        <w:t>.</w:t>
      </w:r>
      <w:r w:rsidRPr="005B5F92">
        <w:t xml:space="preserve"> </w:t>
      </w:r>
      <w:r>
        <w:t xml:space="preserve">Diese Aussage wurde jedoch nach interner Abstimmung wieder zurückgezogen. Es wurde stattdessen festgehalten, dass die Grundlangen zur Bewertung des Minimalabflusses im Rahmen der EIE ermittelt werden sollen und anschließend eine Abstimmung mit der AGE vorgenommen werden soll (vgl. </w:t>
      </w:r>
      <w:r w:rsidRPr="00F361A0">
        <w:rPr>
          <w:i/>
          <w:iCs/>
        </w:rPr>
        <w:t xml:space="preserve">Compte </w:t>
      </w:r>
      <w:proofErr w:type="spellStart"/>
      <w:r w:rsidRPr="00F361A0">
        <w:rPr>
          <w:i/>
          <w:iCs/>
        </w:rPr>
        <w:t>rendu</w:t>
      </w:r>
      <w:proofErr w:type="spellEnd"/>
      <w:r>
        <w:t xml:space="preserve"> des </w:t>
      </w:r>
      <w:proofErr w:type="spellStart"/>
      <w:r>
        <w:t>Scopings</w:t>
      </w:r>
      <w:proofErr w:type="spellEnd"/>
      <w:r>
        <w:t xml:space="preserve"> in Anhang 1).</w:t>
      </w:r>
      <w:r w:rsidR="00C674FE">
        <w:t xml:space="preserve"> </w:t>
      </w:r>
      <w:r>
        <w:t>Die Ermittlung des Mindestabflusses wird im Folgenden beschrieben:</w:t>
      </w:r>
    </w:p>
    <w:p w14:paraId="60E5C56B" w14:textId="6FF2AEC6" w:rsidR="00051B85" w:rsidRDefault="00051B85" w:rsidP="00051B85">
      <w:pPr>
        <w:pStyle w:val="ENV2023"/>
      </w:pPr>
      <w:r>
        <w:t>Messungen des Abflusses (Durchfluss</w:t>
      </w:r>
      <w:r w:rsidR="007A5AC4">
        <w:t xml:space="preserve"> d</w:t>
      </w:r>
      <w:r>
        <w:t>es Flüssigkeitsvolumen, das pro Zeiteinheit durch einen bestimmten Abfluss fließt) wurden von LUXPLAN S.A. am 12. Dezember 2023 an zwei Punkten vor und nach der Einleitung des Oberflächenwassers des WSA-Geländes durchgeführt. Die Messpunkte entsprechen den Messpunkten, an denen die Proben zur Analyse der Wasserqualität entnommen wurden (</w:t>
      </w:r>
      <w:r w:rsidR="007A5AC4">
        <w:fldChar w:fldCharType="begin"/>
      </w:r>
      <w:r w:rsidR="007A5AC4">
        <w:instrText xml:space="preserve"> REF _Ref158717703 \h </w:instrText>
      </w:r>
      <w:r w:rsidR="007A5AC4">
        <w:fldChar w:fldCharType="separate"/>
      </w:r>
      <w:r w:rsidR="00E9086C" w:rsidRPr="005B5F92">
        <w:t xml:space="preserve">Abb. </w:t>
      </w:r>
      <w:r w:rsidR="00E9086C">
        <w:rPr>
          <w:noProof/>
        </w:rPr>
        <w:t>61</w:t>
      </w:r>
      <w:r w:rsidR="007A5AC4">
        <w:fldChar w:fldCharType="end"/>
      </w:r>
      <w:r w:rsidR="007A5AC4">
        <w:t>)</w:t>
      </w:r>
      <w:r>
        <w:t xml:space="preserve">. Die gemessenen Werte sind, ergänzend zu bereits im Sommer 2019 gemessenen Werten, in </w:t>
      </w:r>
      <w:r>
        <w:fldChar w:fldCharType="begin"/>
      </w:r>
      <w:r>
        <w:instrText xml:space="preserve"> REF _Ref160459010 \h </w:instrText>
      </w:r>
      <w:r>
        <w:fldChar w:fldCharType="separate"/>
      </w:r>
      <w:r w:rsidR="00E9086C">
        <w:t xml:space="preserve">Abb. </w:t>
      </w:r>
      <w:r w:rsidR="00E9086C">
        <w:rPr>
          <w:noProof/>
        </w:rPr>
        <w:t>65</w:t>
      </w:r>
      <w:r>
        <w:fldChar w:fldCharType="end"/>
      </w:r>
      <w:r>
        <w:t xml:space="preserve"> dargestellt.</w:t>
      </w:r>
      <w:r w:rsidR="007A5AC4">
        <w:t xml:space="preserve"> Die </w:t>
      </w:r>
      <w:r w:rsidR="00C674FE">
        <w:t>i</w:t>
      </w:r>
      <w:r w:rsidR="007A5AC4">
        <w:t xml:space="preserve">m Dezember 2023 </w:t>
      </w:r>
      <w:r w:rsidR="00765C61">
        <w:t>erhobenen</w:t>
      </w:r>
      <w:r w:rsidR="007A5AC4">
        <w:t xml:space="preserve"> Werte sind repräsentativ für eine Regenperiode, während die Abflüsse vom Sommer </w:t>
      </w:r>
      <w:proofErr w:type="gramStart"/>
      <w:r w:rsidR="007A5AC4">
        <w:t>2019</w:t>
      </w:r>
      <w:proofErr w:type="gramEnd"/>
      <w:r w:rsidR="007A5AC4">
        <w:t xml:space="preserve"> während einer Trockenperiode erfasst wurden. </w:t>
      </w:r>
    </w:p>
    <w:p w14:paraId="2EA3E22B" w14:textId="3C42AA25" w:rsidR="00051B85" w:rsidRDefault="00051B85" w:rsidP="00051B85">
      <w:pPr>
        <w:pStyle w:val="ENV2023"/>
      </w:pPr>
      <w:r>
        <w:t>Der Abfluss der bachabwärts liegenden Messstation</w:t>
      </w:r>
      <w:r w:rsidR="007A5AC4">
        <w:t>, nach der Einleitung des Oberflächenwassers der WSA,</w:t>
      </w:r>
      <w:r>
        <w:t xml:space="preserve"> </w:t>
      </w:r>
      <w:r w:rsidR="007A5AC4">
        <w:t xml:space="preserve">ist mehr als doppelt so hoch wie der Abfluss der oberen Messstation (Anstieg von 12 l/s). Auffällig ist der starke Unterschied zwischen den Abflüssen in einer Trocken- und einer Regenperiode. Im Sommer 2019 war der Abfluss nahezu nicht existent. </w:t>
      </w:r>
      <w:r w:rsidR="00765C61">
        <w:t xml:space="preserve">Die Messungen im Winter zeigen, dass der </w:t>
      </w:r>
      <w:r w:rsidR="002A0093">
        <w:t>der Zulauf zwischen dem ersten und dem zweiten Messpunkt den größeren Teil des Gesamtabflusses ausmacht</w:t>
      </w:r>
      <w:r w:rsidR="00765C61">
        <w:t>.</w:t>
      </w:r>
    </w:p>
    <w:p w14:paraId="6C1913C0" w14:textId="77777777" w:rsidR="003556F1" w:rsidRPr="00E01217" w:rsidRDefault="003556F1" w:rsidP="00E01217">
      <w:pPr>
        <w:pStyle w:val="ENV2023"/>
      </w:pPr>
    </w:p>
    <w:p w14:paraId="39F33F18" w14:textId="77777777" w:rsidR="00051B85" w:rsidRDefault="00690402" w:rsidP="00051B85">
      <w:pPr>
        <w:pStyle w:val="ENV2023"/>
        <w:keepNext/>
      </w:pPr>
      <w:r w:rsidRPr="00852648">
        <w:rPr>
          <w:noProof/>
        </w:rPr>
        <w:drawing>
          <wp:inline distT="0" distB="0" distL="0" distR="0" wp14:anchorId="3BDA4D3A" wp14:editId="694A8A35">
            <wp:extent cx="5760720" cy="561975"/>
            <wp:effectExtent l="0" t="0" r="0" b="9525"/>
            <wp:docPr id="49980255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802558" name=""/>
                    <pic:cNvPicPr/>
                  </pic:nvPicPr>
                  <pic:blipFill>
                    <a:blip r:embed="rId145"/>
                    <a:stretch>
                      <a:fillRect/>
                    </a:stretch>
                  </pic:blipFill>
                  <pic:spPr>
                    <a:xfrm>
                      <a:off x="0" y="0"/>
                      <a:ext cx="5760720" cy="561975"/>
                    </a:xfrm>
                    <a:prstGeom prst="rect">
                      <a:avLst/>
                    </a:prstGeom>
                  </pic:spPr>
                </pic:pic>
              </a:graphicData>
            </a:graphic>
          </wp:inline>
        </w:drawing>
      </w:r>
    </w:p>
    <w:p w14:paraId="375D53BB" w14:textId="51A58929" w:rsidR="00690402" w:rsidRDefault="00051B85" w:rsidP="00051B85">
      <w:pPr>
        <w:pStyle w:val="Beschriftung"/>
      </w:pPr>
      <w:bookmarkStart w:id="236" w:name="_Ref160459010"/>
      <w:bookmarkStart w:id="237" w:name="_Toc161825285"/>
      <w:r>
        <w:t xml:space="preserve">Abb. </w:t>
      </w:r>
      <w:r>
        <w:fldChar w:fldCharType="begin"/>
      </w:r>
      <w:r>
        <w:instrText xml:space="preserve"> SEQ Abb. \* ARABIC </w:instrText>
      </w:r>
      <w:r>
        <w:fldChar w:fldCharType="separate"/>
      </w:r>
      <w:r w:rsidR="00E9086C">
        <w:rPr>
          <w:noProof/>
        </w:rPr>
        <w:t>65</w:t>
      </w:r>
      <w:r>
        <w:fldChar w:fldCharType="end"/>
      </w:r>
      <w:bookmarkEnd w:id="236"/>
      <w:r>
        <w:t xml:space="preserve">: </w:t>
      </w:r>
      <w:r w:rsidRPr="005B5F92">
        <w:t xml:space="preserve">Auszug aus dem </w:t>
      </w:r>
      <w:r>
        <w:t>h</w:t>
      </w:r>
      <w:r w:rsidRPr="005B5F92">
        <w:t>ydrologischen Gutachten zur Wasserqualität (LUXPLAN S.A. 2024):</w:t>
      </w:r>
      <w:r>
        <w:t xml:space="preserve"> Übersicht über die Ergebnisse der Abflussmessungen im Sommer 2019 und Winter 2023.</w:t>
      </w:r>
      <w:bookmarkEnd w:id="237"/>
    </w:p>
    <w:p w14:paraId="3BFF8237" w14:textId="77777777" w:rsidR="003556F1" w:rsidRPr="00E01217" w:rsidRDefault="003556F1" w:rsidP="00E01217">
      <w:pPr>
        <w:pStyle w:val="ENV2023"/>
      </w:pPr>
    </w:p>
    <w:p w14:paraId="217A68D0" w14:textId="70B99DA5" w:rsidR="0008222B" w:rsidRDefault="00436C81" w:rsidP="00436C81">
      <w:pPr>
        <w:pStyle w:val="ENV2023"/>
      </w:pPr>
      <w:r w:rsidRPr="005B5F92">
        <w:t>Dem Zufluss des Klausbachs wird durch das Füllen des Beckens, trotz des fehlenden direkten Eingriffs in den Bach, eine gewisse Menge an Wasser</w:t>
      </w:r>
      <w:r w:rsidR="00F361A0">
        <w:t xml:space="preserve"> </w:t>
      </w:r>
      <w:r w:rsidRPr="005B5F92">
        <w:t>entzogen.</w:t>
      </w:r>
      <w:r w:rsidR="0008222B">
        <w:t xml:space="preserve"> Grund ist, dass das Oberflächenwasser des WSA-Geländes</w:t>
      </w:r>
      <w:r w:rsidR="002A0093">
        <w:t xml:space="preserve"> </w:t>
      </w:r>
      <w:r w:rsidR="0008222B">
        <w:t xml:space="preserve">zur Speisung des Beckens genutzt werden soll, </w:t>
      </w:r>
      <w:r w:rsidR="002A0093">
        <w:t xml:space="preserve">welches </w:t>
      </w:r>
      <w:r w:rsidR="0008222B">
        <w:t xml:space="preserve">aktuell (vor Inbetriebnahme des neuen Regenrückhaltebeckens) </w:t>
      </w:r>
      <w:proofErr w:type="spellStart"/>
      <w:r w:rsidR="0008222B">
        <w:t>ungedrosselt</w:t>
      </w:r>
      <w:proofErr w:type="spellEnd"/>
      <w:r w:rsidR="0008222B">
        <w:t xml:space="preserve"> in den </w:t>
      </w:r>
      <w:proofErr w:type="spellStart"/>
      <w:r w:rsidR="0008222B">
        <w:t>Klausbach</w:t>
      </w:r>
      <w:proofErr w:type="spellEnd"/>
      <w:r w:rsidR="0008222B">
        <w:t xml:space="preserve">-Zufluss fließt. </w:t>
      </w:r>
    </w:p>
    <w:p w14:paraId="0DF9D4C2" w14:textId="1C988030" w:rsidR="00436C81" w:rsidRPr="005B5F92" w:rsidRDefault="00436C81" w:rsidP="00436C81">
      <w:pPr>
        <w:pStyle w:val="ENV2023"/>
      </w:pPr>
      <w:r w:rsidRPr="005B5F92">
        <w:t xml:space="preserve">Im Laufe der Jahre, in denen die Planung des Beckens bereits mit der Wasserwirtschaftsbehörde abgestimmt wurde, wurde daher festgehalten, dass der </w:t>
      </w:r>
      <w:proofErr w:type="spellStart"/>
      <w:r w:rsidRPr="005B5F92">
        <w:t>Klausbach</w:t>
      </w:r>
      <w:proofErr w:type="spellEnd"/>
      <w:r w:rsidRPr="005B5F92">
        <w:t xml:space="preserve"> zu keinem Zeit ein geringeres Abflussvolumen haben darf als es für die natürlichen ökologischen Prozesse erforderlich ist. Aus diesem Grund wurde das Abflussvolumen des Beckens in der </w:t>
      </w:r>
      <w:r w:rsidR="00DC31B5" w:rsidRPr="005B5F92">
        <w:t>V</w:t>
      </w:r>
      <w:r w:rsidRPr="005B5F92">
        <w:t>ergangenheit häufig diskutiert.</w:t>
      </w:r>
    </w:p>
    <w:p w14:paraId="4463E081" w14:textId="07FD86C9" w:rsidR="00436C81" w:rsidRPr="005B5F92" w:rsidRDefault="00F361A0" w:rsidP="00436C81">
      <w:pPr>
        <w:pStyle w:val="ENV2023"/>
      </w:pPr>
      <w:r>
        <w:t>Von Seiten der AGE</w:t>
      </w:r>
      <w:r w:rsidR="00436C81" w:rsidRPr="005B5F92">
        <w:t xml:space="preserve"> wurden für den </w:t>
      </w:r>
      <w:proofErr w:type="spellStart"/>
      <w:r w:rsidR="00436C81" w:rsidRPr="005B5F92">
        <w:t>Klausbach</w:t>
      </w:r>
      <w:proofErr w:type="spellEnd"/>
      <w:r w:rsidR="00436C81" w:rsidRPr="005B5F92">
        <w:t xml:space="preserve"> am Brückenbauwerk (</w:t>
      </w:r>
      <w:r w:rsidR="00436C81" w:rsidRPr="005B5F92">
        <w:fldChar w:fldCharType="begin"/>
      </w:r>
      <w:r w:rsidR="00436C81" w:rsidRPr="005B5F92">
        <w:instrText xml:space="preserve"> REF _Ref158881723 \h  \* MERGEFORMAT </w:instrText>
      </w:r>
      <w:r w:rsidR="00436C81" w:rsidRPr="005B5F92">
        <w:fldChar w:fldCharType="separate"/>
      </w:r>
      <w:r w:rsidR="00E9086C" w:rsidRPr="005B5F92">
        <w:t xml:space="preserve">Abb. </w:t>
      </w:r>
      <w:r w:rsidR="00E9086C">
        <w:t>66</w:t>
      </w:r>
      <w:r w:rsidR="00436C81" w:rsidRPr="005B5F92">
        <w:fldChar w:fldCharType="end"/>
      </w:r>
      <w:r w:rsidR="00436C81" w:rsidRPr="005B5F92">
        <w:t>)</w:t>
      </w:r>
      <w:r w:rsidR="00E01217">
        <w:t xml:space="preserve">, in einem Besprechungsprotokoll vom 24.9.2024, </w:t>
      </w:r>
      <w:r w:rsidR="00436C81" w:rsidRPr="005B5F92">
        <w:t>die folgenden Abflüsse angegeben:</w:t>
      </w:r>
    </w:p>
    <w:p w14:paraId="46A8A063" w14:textId="77777777" w:rsidR="00436C81" w:rsidRPr="005B5F92" w:rsidRDefault="00436C81" w:rsidP="00436C81">
      <w:pPr>
        <w:pStyle w:val="ENV2023"/>
        <w:ind w:firstLine="720"/>
      </w:pPr>
      <w:r w:rsidRPr="005B5F92">
        <w:lastRenderedPageBreak/>
        <w:t>Mittlerer jährlicher Niedrigwasserabfluss (MNQ)</w:t>
      </w:r>
      <w:r w:rsidRPr="005B5F92">
        <w:tab/>
      </w:r>
      <w:r w:rsidRPr="005B5F92">
        <w:tab/>
        <w:t>= 1 l/s</w:t>
      </w:r>
    </w:p>
    <w:p w14:paraId="4E1DC28B" w14:textId="77777777" w:rsidR="00436C81" w:rsidRPr="005B5F92" w:rsidRDefault="00436C81" w:rsidP="00436C81">
      <w:pPr>
        <w:pStyle w:val="ENV2023"/>
        <w:ind w:firstLine="720"/>
      </w:pPr>
      <w:r w:rsidRPr="005B5F92">
        <w:t>Mittlerer Abfluss (MQ)</w:t>
      </w:r>
      <w:r w:rsidRPr="005B5F92">
        <w:tab/>
      </w:r>
      <w:r w:rsidRPr="005B5F92">
        <w:tab/>
      </w:r>
      <w:r w:rsidRPr="005B5F92">
        <w:tab/>
      </w:r>
      <w:r w:rsidRPr="005B5F92">
        <w:tab/>
      </w:r>
      <w:r w:rsidRPr="005B5F92">
        <w:tab/>
        <w:t>= 20 l/s</w:t>
      </w:r>
    </w:p>
    <w:p w14:paraId="66BD1A65" w14:textId="77777777" w:rsidR="00436C81" w:rsidRPr="005B5F92" w:rsidRDefault="00436C81" w:rsidP="00436C81">
      <w:pPr>
        <w:pStyle w:val="ENV2023"/>
      </w:pPr>
    </w:p>
    <w:p w14:paraId="7FAA94F7" w14:textId="276E464C" w:rsidR="00436C81" w:rsidRPr="005B5F92" w:rsidRDefault="00436C81" w:rsidP="00436C81">
      <w:pPr>
        <w:pStyle w:val="ENV2023"/>
      </w:pPr>
      <w:r w:rsidRPr="005B5F92">
        <w:t xml:space="preserve">Außerdem liegen Daten der drei </w:t>
      </w:r>
      <w:r w:rsidR="003556F1">
        <w:t>bereits dargestellten</w:t>
      </w:r>
      <w:r w:rsidRPr="005B5F92">
        <w:t xml:space="preserve"> Abflussmessungen vor, welche im Sommer 2019 (Juli und August, während einer Trockenperiode) und im Dezember 2023 (Regenperiode) durchgeführt wurden</w:t>
      </w:r>
      <w:r w:rsidR="003556F1">
        <w:t xml:space="preserve"> (</w:t>
      </w:r>
      <w:r w:rsidR="003556F1">
        <w:fldChar w:fldCharType="begin"/>
      </w:r>
      <w:r w:rsidR="003556F1">
        <w:instrText xml:space="preserve"> REF _Ref160459010 \h </w:instrText>
      </w:r>
      <w:r w:rsidR="003556F1">
        <w:fldChar w:fldCharType="separate"/>
      </w:r>
      <w:r w:rsidR="00E9086C">
        <w:t xml:space="preserve">Abb. </w:t>
      </w:r>
      <w:r w:rsidR="00E9086C">
        <w:rPr>
          <w:noProof/>
        </w:rPr>
        <w:t>65</w:t>
      </w:r>
      <w:r w:rsidR="003556F1">
        <w:fldChar w:fldCharType="end"/>
      </w:r>
      <w:r w:rsidR="003556F1">
        <w:t>)</w:t>
      </w:r>
    </w:p>
    <w:p w14:paraId="1DE7EF7A" w14:textId="77777777" w:rsidR="00436C81" w:rsidRPr="005B5F92" w:rsidRDefault="00436C81" w:rsidP="00436C81">
      <w:pPr>
        <w:pStyle w:val="ENV2023"/>
      </w:pPr>
    </w:p>
    <w:p w14:paraId="65DACEDF" w14:textId="77777777" w:rsidR="00436C81" w:rsidRPr="005B5F92" w:rsidRDefault="00436C81" w:rsidP="00436C81">
      <w:pPr>
        <w:pStyle w:val="ENV2023"/>
        <w:keepNext/>
      </w:pPr>
      <w:r w:rsidRPr="005B5F92">
        <w:rPr>
          <w:noProof/>
        </w:rPr>
        <mc:AlternateContent>
          <mc:Choice Requires="wps">
            <w:drawing>
              <wp:anchor distT="0" distB="0" distL="114300" distR="114300" simplePos="0" relativeHeight="251709440" behindDoc="0" locked="0" layoutInCell="1" allowOverlap="1" wp14:anchorId="22F00EFF" wp14:editId="28B683E7">
                <wp:simplePos x="0" y="0"/>
                <wp:positionH relativeFrom="column">
                  <wp:posOffset>2384095</wp:posOffset>
                </wp:positionH>
                <wp:positionV relativeFrom="paragraph">
                  <wp:posOffset>1503426</wp:posOffset>
                </wp:positionV>
                <wp:extent cx="285293" cy="277978"/>
                <wp:effectExtent l="0" t="0" r="19685" b="27305"/>
                <wp:wrapNone/>
                <wp:docPr id="751638845" name="Ellipse 1"/>
                <wp:cNvGraphicFramePr/>
                <a:graphic xmlns:a="http://schemas.openxmlformats.org/drawingml/2006/main">
                  <a:graphicData uri="http://schemas.microsoft.com/office/word/2010/wordprocessingShape">
                    <wps:wsp>
                      <wps:cNvSpPr/>
                      <wps:spPr>
                        <a:xfrm>
                          <a:off x="0" y="0"/>
                          <a:ext cx="285293" cy="277978"/>
                        </a:xfrm>
                        <a:prstGeom prst="ellipse">
                          <a:avLst/>
                        </a:pr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AE8FAE6" id="Ellipse 1" o:spid="_x0000_s1026" style="position:absolute;margin-left:187.7pt;margin-top:118.4pt;width:22.45pt;height:21.9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" filled="f" strokecolor="yellow" strokeweight="2pt"/>
            </w:pict>
          </mc:Fallback>
        </mc:AlternateContent>
      </w:r>
      <w:r w:rsidRPr="005B5F92">
        <w:rPr>
          <w:noProof/>
        </w:rPr>
        <w:drawing>
          <wp:inline distT="0" distB="0" distL="0" distR="0" wp14:anchorId="26F4C082" wp14:editId="168A1285">
            <wp:extent cx="5760720" cy="3080385"/>
            <wp:effectExtent l="0" t="0" r="0" b="5715"/>
            <wp:docPr id="1492353370" name="Grafik 1" descr="Ein Bild, das Karte, Luftfotografie, Vogelperspektive, Luftbi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353370" name="Grafik 1" descr="Ein Bild, das Karte, Luftfotografie, Vogelperspektive, Luftbild enthält.&#10;&#10;Automatisch generierte Beschreibung"/>
                    <pic:cNvPicPr/>
                  </pic:nvPicPr>
                  <pic:blipFill>
                    <a:blip r:embed="rId146"/>
                    <a:stretch>
                      <a:fillRect/>
                    </a:stretch>
                  </pic:blipFill>
                  <pic:spPr>
                    <a:xfrm>
                      <a:off x="0" y="0"/>
                      <a:ext cx="5760720" cy="3080385"/>
                    </a:xfrm>
                    <a:prstGeom prst="rect">
                      <a:avLst/>
                    </a:prstGeom>
                  </pic:spPr>
                </pic:pic>
              </a:graphicData>
            </a:graphic>
          </wp:inline>
        </w:drawing>
      </w:r>
    </w:p>
    <w:p w14:paraId="163F30A8" w14:textId="66C2F11C" w:rsidR="00436C81" w:rsidRPr="005B5F92" w:rsidRDefault="00436C81" w:rsidP="00436C81">
      <w:pPr>
        <w:pStyle w:val="Beschriftung"/>
      </w:pPr>
      <w:bookmarkStart w:id="238" w:name="_Ref158881723"/>
      <w:bookmarkStart w:id="239" w:name="_Toc161825286"/>
      <w:r w:rsidRPr="005B5F92">
        <w:t xml:space="preserve">Abb. </w:t>
      </w:r>
      <w:r w:rsidRPr="005B5F92">
        <w:fldChar w:fldCharType="begin"/>
      </w:r>
      <w:r w:rsidRPr="005B5F92">
        <w:instrText xml:space="preserve"> SEQ Abb. \* ARABIC </w:instrText>
      </w:r>
      <w:r w:rsidRPr="005B5F92">
        <w:fldChar w:fldCharType="separate"/>
      </w:r>
      <w:r w:rsidR="00E9086C">
        <w:rPr>
          <w:noProof/>
        </w:rPr>
        <w:t>66</w:t>
      </w:r>
      <w:r w:rsidRPr="005B5F92">
        <w:fldChar w:fldCharType="end"/>
      </w:r>
      <w:bookmarkEnd w:id="238"/>
      <w:r w:rsidRPr="005B5F92">
        <w:t xml:space="preserve">: Brückenbauwerk am </w:t>
      </w:r>
      <w:proofErr w:type="spellStart"/>
      <w:r w:rsidRPr="005B5F92">
        <w:t>Klausbach</w:t>
      </w:r>
      <w:proofErr w:type="spellEnd"/>
      <w:r w:rsidRPr="005B5F92">
        <w:t>-Zufluss (gelber Kreis), an dem Abflussmessungen durchgeführt wurden (</w:t>
      </w:r>
      <w:proofErr w:type="spellStart"/>
      <w:r w:rsidRPr="005B5F92">
        <w:t>Geoportail</w:t>
      </w:r>
      <w:proofErr w:type="spellEnd"/>
      <w:r w:rsidRPr="005B5F92">
        <w:t xml:space="preserve"> 2024).</w:t>
      </w:r>
      <w:bookmarkEnd w:id="239"/>
    </w:p>
    <w:p w14:paraId="113A693D" w14:textId="77777777" w:rsidR="00436C81" w:rsidRPr="005B5F92" w:rsidRDefault="00436C81" w:rsidP="00436C81">
      <w:pPr>
        <w:pStyle w:val="Kommentartext"/>
        <w:rPr>
          <w:rFonts w:cstheme="minorHAnsi"/>
          <w:sz w:val="22"/>
          <w:szCs w:val="22"/>
        </w:rPr>
      </w:pPr>
    </w:p>
    <w:p w14:paraId="08E3F239" w14:textId="3E3C7D9C" w:rsidR="00436C81" w:rsidRPr="005B5F92" w:rsidRDefault="00436C81" w:rsidP="00436C81">
      <w:pPr>
        <w:pStyle w:val="Kommentartext"/>
        <w:rPr>
          <w:rFonts w:cstheme="minorHAnsi"/>
          <w:sz w:val="22"/>
          <w:szCs w:val="22"/>
        </w:rPr>
      </w:pPr>
      <w:r w:rsidRPr="005B5F92">
        <w:rPr>
          <w:rFonts w:cstheme="minorHAnsi"/>
          <w:sz w:val="22"/>
          <w:szCs w:val="22"/>
        </w:rPr>
        <w:t xml:space="preserve">Zwei Drittel des mittleren jährlichen Niedrigwasserabflusses betragen 0,67 l/s: </w:t>
      </w:r>
    </w:p>
    <w:p w14:paraId="2BD03CDD" w14:textId="77777777" w:rsidR="00436C81" w:rsidRPr="005B5F92" w:rsidRDefault="00E9086C" w:rsidP="00436C81">
      <w:pPr>
        <w:pStyle w:val="Kommentartext"/>
        <w:rPr>
          <w:rFonts w:eastAsiaTheme="minorEastAsia" w:cstheme="minorHAnsi"/>
        </w:rPr>
      </w:pPr>
      <m:oMathPara>
        <m:oMath>
          <m:f>
            <m:fPr>
              <m:ctrlPr>
                <w:rPr>
                  <w:rFonts w:ascii="Cambria Math" w:hAnsi="Cambria Math"/>
                </w:rPr>
              </m:ctrlPr>
            </m:fPr>
            <m:num>
              <m:r>
                <m:rPr>
                  <m:sty m:val="p"/>
                </m:rPr>
                <w:rPr>
                  <w:rFonts w:ascii="Cambria Math" w:hAnsi="Cambria Math" w:cs="Cambria Math"/>
                </w:rPr>
                <m:t>2</m:t>
              </m:r>
            </m:num>
            <m:den>
              <m:r>
                <w:rPr>
                  <w:rFonts w:ascii="Cambria Math" w:hAnsi="Cambria Math"/>
                </w:rPr>
                <m:t>3</m:t>
              </m:r>
            </m:den>
          </m:f>
          <m:r>
            <w:rPr>
              <w:rFonts w:ascii="Cambria Math" w:hAnsi="Cambria Math"/>
            </w:rPr>
            <m:t xml:space="preserve">* </m:t>
          </m:r>
          <m:r>
            <m:rPr>
              <m:sty m:val="p"/>
            </m:rPr>
            <w:rPr>
              <w:rFonts w:ascii="Cambria Math" w:hAnsi="Cambria Math"/>
            </w:rPr>
            <m:t>1 l/s = 0,67 l/s</m:t>
          </m:r>
        </m:oMath>
      </m:oMathPara>
    </w:p>
    <w:p w14:paraId="6EBBC10D" w14:textId="748A91B1" w:rsidR="00436C81" w:rsidRPr="005B5F92" w:rsidRDefault="00436C81" w:rsidP="00436C81">
      <w:pPr>
        <w:pStyle w:val="ENV2023"/>
      </w:pPr>
      <w:r w:rsidRPr="005B5F92">
        <w:t xml:space="preserve">Wenn dieser Wert für den zu verbleibenden Abfluss im Bach angenommen werden würde, könnte ein </w:t>
      </w:r>
      <w:r w:rsidR="00E01217">
        <w:t xml:space="preserve">überwiegender Teil </w:t>
      </w:r>
      <w:r w:rsidRPr="005B5F92">
        <w:t xml:space="preserve">des Bachabflusses </w:t>
      </w:r>
      <w:r w:rsidR="0008222B">
        <w:t xml:space="preserve">in Perioden mit höheren Niederschlägen </w:t>
      </w:r>
      <w:r w:rsidRPr="005B5F92">
        <w:t>zur Befüllung des Beckens genutzt werden und der Einfluss auf die Abflussverhältnisse des Bachs wäre</w:t>
      </w:r>
      <w:r w:rsidR="003556F1">
        <w:t xml:space="preserve"> unverhältnismäßig</w:t>
      </w:r>
      <w:r w:rsidRPr="005B5F92">
        <w:t xml:space="preserve"> groß. Da dieser Wert außerdem wesentlich höher ist als der tatsächlich gemessene Abfluss während einer Trockenperiode wurde entschieden, während solcher Trockenperioden kein Wasser zu pumpen um dem Bach damit zu dieser Zeit kein Wasser zu entziehen.</w:t>
      </w:r>
    </w:p>
    <w:p w14:paraId="33E9F69A" w14:textId="77777777" w:rsidR="00436C81" w:rsidRPr="005B5F92" w:rsidRDefault="00436C81" w:rsidP="00436C81">
      <w:pPr>
        <w:pStyle w:val="ENV2023"/>
      </w:pPr>
      <w:r w:rsidRPr="005B5F92">
        <w:t xml:space="preserve">Um einen angemesseneren Richtwert für den mittleren jährlichen Niedrigwasserabfluss zu erhalten der für die Bestimmung des zu verbleibenden Abflusses im Bach herangezogen werden kann, wurde das Verhältnis zwischen dem MQ und dem MNQ an der Alzette, an der Messtation in </w:t>
      </w:r>
      <w:proofErr w:type="spellStart"/>
      <w:r w:rsidRPr="005B5F92">
        <w:t>Livange</w:t>
      </w:r>
      <w:proofErr w:type="spellEnd"/>
      <w:r w:rsidRPr="005B5F92">
        <w:t xml:space="preserve"> geprüft, obwohl darauf hingewiesen wird, dass die Übertragung der Daten von der Alzette auf die Situation am </w:t>
      </w:r>
      <w:proofErr w:type="spellStart"/>
      <w:r w:rsidRPr="005B5F92">
        <w:t>Klausbach</w:t>
      </w:r>
      <w:proofErr w:type="spellEnd"/>
      <w:r w:rsidRPr="005B5F92">
        <w:t xml:space="preserve"> als nicht als wissenschaftlich korrekt zu bewerten ist. Der MQ betrug an der genannten Messstelle der Alzette 2,28 m</w:t>
      </w:r>
      <w:r w:rsidRPr="005B5F92">
        <w:rPr>
          <w:vertAlign w:val="superscript"/>
        </w:rPr>
        <w:t>3</w:t>
      </w:r>
      <w:r w:rsidRPr="005B5F92">
        <w:t>/s, der MNQ 0,3 m</w:t>
      </w:r>
      <w:r w:rsidRPr="005B5F92">
        <w:rPr>
          <w:vertAlign w:val="superscript"/>
        </w:rPr>
        <w:t>3</w:t>
      </w:r>
      <w:r w:rsidRPr="005B5F92">
        <w:t xml:space="preserve">/s. Der MNQ liegt demnach bei 13,2% des MQ. Dieses </w:t>
      </w:r>
      <w:r w:rsidRPr="005B5F92">
        <w:lastRenderedPageBreak/>
        <w:t>Verhältnis wurde auf den mittleren Abfluss des Klausbachs angewendet, woraus ein MNQ von 2,64 l/s resultiert:</w:t>
      </w:r>
    </w:p>
    <w:p w14:paraId="31A6348F" w14:textId="77777777" w:rsidR="00436C81" w:rsidRPr="005B5F92" w:rsidRDefault="00436C81" w:rsidP="00436C81">
      <w:pPr>
        <w:pStyle w:val="ENV2023"/>
      </w:pPr>
      <m:oMathPara>
        <m:oMath>
          <m:r>
            <m:rPr>
              <m:sty m:val="p"/>
            </m:rPr>
            <w:rPr>
              <w:rFonts w:ascii="Cambria Math" w:hAnsi="Cambria Math"/>
            </w:rPr>
            <m:t xml:space="preserve">MNQ= 0,132 </m:t>
          </m:r>
          <m:r>
            <w:rPr>
              <w:rFonts w:ascii="Cambria Math" w:hAnsi="Cambria Math"/>
            </w:rPr>
            <m:t xml:space="preserve">* </m:t>
          </m:r>
          <m:r>
            <m:rPr>
              <m:sty m:val="p"/>
            </m:rPr>
            <w:rPr>
              <w:rFonts w:ascii="Cambria Math" w:hAnsi="Cambria Math"/>
            </w:rPr>
            <m:t>20 l/s = 2,64 l/s</m:t>
          </m:r>
        </m:oMath>
      </m:oMathPara>
    </w:p>
    <w:p w14:paraId="503B17C8" w14:textId="77777777" w:rsidR="00436C81" w:rsidRPr="005B5F92" w:rsidRDefault="00436C81" w:rsidP="00436C81">
      <w:pPr>
        <w:pStyle w:val="ENV2023"/>
      </w:pPr>
      <w:r w:rsidRPr="005B5F92">
        <w:t>Zwei Drittel dieses Werts lägen also bei 1,76 l/s:</w:t>
      </w:r>
    </w:p>
    <w:p w14:paraId="060C3897" w14:textId="77777777" w:rsidR="00436C81" w:rsidRPr="005B5F92" w:rsidRDefault="00E9086C" w:rsidP="00436C81">
      <w:pPr>
        <w:pStyle w:val="ENV2023"/>
        <w:rPr>
          <w:rFonts w:eastAsiaTheme="minorEastAsia"/>
        </w:rPr>
      </w:pPr>
      <m:oMathPara>
        <m:oMath>
          <m:f>
            <m:fPr>
              <m:ctrlPr>
                <w:rPr>
                  <w:rFonts w:ascii="Cambria Math" w:hAnsi="Cambria Math"/>
                </w:rPr>
              </m:ctrlPr>
            </m:fPr>
            <m:num>
              <m:r>
                <m:rPr>
                  <m:sty m:val="p"/>
                </m:rPr>
                <w:rPr>
                  <w:rFonts w:ascii="Cambria Math" w:hAnsi="Cambria Math" w:cs="Cambria Math"/>
                </w:rPr>
                <m:t>2</m:t>
              </m:r>
            </m:num>
            <m:den>
              <m:r>
                <w:rPr>
                  <w:rFonts w:ascii="Cambria Math" w:hAnsi="Cambria Math"/>
                </w:rPr>
                <m:t>3</m:t>
              </m:r>
            </m:den>
          </m:f>
          <m:r>
            <w:rPr>
              <w:rFonts w:ascii="Cambria Math" w:hAnsi="Cambria Math"/>
            </w:rPr>
            <m:t xml:space="preserve">* </m:t>
          </m:r>
          <m:r>
            <m:rPr>
              <m:sty m:val="p"/>
            </m:rPr>
            <w:rPr>
              <w:rFonts w:ascii="Cambria Math" w:hAnsi="Cambria Math"/>
            </w:rPr>
            <m:t>2,64 l/s = 1,76 l/s</m:t>
          </m:r>
        </m:oMath>
      </m:oMathPara>
    </w:p>
    <w:p w14:paraId="1DE39FAC" w14:textId="77777777" w:rsidR="00436C81" w:rsidRPr="005B5F92" w:rsidRDefault="00436C81" w:rsidP="00436C81">
      <w:pPr>
        <w:pStyle w:val="ENV2023"/>
      </w:pPr>
    </w:p>
    <w:p w14:paraId="53C0B517" w14:textId="5C2E6671" w:rsidR="00436C81" w:rsidRDefault="00747EEE" w:rsidP="00747EEE">
      <w:pPr>
        <w:pStyle w:val="ENV2023"/>
      </w:pPr>
      <w:r>
        <w:t xml:space="preserve">Auch dieser Wert würde es jedoch erlauben in niederschlagsreicheren Perioden einen Großteil des Wassers zu entziehen. Im Rahmen vergangener Besprechungen mit den Behörden wurde festgehalten, dass der </w:t>
      </w:r>
      <w:proofErr w:type="spellStart"/>
      <w:r>
        <w:t>Klausbachzufluss</w:t>
      </w:r>
      <w:proofErr w:type="spellEnd"/>
      <w:r>
        <w:t xml:space="preserve"> zu keiner Zeit ein geringeres Abflussvolumen haben darf, </w:t>
      </w:r>
      <w:r w:rsidR="00C674FE">
        <w:t>als</w:t>
      </w:r>
      <w:r>
        <w:t xml:space="preserve"> es für die natürlichen ökologischen Prozesse benötigt wird. Daher wurde </w:t>
      </w:r>
      <w:r w:rsidR="00C674FE">
        <w:t xml:space="preserve">die </w:t>
      </w:r>
      <w:r>
        <w:t xml:space="preserve">Wassermenge, die dem </w:t>
      </w:r>
      <w:proofErr w:type="spellStart"/>
      <w:r>
        <w:t>Klausbachzufluss</w:t>
      </w:r>
      <w:proofErr w:type="spellEnd"/>
      <w:r>
        <w:t xml:space="preserve"> ständig zufließen muss auf </w:t>
      </w:r>
      <w:commentRangeStart w:id="240"/>
      <w:r w:rsidRPr="00747EEE">
        <w:rPr>
          <w:b/>
          <w:bCs/>
        </w:rPr>
        <w:t>5 l/s</w:t>
      </w:r>
      <w:r>
        <w:t xml:space="preserve"> </w:t>
      </w:r>
      <w:commentRangeEnd w:id="240"/>
      <w:r w:rsidR="00C674FE">
        <w:rPr>
          <w:rStyle w:val="Kommentarzeichen"/>
          <w:rFonts w:asciiTheme="minorHAnsi" w:hAnsiTheme="minorHAnsi"/>
        </w:rPr>
        <w:commentReference w:id="240"/>
      </w:r>
      <w:r>
        <w:t xml:space="preserve">festgelegt. </w:t>
      </w:r>
      <w:r w:rsidR="00C674FE">
        <w:t xml:space="preserve">Dies entspricht dem fünffachen des mittleren jährlichen Niedrigwasserabflusses (MNQ). </w:t>
      </w:r>
      <w:r>
        <w:t>Es wird also erst dann Wasser aus der Kammer gepumpt werden, wenn der Abfluss des WSA-Geländes 5 l/s überschreitet</w:t>
      </w:r>
      <w:r w:rsidR="006D6CFA">
        <w:t xml:space="preserve">. In Niedrigwasserperioden wird also nicht in den Wasserhaushalt des </w:t>
      </w:r>
      <w:proofErr w:type="spellStart"/>
      <w:r w:rsidR="006D6CFA">
        <w:t>Klausbach</w:t>
      </w:r>
      <w:proofErr w:type="spellEnd"/>
      <w:r w:rsidR="006D6CFA">
        <w:t>-Zulaufs eingegriffen</w:t>
      </w:r>
      <w:r>
        <w:t>. Dies wird mit einem Drosselorgan</w:t>
      </w:r>
      <w:r w:rsidR="008E51F6">
        <w:t xml:space="preserve"> (eingebaute Mauer in der Kammer mit einer Drosselung von 5 l/s)</w:t>
      </w:r>
      <w:r>
        <w:t xml:space="preserve"> und der Platzierung der Pump</w:t>
      </w:r>
      <w:r w:rsidR="008E51F6">
        <w:t>vorrichtung</w:t>
      </w:r>
      <w:r>
        <w:t xml:space="preserve"> auf einer Höhe oberhalb dieser Drosselung realisiert</w:t>
      </w:r>
      <w:r w:rsidR="008E51F6">
        <w:t>, die von dort das zurückstauende Wasser abpumpen kann. Hierdurch wird sichergestellt, dass erst ab einem Abflussvolumen über 5 l/s Wasser in das Speicherbecken gefördert wird.</w:t>
      </w:r>
    </w:p>
    <w:p w14:paraId="64A64A5B" w14:textId="77777777" w:rsidR="00C50FE9" w:rsidRDefault="00C50FE9" w:rsidP="00747EEE">
      <w:pPr>
        <w:pStyle w:val="ENV2023"/>
      </w:pPr>
    </w:p>
    <w:p w14:paraId="6653CD9A" w14:textId="16419611" w:rsidR="00C50FE9" w:rsidRPr="009C2B64" w:rsidRDefault="00C50FE9" w:rsidP="009C2B64">
      <w:pPr>
        <w:pStyle w:val="ENV2023"/>
        <w:rPr>
          <w:b/>
          <w:bCs/>
        </w:rPr>
      </w:pPr>
      <w:r w:rsidRPr="009C2B64">
        <w:rPr>
          <w:b/>
          <w:bCs/>
        </w:rPr>
        <w:t>Einzugsgebiet</w:t>
      </w:r>
    </w:p>
    <w:p w14:paraId="1222834D" w14:textId="6E0550CE" w:rsidR="0007431A" w:rsidRDefault="0007431A" w:rsidP="0007431A">
      <w:pPr>
        <w:pStyle w:val="ENV2023"/>
      </w:pPr>
      <w:r>
        <w:t xml:space="preserve">In </w:t>
      </w:r>
      <w:r>
        <w:fldChar w:fldCharType="begin"/>
      </w:r>
      <w:r>
        <w:instrText xml:space="preserve"> REF _Ref160537773 \h </w:instrText>
      </w:r>
      <w:r>
        <w:fldChar w:fldCharType="separate"/>
      </w:r>
      <w:r w:rsidR="00E9086C">
        <w:t xml:space="preserve">Abb. </w:t>
      </w:r>
      <w:r w:rsidR="00E9086C">
        <w:rPr>
          <w:noProof/>
        </w:rPr>
        <w:t>67</w:t>
      </w:r>
      <w:r>
        <w:fldChar w:fldCharType="end"/>
      </w:r>
      <w:r>
        <w:t xml:space="preserve"> ist das Einzugsgebiet des </w:t>
      </w:r>
      <w:proofErr w:type="spellStart"/>
      <w:r>
        <w:t>Klausbach</w:t>
      </w:r>
      <w:proofErr w:type="spellEnd"/>
      <w:r>
        <w:t>-Zulaufs bis zum Brückenbauwer</w:t>
      </w:r>
      <w:r w:rsidR="00414983">
        <w:t>k</w:t>
      </w:r>
      <w:r>
        <w:t xml:space="preserve">, inklusive der Teileinzugsgebiete dargestellt. </w:t>
      </w:r>
      <w:r w:rsidR="002A0093">
        <w:t>Die Einzugsgebiete zeigen</w:t>
      </w:r>
      <w:r w:rsidR="00414983">
        <w:t xml:space="preserve">, dass </w:t>
      </w:r>
      <w:r w:rsidR="002A0093">
        <w:t xml:space="preserve">der Zufluss von </w:t>
      </w:r>
      <w:r w:rsidR="00414983">
        <w:t>12 l</w:t>
      </w:r>
      <w:r w:rsidR="002A0093">
        <w:t>/s</w:t>
      </w:r>
      <w:r w:rsidR="00414983">
        <w:t xml:space="preserve"> an der flusswärts gelegenen Messstation („</w:t>
      </w:r>
      <w:r w:rsidR="00B02C3D">
        <w:t>A</w:t>
      </w:r>
      <w:r w:rsidR="00414983">
        <w:t>val“) nicht nur aus dem WSA-Gelände stamm</w:t>
      </w:r>
      <w:r w:rsidR="002A0093">
        <w:t>t</w:t>
      </w:r>
      <w:r w:rsidR="00414983">
        <w:t>, sondern auch aus dem grün markierten Einzugsgebiet</w:t>
      </w:r>
      <w:r w:rsidR="006D6CFA">
        <w:t>.</w:t>
      </w:r>
      <w:r w:rsidR="00414983">
        <w:t xml:space="preserve"> LUXPLAN S.A. (2024) berechnete anhan</w:t>
      </w:r>
      <w:r w:rsidR="005430B5">
        <w:t>d</w:t>
      </w:r>
      <w:r w:rsidR="00414983">
        <w:t xml:space="preserve"> der Abflussbeiwerte</w:t>
      </w:r>
      <w:r w:rsidR="002A0093">
        <w:t xml:space="preserve"> (0,7 für das größtenteils versiegelte WSA-Gelände und 0,3 für das unversiegelte, grün markierte Teileinzugsgebiet)</w:t>
      </w:r>
      <w:r w:rsidR="00414983">
        <w:t xml:space="preserve"> </w:t>
      </w:r>
      <w:r w:rsidR="005430B5">
        <w:t xml:space="preserve">die Anteile der einzelnen Teileinzugsgebiete am </w:t>
      </w:r>
      <w:r w:rsidR="00B02C3D">
        <w:t xml:space="preserve">Gesamtabfluss </w:t>
      </w:r>
      <w:r w:rsidR="005430B5">
        <w:t xml:space="preserve">des </w:t>
      </w:r>
      <w:proofErr w:type="spellStart"/>
      <w:r w:rsidR="005430B5">
        <w:t>Klausbach</w:t>
      </w:r>
      <w:proofErr w:type="spellEnd"/>
      <w:r w:rsidR="005430B5">
        <w:t>-Zuflusses (</w:t>
      </w:r>
      <w:r w:rsidR="006D6CFA">
        <w:fldChar w:fldCharType="begin"/>
      </w:r>
      <w:r w:rsidR="006D6CFA">
        <w:instrText xml:space="preserve"> REF _Ref158123107 \h </w:instrText>
      </w:r>
      <w:r w:rsidR="006D6CFA">
        <w:fldChar w:fldCharType="separate"/>
      </w:r>
      <w:r w:rsidR="00E9086C" w:rsidRPr="005B5F92">
        <w:t xml:space="preserve">Tab. </w:t>
      </w:r>
      <w:r w:rsidR="00E9086C">
        <w:rPr>
          <w:noProof/>
        </w:rPr>
        <w:t>15</w:t>
      </w:r>
      <w:r w:rsidR="006D6CFA">
        <w:fldChar w:fldCharType="end"/>
      </w:r>
      <w:r w:rsidR="005430B5">
        <w:t xml:space="preserve">). Der </w:t>
      </w:r>
      <w:r w:rsidR="006A478C">
        <w:t>Anteil des A</w:t>
      </w:r>
      <w:r w:rsidR="005430B5">
        <w:t>bfluss</w:t>
      </w:r>
      <w:r w:rsidR="006A478C">
        <w:t>es</w:t>
      </w:r>
      <w:r w:rsidR="005430B5">
        <w:t xml:space="preserve"> des Klausbachs</w:t>
      </w:r>
      <w:r w:rsidR="006A478C">
        <w:t>, der durch den Oberflächenabfluss der WSA-Fläche anfällt, beträgt 8 l/s und damit 38% des Gesamtabflusses (21 l/s).</w:t>
      </w:r>
    </w:p>
    <w:p w14:paraId="26D12E2A" w14:textId="083ABBC5" w:rsidR="00B02C3D" w:rsidRDefault="00B02C3D" w:rsidP="0007431A">
      <w:pPr>
        <w:pStyle w:val="ENV2023"/>
      </w:pPr>
      <w:r>
        <w:t xml:space="preserve">Wie bereits im vorigen Unterkapitel beschrieben, wurde entschieden, dass ein ständiger Zufluss vom WSA-Gelände von 5 l/s gewährleistet wird. Nach den Abflussmessungen würde sich der Gesamtabfluss </w:t>
      </w:r>
      <w:r w:rsidR="00EB770F">
        <w:t xml:space="preserve">(Regenperiode) </w:t>
      </w:r>
      <w:r>
        <w:t xml:space="preserve">des Klausbachs mit Realisierung des Beckens </w:t>
      </w:r>
      <w:r w:rsidR="005F5418">
        <w:t xml:space="preserve">also </w:t>
      </w:r>
      <w:r>
        <w:t>um etwa 14 % (3 l/s) reduzieren.</w:t>
      </w:r>
      <w:r w:rsidR="00E16FE7">
        <w:t xml:space="preserve"> Etwa 86% (18</w:t>
      </w:r>
      <w:r w:rsidR="00A55AE1">
        <w:t xml:space="preserve"> </w:t>
      </w:r>
      <w:r w:rsidR="00E16FE7">
        <w:t xml:space="preserve">l/s) des derzeitigen Gesamtabflusses stehen </w:t>
      </w:r>
      <w:r w:rsidR="00FF2E57">
        <w:t xml:space="preserve">nach diesen Messungen </w:t>
      </w:r>
      <w:r w:rsidR="00E16FE7">
        <w:t>dem Bach nach Inbetriebnahme weiterhin zur Verfügung.</w:t>
      </w:r>
    </w:p>
    <w:p w14:paraId="4A2AC92E" w14:textId="077278AC" w:rsidR="00FF2E57" w:rsidRDefault="00FF2E57" w:rsidP="0007431A">
      <w:pPr>
        <w:pStyle w:val="ENV2023"/>
      </w:pPr>
      <w:r>
        <w:t xml:space="preserve">Es ist </w:t>
      </w:r>
      <w:proofErr w:type="gramStart"/>
      <w:r>
        <w:t>natürlich zu</w:t>
      </w:r>
      <w:proofErr w:type="gramEnd"/>
      <w:r>
        <w:t xml:space="preserve"> beachten, dass der Anteil des durch das Speicherbecken entzogenen Wassers je nach Abflussmenge vom WSA-Gelände variiert. Das neue Retentionsbecken der WSA </w:t>
      </w:r>
      <w:r w:rsidR="006D6CFA">
        <w:t>verfügt über</w:t>
      </w:r>
      <w:r>
        <w:t xml:space="preserve"> einen Drosselabfluss von 30 l/s. 25 l/s </w:t>
      </w:r>
      <w:r w:rsidR="003819D3">
        <w:t>(</w:t>
      </w:r>
      <w:r>
        <w:t>83,3 %</w:t>
      </w:r>
      <w:r w:rsidR="003819D3">
        <w:t>)</w:t>
      </w:r>
      <w:r>
        <w:t xml:space="preserve"> des Oberflächenwassers würden </w:t>
      </w:r>
      <w:r w:rsidR="006D6CFA">
        <w:t xml:space="preserve">also </w:t>
      </w:r>
      <w:r>
        <w:t xml:space="preserve">maximal zur Speisung des Speicherbeckens abgezweigt werden (da 5 l/s stets als Abfluss in den Bach eingeleitet werden). </w:t>
      </w:r>
      <w:r w:rsidR="001D02C5">
        <w:t>Der Anteil</w:t>
      </w:r>
      <w:r>
        <w:t xml:space="preserve"> des Oberflächenwassers vom WSA-Gelände, d</w:t>
      </w:r>
      <w:r w:rsidR="001D02C5">
        <w:t>er</w:t>
      </w:r>
      <w:r>
        <w:t xml:space="preserve"> durch die Speisung des neuen Speicherbeckens entzogen wird, variiert demnach zwischen 0 </w:t>
      </w:r>
      <w:r w:rsidR="006D6CFA">
        <w:t xml:space="preserve">(Bei einem Zufluss von weniger als 5 l/s </w:t>
      </w:r>
      <w:r w:rsidR="006D6CFA">
        <w:lastRenderedPageBreak/>
        <w:t xml:space="preserve">vom WSA-Gelände) </w:t>
      </w:r>
      <w:r>
        <w:t>und 83,3%</w:t>
      </w:r>
      <w:r w:rsidR="006D6CFA">
        <w:t xml:space="preserve"> (bei einem maximalen Zufluss von 30 l/s vom WSA-Gelände)</w:t>
      </w:r>
      <w:r>
        <w:t xml:space="preserve">. </w:t>
      </w:r>
      <w:r w:rsidR="003819D3">
        <w:t>Da bei höheren Regenfällen der Gesamtabfluss des Baches aus anderen Einzugsgebieten ebenfalls erhöht ist, macht die Abflussreduktion durch das Speicherbecken wiederum wieder einen kleineren Anteil des Gesamtabflusses aus.</w:t>
      </w:r>
      <w:r w:rsidR="001D02C5">
        <w:t xml:space="preserve"> </w:t>
      </w:r>
    </w:p>
    <w:p w14:paraId="126799E9" w14:textId="77777777" w:rsidR="003819D3" w:rsidRDefault="003819D3" w:rsidP="0007431A">
      <w:pPr>
        <w:pStyle w:val="ENV2023"/>
      </w:pPr>
    </w:p>
    <w:p w14:paraId="033CBF62" w14:textId="2789249D" w:rsidR="00B02C3D" w:rsidRDefault="00B02C3D" w:rsidP="00B02C3D">
      <w:pPr>
        <w:pStyle w:val="Beschriftung"/>
        <w:keepNext/>
      </w:pPr>
      <w:bookmarkStart w:id="241" w:name="_Toc161825320"/>
      <w:r>
        <w:t xml:space="preserve">Tab. </w:t>
      </w:r>
      <w:r>
        <w:fldChar w:fldCharType="begin"/>
      </w:r>
      <w:r>
        <w:instrText xml:space="preserve"> SEQ Tab. \* ARABIC </w:instrText>
      </w:r>
      <w:r>
        <w:fldChar w:fldCharType="separate"/>
      </w:r>
      <w:r w:rsidR="00E9086C">
        <w:rPr>
          <w:noProof/>
        </w:rPr>
        <w:t>12</w:t>
      </w:r>
      <w:r>
        <w:fldChar w:fldCharType="end"/>
      </w:r>
      <w:r>
        <w:t>: Abflüsse der verschiedenen Einzugsgebiete des Klausbachs (oben) und Berechnung der Abflussanteile der einzelnen Einzugsgebiete (unten).</w:t>
      </w:r>
      <w:bookmarkEnd w:id="241"/>
    </w:p>
    <w:p w14:paraId="4C86BFDC" w14:textId="77777777" w:rsidR="00B02C3D" w:rsidRDefault="00B02C3D" w:rsidP="00B02C3D">
      <w:pPr>
        <w:pStyle w:val="ENV2023"/>
      </w:pPr>
      <w:r w:rsidRPr="0007431A">
        <w:rPr>
          <w:noProof/>
        </w:rPr>
        <w:drawing>
          <wp:inline distT="0" distB="0" distL="0" distR="0" wp14:anchorId="57FA98A7" wp14:editId="43BF3175">
            <wp:extent cx="5760720" cy="1312545"/>
            <wp:effectExtent l="0" t="0" r="0" b="1905"/>
            <wp:docPr id="448527976"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001302" name="Grafik 1" descr="Ein Bild, das Text, Screenshot, Schrift, Zahl enthält.&#10;&#10;Automatisch generierte Beschreibung"/>
                    <pic:cNvPicPr/>
                  </pic:nvPicPr>
                  <pic:blipFill>
                    <a:blip r:embed="rId147"/>
                    <a:stretch>
                      <a:fillRect/>
                    </a:stretch>
                  </pic:blipFill>
                  <pic:spPr>
                    <a:xfrm>
                      <a:off x="0" y="0"/>
                      <a:ext cx="5760720" cy="1312545"/>
                    </a:xfrm>
                    <a:prstGeom prst="rect">
                      <a:avLst/>
                    </a:prstGeom>
                  </pic:spPr>
                </pic:pic>
              </a:graphicData>
            </a:graphic>
          </wp:inline>
        </w:drawing>
      </w:r>
    </w:p>
    <w:p w14:paraId="687B29AC" w14:textId="77777777" w:rsidR="00B02C3D" w:rsidRDefault="00B02C3D" w:rsidP="00B02C3D">
      <w:pPr>
        <w:pStyle w:val="ENV2023"/>
      </w:pPr>
      <w:r w:rsidRPr="00414983">
        <w:rPr>
          <w:noProof/>
        </w:rPr>
        <w:drawing>
          <wp:inline distT="0" distB="0" distL="0" distR="0" wp14:anchorId="18D939D6" wp14:editId="608C8289">
            <wp:extent cx="5760720" cy="1014095"/>
            <wp:effectExtent l="0" t="0" r="0" b="0"/>
            <wp:docPr id="871805686"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756685" name="Grafik 1" descr="Ein Bild, das Text, Screenshot, Schrift, Zahl enthält.&#10;&#10;Automatisch generierte Beschreibung"/>
                    <pic:cNvPicPr/>
                  </pic:nvPicPr>
                  <pic:blipFill>
                    <a:blip r:embed="rId148"/>
                    <a:stretch>
                      <a:fillRect/>
                    </a:stretch>
                  </pic:blipFill>
                  <pic:spPr>
                    <a:xfrm>
                      <a:off x="0" y="0"/>
                      <a:ext cx="5761267" cy="1014191"/>
                    </a:xfrm>
                    <a:prstGeom prst="rect">
                      <a:avLst/>
                    </a:prstGeom>
                  </pic:spPr>
                </pic:pic>
              </a:graphicData>
            </a:graphic>
          </wp:inline>
        </w:drawing>
      </w:r>
    </w:p>
    <w:p w14:paraId="2E59B2C8" w14:textId="77777777" w:rsidR="0007431A" w:rsidRDefault="0007431A" w:rsidP="0007431A">
      <w:pPr>
        <w:pStyle w:val="ENV2023"/>
      </w:pPr>
      <w:r w:rsidRPr="0007431A">
        <w:rPr>
          <w:noProof/>
        </w:rPr>
        <w:drawing>
          <wp:inline distT="0" distB="0" distL="0" distR="0" wp14:anchorId="553E49DF" wp14:editId="032B7609">
            <wp:extent cx="5760720" cy="3869141"/>
            <wp:effectExtent l="0" t="0" r="0" b="0"/>
            <wp:docPr id="674309256" name="Grafik 1" descr="Ein Bild, das Karte, Screenshot,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309256" name="Grafik 1" descr="Ein Bild, das Karte, Screenshot, Text enthält.&#10;&#10;Automatisch generierte Beschreibung"/>
                    <pic:cNvPicPr/>
                  </pic:nvPicPr>
                  <pic:blipFill rotWithShape="1">
                    <a:blip r:embed="rId149"/>
                    <a:srcRect b="5548"/>
                    <a:stretch/>
                  </pic:blipFill>
                  <pic:spPr bwMode="auto">
                    <a:xfrm>
                      <a:off x="0" y="0"/>
                      <a:ext cx="5760720" cy="3869141"/>
                    </a:xfrm>
                    <a:prstGeom prst="rect">
                      <a:avLst/>
                    </a:prstGeom>
                    <a:ln>
                      <a:noFill/>
                    </a:ln>
                    <a:extLst>
                      <a:ext uri="{53640926-AAD7-44D8-BBD7-CCE9431645EC}">
                        <a14:shadowObscured xmlns:a14="http://schemas.microsoft.com/office/drawing/2010/main"/>
                      </a:ext>
                    </a:extLst>
                  </pic:spPr>
                </pic:pic>
              </a:graphicData>
            </a:graphic>
          </wp:inline>
        </w:drawing>
      </w:r>
    </w:p>
    <w:p w14:paraId="486607D2" w14:textId="05A74AD3" w:rsidR="00C50FE9" w:rsidRDefault="0007431A" w:rsidP="0007431A">
      <w:pPr>
        <w:pStyle w:val="Beschriftung"/>
      </w:pPr>
      <w:bookmarkStart w:id="242" w:name="_Ref160537773"/>
      <w:bookmarkStart w:id="243" w:name="_Toc161825287"/>
      <w:r>
        <w:t xml:space="preserve">Abb. </w:t>
      </w:r>
      <w:r>
        <w:fldChar w:fldCharType="begin"/>
      </w:r>
      <w:r>
        <w:instrText xml:space="preserve"> SEQ Abb. \* ARABIC </w:instrText>
      </w:r>
      <w:r>
        <w:fldChar w:fldCharType="separate"/>
      </w:r>
      <w:r w:rsidR="00E9086C">
        <w:rPr>
          <w:noProof/>
        </w:rPr>
        <w:t>67</w:t>
      </w:r>
      <w:r>
        <w:fldChar w:fldCharType="end"/>
      </w:r>
      <w:bookmarkEnd w:id="242"/>
      <w:r>
        <w:t xml:space="preserve">: </w:t>
      </w:r>
      <w:r w:rsidRPr="005B5F92">
        <w:t>Auszug aus dem hydrologischen Gutachten (</w:t>
      </w:r>
      <w:proofErr w:type="spellStart"/>
      <w:r w:rsidRPr="005B5F92">
        <w:t>Luxplan</w:t>
      </w:r>
      <w:proofErr w:type="spellEnd"/>
      <w:r w:rsidRPr="005B5F92">
        <w:t xml:space="preserve"> S.A. 2024):</w:t>
      </w:r>
      <w:r>
        <w:t xml:space="preserve"> Teileinzugsgebiete des </w:t>
      </w:r>
      <w:proofErr w:type="spellStart"/>
      <w:r>
        <w:t>Klausbach</w:t>
      </w:r>
      <w:proofErr w:type="spellEnd"/>
      <w:r>
        <w:t>-Zulaufs.</w:t>
      </w:r>
      <w:bookmarkEnd w:id="243"/>
    </w:p>
    <w:p w14:paraId="5755EBBD" w14:textId="77777777" w:rsidR="00B02C3D" w:rsidRPr="00B02C3D" w:rsidRDefault="00B02C3D" w:rsidP="00B02C3D">
      <w:pPr>
        <w:pStyle w:val="ENV2023"/>
      </w:pPr>
    </w:p>
    <w:p w14:paraId="04CC733C" w14:textId="7AF86029" w:rsidR="001370B6" w:rsidRPr="005B5F92" w:rsidRDefault="001370B6" w:rsidP="001370B6">
      <w:pPr>
        <w:pStyle w:val="berschrift3"/>
      </w:pPr>
      <w:bookmarkStart w:id="244" w:name="_Ref159414668"/>
      <w:bookmarkStart w:id="245" w:name="_Ref159476900"/>
      <w:bookmarkStart w:id="246" w:name="_Toc161825196"/>
      <w:r w:rsidRPr="005B5F92">
        <w:t>Auswirkungen auf das Schutzgut und Minderungsmaßnahmen</w:t>
      </w:r>
      <w:bookmarkEnd w:id="244"/>
      <w:bookmarkEnd w:id="245"/>
      <w:bookmarkEnd w:id="246"/>
    </w:p>
    <w:p w14:paraId="221FF413" w14:textId="77777777" w:rsidR="00DA26CE" w:rsidRPr="005B5F92" w:rsidRDefault="00DA26CE" w:rsidP="00DA26CE">
      <w:pPr>
        <w:pStyle w:val="Listenabsatz"/>
        <w:spacing w:after="0"/>
        <w:ind w:left="1080"/>
        <w:jc w:val="left"/>
        <w:rPr>
          <w:b/>
          <w:bCs/>
          <w:highlight w:val="green"/>
        </w:rPr>
      </w:pPr>
    </w:p>
    <w:p w14:paraId="3E8D51A6" w14:textId="07BCCB0B" w:rsidR="001370B6" w:rsidRDefault="006468E1" w:rsidP="001370B6">
      <w:pPr>
        <w:pStyle w:val="Zwischenberschrift"/>
      </w:pPr>
      <w:r>
        <w:t xml:space="preserve">Eingriff in </w:t>
      </w:r>
      <w:r w:rsidR="001370B6" w:rsidRPr="005B5F92">
        <w:t>Oberflächengewässer</w:t>
      </w:r>
      <w:r w:rsidR="00F83C1E">
        <w:t xml:space="preserve"> (hydromorphologische Parameter, verbundene Ökosysteme)</w:t>
      </w:r>
    </w:p>
    <w:p w14:paraId="77C076E4" w14:textId="7E5D66CD" w:rsidR="006468E1" w:rsidRDefault="006468E1" w:rsidP="006468E1">
      <w:pPr>
        <w:pStyle w:val="ENV2023"/>
      </w:pPr>
      <w:r>
        <w:t xml:space="preserve">Durch das Planvorhaben wird nicht direkt in Oberflächengewässer eingegriffen. </w:t>
      </w:r>
      <w:r w:rsidR="00B564EF">
        <w:t>Infrastrukturarbeiten im Bereich des</w:t>
      </w:r>
      <w:r>
        <w:t xml:space="preserve"> Bachbett</w:t>
      </w:r>
      <w:r w:rsidR="00B564EF">
        <w:t>s</w:t>
      </w:r>
      <w:r>
        <w:t xml:space="preserve"> des Klausbachs und seiner Zuflüsse, oder in </w:t>
      </w:r>
      <w:r w:rsidR="00B564EF">
        <w:t>die</w:t>
      </w:r>
      <w:r>
        <w:t xml:space="preserve"> Uferzonen erfolgen nicht. Grund ist, dass das Wasser für das Speicherbecken nicht dem Bach</w:t>
      </w:r>
      <w:r w:rsidR="00C4045B">
        <w:t xml:space="preserve"> direkt</w:t>
      </w:r>
      <w:r>
        <w:t xml:space="preserve"> entnommen wird, sondern dass das Becken durch das Oberflächenwasser des WSA-Geländes gespeist werden soll (vgl. Kap. </w:t>
      </w:r>
      <w:r>
        <w:fldChar w:fldCharType="begin"/>
      </w:r>
      <w:r>
        <w:instrText xml:space="preserve"> REF _Ref159316537 \r \h </w:instrText>
      </w:r>
      <w:r>
        <w:fldChar w:fldCharType="separate"/>
      </w:r>
      <w:r w:rsidR="00E9086C">
        <w:t>4.2</w:t>
      </w:r>
      <w:r>
        <w:fldChar w:fldCharType="end"/>
      </w:r>
      <w:r>
        <w:t>).</w:t>
      </w:r>
      <w:r w:rsidR="00CA2F00">
        <w:t xml:space="preserve"> Das Becken wird weder einen Zu- noch einen Ablauf haben, sondern lediglich über Pumpen befüllt oder geleert werden.</w:t>
      </w:r>
      <w:r>
        <w:t xml:space="preserve"> Die Pumpleitungen zum Becken und vom Becken in das Bewässerungssystem berühren den Wasserkörper</w:t>
      </w:r>
      <w:r w:rsidR="00C4045B">
        <w:t xml:space="preserve"> des Baches</w:t>
      </w:r>
      <w:r>
        <w:t xml:space="preserve"> nicht.</w:t>
      </w:r>
    </w:p>
    <w:p w14:paraId="64657D27" w14:textId="3CAE1003" w:rsidR="00B564EF" w:rsidRDefault="00B564EF" w:rsidP="006468E1">
      <w:pPr>
        <w:pStyle w:val="ENV2023"/>
      </w:pPr>
      <w:r>
        <w:t xml:space="preserve">Ein </w:t>
      </w:r>
      <w:r w:rsidR="008B661D">
        <w:t xml:space="preserve">als </w:t>
      </w:r>
      <w:r>
        <w:t xml:space="preserve">positiv </w:t>
      </w:r>
      <w:r w:rsidR="00CA2F00">
        <w:t xml:space="preserve">zu bewertender </w:t>
      </w:r>
      <w:r>
        <w:t xml:space="preserve">Eingriff in den Bach besteht allerdings, wenn die Renaturierung wie in Kap. </w:t>
      </w:r>
      <w:r>
        <w:fldChar w:fldCharType="begin"/>
      </w:r>
      <w:r>
        <w:instrText xml:space="preserve"> REF _Ref159316537 \r \h </w:instrText>
      </w:r>
      <w:r>
        <w:fldChar w:fldCharType="separate"/>
      </w:r>
      <w:r w:rsidR="00E9086C">
        <w:t>4.2</w:t>
      </w:r>
      <w:r>
        <w:fldChar w:fldCharType="end"/>
      </w:r>
      <w:r>
        <w:t xml:space="preserve"> beschrieben, vorgenommen und ein Teil des Bachabschnitts außerhalb der bestehenden unterirdischen Kammer verlegt und </w:t>
      </w:r>
      <w:r w:rsidR="00F83C1E">
        <w:t xml:space="preserve">somit </w:t>
      </w:r>
      <w:r>
        <w:t>offengelegt wird.</w:t>
      </w:r>
    </w:p>
    <w:p w14:paraId="05FA4AE3" w14:textId="32D411BA" w:rsidR="0008222B" w:rsidRDefault="0008222B" w:rsidP="006468E1">
      <w:pPr>
        <w:pStyle w:val="ENV2023"/>
      </w:pPr>
      <w:r>
        <w:t>Das Speicherbecken steht damit nicht im Wiederspruch zu</w:t>
      </w:r>
      <w:r w:rsidR="006607CF">
        <w:t xml:space="preserve"> einer potenziellen positiven</w:t>
      </w:r>
      <w:r>
        <w:t xml:space="preserve"> Entwicklung des Gewässerkörpers de</w:t>
      </w:r>
      <w:r w:rsidR="006607CF">
        <w:t xml:space="preserve">s Klausbachs durch die Durchführung der Verbesserungsmaßnahmen im Rahmen der Umsetzung der Wasserrahmenrichtlinie. </w:t>
      </w:r>
    </w:p>
    <w:p w14:paraId="19FBE5B3" w14:textId="3B4225D3" w:rsidR="006468E1" w:rsidRDefault="006468E1" w:rsidP="006468E1">
      <w:pPr>
        <w:pStyle w:val="ENV2023"/>
      </w:pPr>
      <w:r>
        <w:t>Da das Oberflächenwasser der WSA aktuell (</w:t>
      </w:r>
      <w:r w:rsidR="00B564EF">
        <w:t>v</w:t>
      </w:r>
      <w:r>
        <w:t xml:space="preserve">or dem Bau des neuen Regenrückhaltebeckens auf dem WSA-Gelände) </w:t>
      </w:r>
      <w:proofErr w:type="spellStart"/>
      <w:r>
        <w:t>ungedrosselt</w:t>
      </w:r>
      <w:proofErr w:type="spellEnd"/>
      <w:r>
        <w:t xml:space="preserve"> in den </w:t>
      </w:r>
      <w:proofErr w:type="spellStart"/>
      <w:r>
        <w:t>Klausbach</w:t>
      </w:r>
      <w:proofErr w:type="spellEnd"/>
      <w:r>
        <w:t xml:space="preserve">-Zufluss läuft, </w:t>
      </w:r>
      <w:r w:rsidR="00B564EF">
        <w:t xml:space="preserve">liegt jedoch ein indirekter Eingriff vor. Durch die Entnahme von Oberflächenwasser der WSA reduziert sich der hieraus stammende Abfluss für den </w:t>
      </w:r>
      <w:proofErr w:type="spellStart"/>
      <w:r w:rsidR="00B564EF">
        <w:t>Klausbach</w:t>
      </w:r>
      <w:proofErr w:type="spellEnd"/>
      <w:r w:rsidR="00B564EF">
        <w:t>. Dieser Aspekt ist Gegenstand des Unterkapitels „Einfluss auf die Abflussmengen des Klausbachs“.</w:t>
      </w:r>
    </w:p>
    <w:p w14:paraId="2EDF8A20" w14:textId="7E23CF80" w:rsidR="006468E1" w:rsidRDefault="00D2598E" w:rsidP="006468E1">
      <w:pPr>
        <w:pStyle w:val="ENV2023"/>
      </w:pPr>
      <w:r>
        <w:t xml:space="preserve">Wie in Kap. </w:t>
      </w:r>
      <w:r>
        <w:fldChar w:fldCharType="begin"/>
      </w:r>
      <w:r>
        <w:instrText xml:space="preserve"> REF _Ref161661571 \r \h </w:instrText>
      </w:r>
      <w:r>
        <w:fldChar w:fldCharType="separate"/>
      </w:r>
      <w:r w:rsidR="00E9086C">
        <w:t>7.4.1</w:t>
      </w:r>
      <w:r>
        <w:fldChar w:fldCharType="end"/>
      </w:r>
      <w:r>
        <w:t xml:space="preserve"> beschrieben </w:t>
      </w:r>
      <w:r w:rsidR="00893301">
        <w:t>wird der ökologische Zustand des</w:t>
      </w:r>
      <w:r>
        <w:t xml:space="preserve"> Klausbach</w:t>
      </w:r>
      <w:r w:rsidR="00893301">
        <w:t>s</w:t>
      </w:r>
      <w:r>
        <w:t xml:space="preserve"> (für den Zulauf liegen keine Daten vor), wie für die meisten Fließgewässersysteme im Südwesten</w:t>
      </w:r>
      <w:r w:rsidR="00893301">
        <w:t xml:space="preserve"> </w:t>
      </w:r>
      <w:r>
        <w:t xml:space="preserve">Luxemburgs als schlecht bewertet. Die Umsetzung des Beckens darf nicht zu einer zusätzlichen Verschlechterung des Zustands führen oder Maßnahmen, die nach dem </w:t>
      </w:r>
      <w:r w:rsidR="00893301" w:rsidRPr="005B5F92">
        <w:t>„Detaillierten Maßnahmenprogramm HY 2021“</w:t>
      </w:r>
      <w:r w:rsidR="00893301">
        <w:t xml:space="preserve"> erforderlich sind, konterkarieren. Da durch das Speicherbecken kein direkter Eingriff in das Oberflächengewässer erfolgt, ist kein direkter negativer Impakt auf die hydrologischen Ökosysteme zu erwarten. Ebenso wenig steht die Anlage im Konflikt zu den Maßnahmen nach dem </w:t>
      </w:r>
      <w:r w:rsidR="00893301" w:rsidRPr="005B5F92">
        <w:t>„Detaillierten Maßnahmenprogramm HY 2021“</w:t>
      </w:r>
      <w:r w:rsidR="00893301">
        <w:t>. Durch den Abstand von mehr als 5 m zum Wasserlauf des Klausbachs im Norden wird die Entwicklung eines Gewässerrandstreifens weiterhin möglich sein.</w:t>
      </w:r>
      <w:r w:rsidR="006C03FC">
        <w:t xml:space="preserve"> Weil das bestehende Retentionsbecken nicht mehr zur Bewässerungszwecken genutzt werden muss, spricht aus Sicht des Planvorhabens nichts gegen die Wiederherstellung naturnaher Abflussverhältnisse, z.B. durch die Entfernung der Drosselung. Potenzielle Auswirkungen durch den Einfluss des Speicherbeckens auf die Abflussmengen des Klausbachs werden im Unterkapitel „Einfluss auf die Abflussmengen des Klausbachs“ dargelegt.</w:t>
      </w:r>
    </w:p>
    <w:p w14:paraId="6CEF9DFE" w14:textId="77777777" w:rsidR="00D2598E" w:rsidRPr="00707AC2" w:rsidRDefault="00D2598E" w:rsidP="006468E1">
      <w:pPr>
        <w:pStyle w:val="ENV2023"/>
      </w:pPr>
    </w:p>
    <w:p w14:paraId="6F93ED4D" w14:textId="77777777" w:rsidR="001370B6" w:rsidRDefault="001370B6" w:rsidP="001370B6">
      <w:pPr>
        <w:pStyle w:val="Zwischenberschrift"/>
      </w:pPr>
      <w:r w:rsidRPr="005B5F92">
        <w:t>Überschwemmungs- und Hochwassergefährdung</w:t>
      </w:r>
    </w:p>
    <w:p w14:paraId="10C50D27" w14:textId="65FE34BB" w:rsidR="00940514" w:rsidRDefault="00530EE2" w:rsidP="00530EE2">
      <w:pPr>
        <w:pStyle w:val="ENV2023"/>
      </w:pPr>
      <w:r>
        <w:t xml:space="preserve">Nach der aktuellen Starkregenmodellierung läuft der Regenabfluss zum Teil auf den CR178, weil die Verrohrung im Bereich der Unterführung, südwestlich des geplanten Beckens, die Wassermengen nicht mehr abführen kann. Dies stellt eine Gefahrensituation für den Straßenverkehr dar (Schutzgut </w:t>
      </w:r>
      <w:r>
        <w:lastRenderedPageBreak/>
        <w:t xml:space="preserve">Mensch). </w:t>
      </w:r>
      <w:r w:rsidR="005903CA">
        <w:t>Dass diese Gefahrensituation durch die Installation des Speicherbeckens zusätzlich verschärft wird, ist</w:t>
      </w:r>
      <w:r>
        <w:t xml:space="preserve"> jedoch </w:t>
      </w:r>
      <w:r w:rsidR="00940514">
        <w:t xml:space="preserve">aus den folgenden Gründen </w:t>
      </w:r>
      <w:r>
        <w:t xml:space="preserve">nicht </w:t>
      </w:r>
      <w:r w:rsidR="005903CA">
        <w:t>zu erwarten:</w:t>
      </w:r>
      <w:r>
        <w:t xml:space="preserve"> </w:t>
      </w:r>
    </w:p>
    <w:p w14:paraId="16B6304E" w14:textId="3BEC50BF" w:rsidR="00530EE2" w:rsidRDefault="00530EE2" w:rsidP="00530EE2">
      <w:pPr>
        <w:pStyle w:val="ENV2023"/>
      </w:pPr>
      <w:r>
        <w:t>Der Abfluss, der vor der Verrohrung des Klausbachs</w:t>
      </w:r>
      <w:r w:rsidR="002A7CD2">
        <w:t xml:space="preserve"> bei Starkregen</w:t>
      </w:r>
      <w:r>
        <w:t xml:space="preserve"> überläuft und östlich des Bachbetts (also nicht über die Straße) abfließt, wird </w:t>
      </w:r>
      <w:r w:rsidR="00BF0B5E">
        <w:t>voraussichtlich wieder in Richtung des Bachbetts (nach Westen) fließen</w:t>
      </w:r>
      <w:r w:rsidR="00940514">
        <w:t xml:space="preserve"> (</w:t>
      </w:r>
      <w:r w:rsidR="00940514">
        <w:fldChar w:fldCharType="begin"/>
      </w:r>
      <w:r w:rsidR="00940514">
        <w:instrText xml:space="preserve"> REF _Ref159331263 \h </w:instrText>
      </w:r>
      <w:r w:rsidR="00940514">
        <w:fldChar w:fldCharType="separate"/>
      </w:r>
      <w:r w:rsidR="00E9086C">
        <w:t xml:space="preserve">Abb. </w:t>
      </w:r>
      <w:r w:rsidR="00E9086C">
        <w:rPr>
          <w:noProof/>
        </w:rPr>
        <w:t>68</w:t>
      </w:r>
      <w:r w:rsidR="00940514">
        <w:fldChar w:fldCharType="end"/>
      </w:r>
      <w:r w:rsidR="00940514">
        <w:t>)</w:t>
      </w:r>
      <w:r w:rsidR="00BF0B5E">
        <w:t>. Dass die Aufnahmekapazität d</w:t>
      </w:r>
      <w:r w:rsidR="00940514">
        <w:t>es</w:t>
      </w:r>
      <w:r w:rsidR="00BF0B5E">
        <w:t xml:space="preserve"> Bachbett</w:t>
      </w:r>
      <w:r w:rsidR="00940514">
        <w:t>s</w:t>
      </w:r>
      <w:r w:rsidR="00BF0B5E">
        <w:t xml:space="preserve"> überschritten wird</w:t>
      </w:r>
      <w:r w:rsidR="00940514">
        <w:t>,</w:t>
      </w:r>
      <w:r w:rsidR="00BF0B5E">
        <w:t xml:space="preserve"> ist unwahrscheinlich, da</w:t>
      </w:r>
      <w:r w:rsidR="00940514">
        <w:t xml:space="preserve"> diesem</w:t>
      </w:r>
      <w:r w:rsidR="00BF0B5E">
        <w:t xml:space="preserve"> aufgrund der genannten </w:t>
      </w:r>
      <w:r w:rsidR="00940514">
        <w:t xml:space="preserve">vorgeschalteten </w:t>
      </w:r>
      <w:r w:rsidR="00BF0B5E">
        <w:t xml:space="preserve">Verrohrung </w:t>
      </w:r>
      <w:r w:rsidR="002A7CD2">
        <w:t>(</w:t>
      </w:r>
      <w:r w:rsidR="00BF0B5E">
        <w:t>„Nadel</w:t>
      </w:r>
      <w:r w:rsidR="002A7CD2">
        <w:t>ö</w:t>
      </w:r>
      <w:r w:rsidR="00BF0B5E">
        <w:t>hr“</w:t>
      </w:r>
      <w:r w:rsidR="002A7CD2">
        <w:t>)</w:t>
      </w:r>
      <w:r w:rsidR="00BF0B5E">
        <w:t xml:space="preserve"> weniger Wasser zugeführt wird. </w:t>
      </w:r>
      <w:r w:rsidR="00940514">
        <w:t xml:space="preserve">Ein Rückfluss </w:t>
      </w:r>
      <w:r w:rsidR="00C4045B">
        <w:t xml:space="preserve">von Wasser </w:t>
      </w:r>
      <w:r w:rsidR="002A7CD2">
        <w:t xml:space="preserve">zurück in Richtung der Unterführung und von dort </w:t>
      </w:r>
      <w:r w:rsidR="00940514">
        <w:t>auf die Straße ist aufgrund der abfallenden</w:t>
      </w:r>
      <w:r w:rsidR="002A7CD2">
        <w:t xml:space="preserve"> </w:t>
      </w:r>
      <w:proofErr w:type="gramStart"/>
      <w:r w:rsidR="00940514">
        <w:t>Topographie</w:t>
      </w:r>
      <w:proofErr w:type="gramEnd"/>
      <w:r w:rsidR="00940514">
        <w:t xml:space="preserve"> unwahrscheinlich</w:t>
      </w:r>
      <w:r w:rsidR="002A7CD2">
        <w:t xml:space="preserve"> (</w:t>
      </w:r>
      <w:r w:rsidR="002A7CD2">
        <w:fldChar w:fldCharType="begin"/>
      </w:r>
      <w:r w:rsidR="002A7CD2">
        <w:instrText xml:space="preserve"> REF _Ref159332103 \h </w:instrText>
      </w:r>
      <w:r w:rsidR="002A7CD2">
        <w:fldChar w:fldCharType="separate"/>
      </w:r>
      <w:r w:rsidR="00E9086C">
        <w:t xml:space="preserve">Abb. </w:t>
      </w:r>
      <w:r w:rsidR="00E9086C">
        <w:rPr>
          <w:noProof/>
        </w:rPr>
        <w:t>69</w:t>
      </w:r>
      <w:r w:rsidR="002A7CD2">
        <w:fldChar w:fldCharType="end"/>
      </w:r>
      <w:r w:rsidR="002A7CD2">
        <w:t>), ebenso wie ein Über</w:t>
      </w:r>
      <w:r w:rsidR="009A6E59">
        <w:t>laufen</w:t>
      </w:r>
      <w:r w:rsidR="002A7CD2">
        <w:t xml:space="preserve"> des Bachbetts in Richtung der Straße (</w:t>
      </w:r>
      <w:r w:rsidR="002A7CD2">
        <w:fldChar w:fldCharType="begin"/>
      </w:r>
      <w:r w:rsidR="002A7CD2">
        <w:instrText xml:space="preserve"> REF _Ref159332105 \h </w:instrText>
      </w:r>
      <w:r w:rsidR="002A7CD2">
        <w:fldChar w:fldCharType="separate"/>
      </w:r>
      <w:r w:rsidR="00E9086C">
        <w:t xml:space="preserve">Abb. </w:t>
      </w:r>
      <w:r w:rsidR="00E9086C">
        <w:rPr>
          <w:noProof/>
        </w:rPr>
        <w:t>70</w:t>
      </w:r>
      <w:r w:rsidR="002A7CD2">
        <w:fldChar w:fldCharType="end"/>
      </w:r>
      <w:r w:rsidR="002A7CD2">
        <w:t>).</w:t>
      </w:r>
    </w:p>
    <w:p w14:paraId="33463AC4" w14:textId="1010CB6A" w:rsidR="00530EE2" w:rsidRDefault="00940514" w:rsidP="00530EE2">
      <w:pPr>
        <w:pStyle w:val="ENV2023"/>
      </w:pPr>
      <w:r>
        <w:t xml:space="preserve">Darüber hinaus </w:t>
      </w:r>
      <w:r w:rsidR="00530EE2">
        <w:t xml:space="preserve">kann der Abfluss des </w:t>
      </w:r>
      <w:proofErr w:type="spellStart"/>
      <w:r w:rsidR="00530EE2">
        <w:t>Klausbach</w:t>
      </w:r>
      <w:proofErr w:type="spellEnd"/>
      <w:r w:rsidR="00530EE2">
        <w:t xml:space="preserve">-Zulaufs durch das Abpumpen von Wasser aus der Pumpkammer (Oberflächenabfluss der WSA) </w:t>
      </w:r>
      <w:r w:rsidR="009A6E59">
        <w:t xml:space="preserve">im Falle eines Starkregens </w:t>
      </w:r>
      <w:r w:rsidR="00530EE2">
        <w:t>sogar entlastet werden.</w:t>
      </w:r>
    </w:p>
    <w:p w14:paraId="0F216903" w14:textId="25410E19" w:rsidR="002A7CD2" w:rsidRDefault="002A7CD2" w:rsidP="00530EE2">
      <w:pPr>
        <w:pStyle w:val="ENV2023"/>
      </w:pPr>
      <w:r>
        <w:t>Es besteht die Möglichkeit, das überlaufende Wasser in das Speicherbecken aktiv, z.B. durch einen Graben umzuleiten (</w:t>
      </w:r>
      <w:r>
        <w:fldChar w:fldCharType="begin"/>
      </w:r>
      <w:r>
        <w:instrText xml:space="preserve"> REF _Ref159331263 \h </w:instrText>
      </w:r>
      <w:r>
        <w:fldChar w:fldCharType="separate"/>
      </w:r>
      <w:r w:rsidR="00E9086C">
        <w:t xml:space="preserve">Abb. </w:t>
      </w:r>
      <w:r w:rsidR="00E9086C">
        <w:rPr>
          <w:noProof/>
        </w:rPr>
        <w:t>68</w:t>
      </w:r>
      <w:r>
        <w:fldChar w:fldCharType="end"/>
      </w:r>
      <w:r>
        <w:t>)</w:t>
      </w:r>
      <w:r w:rsidR="005903CA">
        <w:t xml:space="preserve">. Dies ist nach der aktuellen Planung nicht vorgesehen, kann jedoch gegebenenfalls in Betracht gezogen werden, sollte es Bedarf für die Entlastung </w:t>
      </w:r>
      <w:r w:rsidR="009A6E59">
        <w:t>von</w:t>
      </w:r>
      <w:r w:rsidR="005903CA">
        <w:t xml:space="preserve"> zukünftigen Starkregensituation geben.</w:t>
      </w:r>
    </w:p>
    <w:p w14:paraId="5DE053DE" w14:textId="77777777" w:rsidR="00530EE2" w:rsidRDefault="00530EE2" w:rsidP="00530EE2">
      <w:pPr>
        <w:pStyle w:val="ENV2023"/>
      </w:pPr>
    </w:p>
    <w:p w14:paraId="128E8027" w14:textId="77777777" w:rsidR="00940514" w:rsidRDefault="00530EE2" w:rsidP="00940514">
      <w:pPr>
        <w:pStyle w:val="ENV2023"/>
      </w:pPr>
      <w:r w:rsidRPr="00940514">
        <w:rPr>
          <w:noProof/>
        </w:rPr>
        <w:drawing>
          <wp:inline distT="0" distB="0" distL="0" distR="0" wp14:anchorId="6D3592C3" wp14:editId="4EBF7A24">
            <wp:extent cx="5760720" cy="2474595"/>
            <wp:effectExtent l="0" t="0" r="0" b="1905"/>
            <wp:docPr id="1883420537" name="Picture 1" descr="A blue and red arrows on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420537" name="Picture 1" descr="A blue and red arrows on a map&#10;&#10;Description automatically generated"/>
                    <pic:cNvPicPr/>
                  </pic:nvPicPr>
                  <pic:blipFill>
                    <a:blip r:embed="rId150"/>
                    <a:stretch>
                      <a:fillRect/>
                    </a:stretch>
                  </pic:blipFill>
                  <pic:spPr>
                    <a:xfrm>
                      <a:off x="0" y="0"/>
                      <a:ext cx="5760720" cy="2474595"/>
                    </a:xfrm>
                    <a:prstGeom prst="rect">
                      <a:avLst/>
                    </a:prstGeom>
                  </pic:spPr>
                </pic:pic>
              </a:graphicData>
            </a:graphic>
          </wp:inline>
        </w:drawing>
      </w:r>
    </w:p>
    <w:p w14:paraId="7082DB74" w14:textId="61BC59C4" w:rsidR="00940514" w:rsidRDefault="00940514" w:rsidP="00940514">
      <w:pPr>
        <w:pStyle w:val="Beschriftung"/>
      </w:pPr>
      <w:bookmarkStart w:id="247" w:name="_Ref159331263"/>
      <w:bookmarkStart w:id="248" w:name="_Toc161825288"/>
      <w:r>
        <w:t xml:space="preserve">Abb. </w:t>
      </w:r>
      <w:r>
        <w:fldChar w:fldCharType="begin"/>
      </w:r>
      <w:r>
        <w:instrText xml:space="preserve"> SEQ Abb. \* ARABIC </w:instrText>
      </w:r>
      <w:r>
        <w:fldChar w:fldCharType="separate"/>
      </w:r>
      <w:r w:rsidR="00E9086C">
        <w:rPr>
          <w:noProof/>
        </w:rPr>
        <w:t>68</w:t>
      </w:r>
      <w:r>
        <w:fldChar w:fldCharType="end"/>
      </w:r>
      <w:bookmarkEnd w:id="247"/>
      <w:r>
        <w:t xml:space="preserve">: </w:t>
      </w:r>
      <w:r w:rsidRPr="005B5F92">
        <w:t>Auszug aus dem hydrologischen Gutachten (</w:t>
      </w:r>
      <w:proofErr w:type="spellStart"/>
      <w:r w:rsidRPr="005B5F92">
        <w:t>Luxplan</w:t>
      </w:r>
      <w:proofErr w:type="spellEnd"/>
      <w:r w:rsidRPr="005B5F92">
        <w:t xml:space="preserve"> S.A. 2024):</w:t>
      </w:r>
      <w:r>
        <w:t xml:space="preserve"> Dargestellt sind die schematischen Fließwege des Regenwasserabflusses.</w:t>
      </w:r>
      <w:bookmarkEnd w:id="248"/>
    </w:p>
    <w:p w14:paraId="27ECC482" w14:textId="77777777" w:rsidR="00E72C77" w:rsidRDefault="00E72C77" w:rsidP="00E72C77">
      <w:pPr>
        <w:pStyle w:val="ENV2023"/>
      </w:pPr>
    </w:p>
    <w:p w14:paraId="5CCB7AA7" w14:textId="77777777" w:rsidR="00E72C77" w:rsidRDefault="00E72C77" w:rsidP="00E72C77">
      <w:pPr>
        <w:pStyle w:val="ENV2023"/>
        <w:keepNext/>
      </w:pPr>
      <w:r>
        <w:rPr>
          <w:noProof/>
        </w:rPr>
        <w:lastRenderedPageBreak/>
        <mc:AlternateContent>
          <mc:Choice Requires="wps">
            <w:drawing>
              <wp:anchor distT="0" distB="0" distL="114300" distR="114300" simplePos="0" relativeHeight="251738112" behindDoc="0" locked="0" layoutInCell="1" allowOverlap="1" wp14:anchorId="0C6FC3A0" wp14:editId="49BE728C">
                <wp:simplePos x="0" y="0"/>
                <wp:positionH relativeFrom="column">
                  <wp:posOffset>5119370</wp:posOffset>
                </wp:positionH>
                <wp:positionV relativeFrom="paragraph">
                  <wp:posOffset>518795</wp:posOffset>
                </wp:positionV>
                <wp:extent cx="457200" cy="1447800"/>
                <wp:effectExtent l="19050" t="38100" r="57150" b="19050"/>
                <wp:wrapNone/>
                <wp:docPr id="2011172807" name="Gerade Verbindung mit Pfeil 4"/>
                <wp:cNvGraphicFramePr/>
                <a:graphic xmlns:a="http://schemas.openxmlformats.org/drawingml/2006/main">
                  <a:graphicData uri="http://schemas.microsoft.com/office/word/2010/wordprocessingShape">
                    <wps:wsp>
                      <wps:cNvCnPr/>
                      <wps:spPr>
                        <a:xfrm flipV="1">
                          <a:off x="0" y="0"/>
                          <a:ext cx="457200" cy="1447800"/>
                        </a:xfrm>
                        <a:prstGeom prst="straightConnector1">
                          <a:avLst/>
                        </a:prstGeom>
                        <a:ln w="3810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06B70C" id="Gerade Verbindung mit Pfeil 4" o:spid="_x0000_s1026" type="#_x0000_t32" style="position:absolute;margin-left:403.1pt;margin-top:40.85pt;width:36pt;height:114pt;flip:y;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" strokecolor="white [3212]" strokeweight="3pt">
                <v:stroke endarrow="block"/>
              </v:shape>
            </w:pict>
          </mc:Fallback>
        </mc:AlternateContent>
      </w:r>
      <w:r w:rsidRPr="00E72C77">
        <w:rPr>
          <w:noProof/>
        </w:rPr>
        <w:drawing>
          <wp:anchor distT="0" distB="0" distL="114300" distR="114300" simplePos="0" relativeHeight="251737088" behindDoc="0" locked="0" layoutInCell="1" allowOverlap="1" wp14:anchorId="494F7D6D" wp14:editId="421CC7DC">
            <wp:simplePos x="0" y="0"/>
            <wp:positionH relativeFrom="column">
              <wp:posOffset>4671060</wp:posOffset>
            </wp:positionH>
            <wp:positionV relativeFrom="paragraph">
              <wp:posOffset>4445</wp:posOffset>
            </wp:positionV>
            <wp:extent cx="1097280" cy="2479211"/>
            <wp:effectExtent l="0" t="0" r="7620" b="0"/>
            <wp:wrapNone/>
            <wp:docPr id="1961871007" name="Grafik 1" descr="Ein Bild, das Karte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871007" name="Grafik 1" descr="Ein Bild, das Karte enthält.&#10;&#10;Automatisch generierte Beschreibung mit mittlerer Zuverlässigkeit"/>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1097280" cy="2479211"/>
                    </a:xfrm>
                    <a:prstGeom prst="rect">
                      <a:avLst/>
                    </a:prstGeom>
                  </pic:spPr>
                </pic:pic>
              </a:graphicData>
            </a:graphic>
            <wp14:sizeRelH relativeFrom="margin">
              <wp14:pctWidth>0</wp14:pctWidth>
            </wp14:sizeRelH>
            <wp14:sizeRelV relativeFrom="margin">
              <wp14:pctHeight>0</wp14:pctHeight>
            </wp14:sizeRelV>
          </wp:anchor>
        </w:drawing>
      </w:r>
      <w:r w:rsidRPr="00E72C77">
        <w:rPr>
          <w:noProof/>
        </w:rPr>
        <w:drawing>
          <wp:inline distT="0" distB="0" distL="0" distR="0" wp14:anchorId="4B397538" wp14:editId="372661F3">
            <wp:extent cx="4666655" cy="2600325"/>
            <wp:effectExtent l="0" t="0" r="635" b="0"/>
            <wp:docPr id="249443434" name="Grafik 1" descr="Ein Bild, das Text, Diagramm, Screensho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443434" name="Grafik 1" descr="Ein Bild, das Text, Diagramm, Screenshot, Reihe enthält.&#10;&#10;Automatisch generierte Beschreibung"/>
                    <pic:cNvPicPr/>
                  </pic:nvPicPr>
                  <pic:blipFill>
                    <a:blip r:embed="rId152"/>
                    <a:stretch>
                      <a:fillRect/>
                    </a:stretch>
                  </pic:blipFill>
                  <pic:spPr>
                    <a:xfrm>
                      <a:off x="0" y="0"/>
                      <a:ext cx="4671963" cy="2603283"/>
                    </a:xfrm>
                    <a:prstGeom prst="rect">
                      <a:avLst/>
                    </a:prstGeom>
                  </pic:spPr>
                </pic:pic>
              </a:graphicData>
            </a:graphic>
          </wp:inline>
        </w:drawing>
      </w:r>
    </w:p>
    <w:p w14:paraId="40D3B9D1" w14:textId="2F9523A3" w:rsidR="00E72C77" w:rsidRDefault="00E72C77" w:rsidP="00E72C77">
      <w:pPr>
        <w:pStyle w:val="Beschriftung"/>
      </w:pPr>
      <w:bookmarkStart w:id="249" w:name="_Ref159332103"/>
      <w:bookmarkStart w:id="250" w:name="_Toc161825289"/>
      <w:r>
        <w:t xml:space="preserve">Abb. </w:t>
      </w:r>
      <w:r>
        <w:fldChar w:fldCharType="begin"/>
      </w:r>
      <w:r>
        <w:instrText xml:space="preserve"> SEQ Abb. \* ARABIC </w:instrText>
      </w:r>
      <w:r>
        <w:fldChar w:fldCharType="separate"/>
      </w:r>
      <w:r w:rsidR="00E9086C">
        <w:rPr>
          <w:noProof/>
        </w:rPr>
        <w:t>69</w:t>
      </w:r>
      <w:r>
        <w:fldChar w:fldCharType="end"/>
      </w:r>
      <w:bookmarkEnd w:id="249"/>
      <w:r>
        <w:t xml:space="preserve">: Profilschnitt von der Überführung aus, westlich des Speicherbeckens (Quelle: </w:t>
      </w:r>
      <w:proofErr w:type="spellStart"/>
      <w:r>
        <w:t>Geoportail</w:t>
      </w:r>
      <w:proofErr w:type="spellEnd"/>
      <w:r>
        <w:t xml:space="preserve"> 2024).</w:t>
      </w:r>
      <w:bookmarkEnd w:id="250"/>
    </w:p>
    <w:p w14:paraId="42FC2CCF" w14:textId="1AAD1F7A" w:rsidR="00E72C77" w:rsidRDefault="00E72C77" w:rsidP="00E72C77">
      <w:pPr>
        <w:pStyle w:val="Beschriftung"/>
      </w:pPr>
    </w:p>
    <w:p w14:paraId="6E22E05F" w14:textId="7E9D557F" w:rsidR="00E72C77" w:rsidRDefault="00B564EF" w:rsidP="00E72C77">
      <w:pPr>
        <w:pStyle w:val="Beschriftung"/>
        <w:keepNext/>
      </w:pPr>
      <w:r w:rsidRPr="00E72C77">
        <w:rPr>
          <w:noProof/>
        </w:rPr>
        <w:drawing>
          <wp:anchor distT="0" distB="0" distL="114300" distR="114300" simplePos="0" relativeHeight="251740160" behindDoc="0" locked="0" layoutInCell="1" allowOverlap="1" wp14:anchorId="6883B071" wp14:editId="69000DC2">
            <wp:simplePos x="0" y="0"/>
            <wp:positionH relativeFrom="column">
              <wp:posOffset>4666615</wp:posOffset>
            </wp:positionH>
            <wp:positionV relativeFrom="paragraph">
              <wp:posOffset>-48895</wp:posOffset>
            </wp:positionV>
            <wp:extent cx="1097280" cy="2479211"/>
            <wp:effectExtent l="0" t="0" r="7620" b="0"/>
            <wp:wrapNone/>
            <wp:docPr id="1615561905" name="Grafik 1" descr="Ein Bild, das Karte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871007" name="Grafik 1" descr="Ein Bild, das Karte enthält.&#10;&#10;Automatisch generierte Beschreibung mit mittlerer Zuverlässigkeit"/>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1097280" cy="2479211"/>
                    </a:xfrm>
                    <a:prstGeom prst="rect">
                      <a:avLst/>
                    </a:prstGeom>
                  </pic:spPr>
                </pic:pic>
              </a:graphicData>
            </a:graphic>
            <wp14:sizeRelH relativeFrom="margin">
              <wp14:pctWidth>0</wp14:pctWidth>
            </wp14:sizeRelH>
            <wp14:sizeRelV relativeFrom="margin">
              <wp14:pctHeight>0</wp14:pctHeight>
            </wp14:sizeRelV>
          </wp:anchor>
        </w:drawing>
      </w:r>
      <w:r w:rsidR="00E72C77">
        <w:rPr>
          <w:noProof/>
        </w:rPr>
        <mc:AlternateContent>
          <mc:Choice Requires="wps">
            <w:drawing>
              <wp:anchor distT="0" distB="0" distL="114300" distR="114300" simplePos="0" relativeHeight="251741184" behindDoc="0" locked="0" layoutInCell="1" allowOverlap="1" wp14:anchorId="4B433C2A" wp14:editId="43785827">
                <wp:simplePos x="0" y="0"/>
                <wp:positionH relativeFrom="column">
                  <wp:posOffset>5024120</wp:posOffset>
                </wp:positionH>
                <wp:positionV relativeFrom="paragraph">
                  <wp:posOffset>678180</wp:posOffset>
                </wp:positionV>
                <wp:extent cx="504825" cy="133350"/>
                <wp:effectExtent l="0" t="76200" r="9525" b="19050"/>
                <wp:wrapNone/>
                <wp:docPr id="494505457" name="Gerade Verbindung mit Pfeil 5"/>
                <wp:cNvGraphicFramePr/>
                <a:graphic xmlns:a="http://schemas.openxmlformats.org/drawingml/2006/main">
                  <a:graphicData uri="http://schemas.microsoft.com/office/word/2010/wordprocessingShape">
                    <wps:wsp>
                      <wps:cNvCnPr/>
                      <wps:spPr>
                        <a:xfrm flipH="1" flipV="1">
                          <a:off x="0" y="0"/>
                          <a:ext cx="504825" cy="133350"/>
                        </a:xfrm>
                        <a:prstGeom prst="straightConnector1">
                          <a:avLst/>
                        </a:prstGeom>
                        <a:ln w="3810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D64939" id="Gerade Verbindung mit Pfeil 5" o:spid="_x0000_s1026" type="#_x0000_t32" style="position:absolute;margin-left:395.6pt;margin-top:53.4pt;width:39.75pt;height:10.5pt;flip:x y;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" strokecolor="white [3212]" strokeweight="3pt">
                <v:stroke endarrow="block"/>
              </v:shape>
            </w:pict>
          </mc:Fallback>
        </mc:AlternateContent>
      </w:r>
      <w:r w:rsidR="00E72C77" w:rsidRPr="00E72C77">
        <w:rPr>
          <w:noProof/>
        </w:rPr>
        <w:drawing>
          <wp:inline distT="0" distB="0" distL="0" distR="0" wp14:anchorId="5EA1A55E" wp14:editId="653B786A">
            <wp:extent cx="4743450" cy="2552637"/>
            <wp:effectExtent l="0" t="0" r="0" b="635"/>
            <wp:docPr id="891708075" name="Grafik 1" descr="Ein Bild, das Text, Diagramm,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708075" name="Grafik 1" descr="Ein Bild, das Text, Diagramm, Reihe, Zahl enthält.&#10;&#10;Automatisch generierte Beschreibung"/>
                    <pic:cNvPicPr/>
                  </pic:nvPicPr>
                  <pic:blipFill>
                    <a:blip r:embed="rId153"/>
                    <a:stretch>
                      <a:fillRect/>
                    </a:stretch>
                  </pic:blipFill>
                  <pic:spPr>
                    <a:xfrm>
                      <a:off x="0" y="0"/>
                      <a:ext cx="4759020" cy="2561016"/>
                    </a:xfrm>
                    <a:prstGeom prst="rect">
                      <a:avLst/>
                    </a:prstGeom>
                  </pic:spPr>
                </pic:pic>
              </a:graphicData>
            </a:graphic>
          </wp:inline>
        </w:drawing>
      </w:r>
    </w:p>
    <w:p w14:paraId="4B068603" w14:textId="5227DD56" w:rsidR="00E72C77" w:rsidRDefault="00E72C77" w:rsidP="00E72C77">
      <w:pPr>
        <w:pStyle w:val="Beschriftung"/>
      </w:pPr>
      <w:bookmarkStart w:id="251" w:name="_Ref159332105"/>
      <w:bookmarkStart w:id="252" w:name="_Toc161825290"/>
      <w:r>
        <w:t xml:space="preserve">Abb. </w:t>
      </w:r>
      <w:r>
        <w:fldChar w:fldCharType="begin"/>
      </w:r>
      <w:r>
        <w:instrText xml:space="preserve"> SEQ Abb. \* ARABIC </w:instrText>
      </w:r>
      <w:r>
        <w:fldChar w:fldCharType="separate"/>
      </w:r>
      <w:r w:rsidR="00E9086C">
        <w:rPr>
          <w:noProof/>
        </w:rPr>
        <w:t>70</w:t>
      </w:r>
      <w:r>
        <w:fldChar w:fldCharType="end"/>
      </w:r>
      <w:bookmarkEnd w:id="251"/>
      <w:r>
        <w:t>: Profilschnitt durch den Bach</w:t>
      </w:r>
      <w:r w:rsidR="002A7CD2">
        <w:t xml:space="preserve"> (Quelle: </w:t>
      </w:r>
      <w:proofErr w:type="spellStart"/>
      <w:r w:rsidR="002A7CD2">
        <w:t>Geoportail</w:t>
      </w:r>
      <w:proofErr w:type="spellEnd"/>
      <w:r w:rsidR="002A7CD2">
        <w:t xml:space="preserve"> 2024).</w:t>
      </w:r>
      <w:bookmarkEnd w:id="252"/>
    </w:p>
    <w:p w14:paraId="1E9121B4" w14:textId="08AD0660" w:rsidR="00E72C77" w:rsidRPr="00E72C77" w:rsidRDefault="00E72C77" w:rsidP="00E72C77">
      <w:pPr>
        <w:pStyle w:val="ENV2023"/>
      </w:pPr>
    </w:p>
    <w:p w14:paraId="459BE68C" w14:textId="420A07DC" w:rsidR="001370B6" w:rsidRDefault="001370B6" w:rsidP="001370B6">
      <w:pPr>
        <w:pStyle w:val="Zwischenberschrift"/>
      </w:pPr>
      <w:r w:rsidRPr="005B5F92">
        <w:t>Grundwasser und Trinkwasserschutzzonen</w:t>
      </w:r>
    </w:p>
    <w:p w14:paraId="171EE587" w14:textId="30FED1B9" w:rsidR="00123885" w:rsidRDefault="00123885" w:rsidP="00BC7214">
      <w:pPr>
        <w:pStyle w:val="ENV2023"/>
      </w:pPr>
      <w:r>
        <w:t>Die Untersuchungen von GEOCONSEIL</w:t>
      </w:r>
      <w:r w:rsidR="00B010C9">
        <w:t>S</w:t>
      </w:r>
      <w:r>
        <w:t xml:space="preserve"> (2019) zeigten, dass es sich bei den beobachteten Wasserständen höchstwahrscheinlich nicht um Grundwasser, sondern um Oberflächenwasser handelt, welches punktuell bis in die tieferen Horizonte sickert.</w:t>
      </w:r>
    </w:p>
    <w:p w14:paraId="265B1D58" w14:textId="2F9C6F43" w:rsidR="00BC7214" w:rsidRDefault="00123885" w:rsidP="00BC7214">
      <w:pPr>
        <w:pStyle w:val="ENV2023"/>
      </w:pPr>
      <w:r w:rsidRPr="00123885">
        <w:t>Aus diesem Grund stellt das Projekt in der untersuchten Form kein Risiko für das Grundwasser dar, welches möglicherweise in größerer Tiefe vorhanden ist.</w:t>
      </w:r>
    </w:p>
    <w:p w14:paraId="75C7CA08" w14:textId="5A815B67" w:rsidR="00123885" w:rsidRDefault="00123885" w:rsidP="00BC7214">
      <w:pPr>
        <w:pStyle w:val="ENV2023"/>
      </w:pPr>
      <w:r>
        <w:t xml:space="preserve">GEOCONSEILS (2019) weist jedoch darauf hin, dass es aufgrund der vorgenommenen Interpolation der Daten nicht gänzlich auszuschließen ist, dass eine Abweichung von der beschriebenen Situation vor Ort festgestellt wird. Bei dem Verdacht auf einen Grundwasserhorizont zu stoßen, ist </w:t>
      </w:r>
      <w:r w:rsidR="00AB1C77">
        <w:t xml:space="preserve">daher </w:t>
      </w:r>
      <w:r>
        <w:t>schnellstmöglich ein Vor-Ort-Termin mit einem Geotechniker zu vereinbaren</w:t>
      </w:r>
      <w:r w:rsidR="00AB1C77">
        <w:t>,</w:t>
      </w:r>
      <w:r>
        <w:t xml:space="preserve"> um die notwendigen </w:t>
      </w:r>
      <w:r>
        <w:lastRenderedPageBreak/>
        <w:t xml:space="preserve">Maßnahmen für die Bauarbeiten zu beschließen. Die Erdarbeiten sollten von einem akkreditierten Büro abgenommen werden. </w:t>
      </w:r>
    </w:p>
    <w:p w14:paraId="77B77D1F" w14:textId="77777777" w:rsidR="00AB1C77" w:rsidRDefault="00AB1C77" w:rsidP="00BC7214">
      <w:pPr>
        <w:pStyle w:val="ENV2023"/>
      </w:pPr>
    </w:p>
    <w:p w14:paraId="49D58927" w14:textId="3E014F9E" w:rsidR="00F7348A" w:rsidRPr="00F7348A" w:rsidRDefault="00F7348A" w:rsidP="00BC7214">
      <w:pPr>
        <w:pStyle w:val="ENV2023"/>
        <w:rPr>
          <w:b/>
          <w:bCs/>
        </w:rPr>
      </w:pPr>
      <w:r w:rsidRPr="00F7348A">
        <w:rPr>
          <w:b/>
          <w:bCs/>
        </w:rPr>
        <w:t>Trinkwasserschutzzonen</w:t>
      </w:r>
    </w:p>
    <w:p w14:paraId="7BFB399A" w14:textId="272BD8F6" w:rsidR="00F7348A" w:rsidRDefault="00F7348A" w:rsidP="00BC7214">
      <w:pPr>
        <w:pStyle w:val="ENV2023"/>
      </w:pPr>
      <w:r>
        <w:t>Aufgrund der Lage außerhalb von Trinkwasserschutz</w:t>
      </w:r>
      <w:r w:rsidR="009A6E59">
        <w:t>z</w:t>
      </w:r>
      <w:r>
        <w:t>onen gehen keine Auswirkungen auf diese Zonen von dem Projektvorhaben aus.</w:t>
      </w:r>
    </w:p>
    <w:p w14:paraId="7654B120" w14:textId="77777777" w:rsidR="00F7348A" w:rsidRPr="00123885" w:rsidRDefault="00F7348A" w:rsidP="00BC7214">
      <w:pPr>
        <w:pStyle w:val="ENV2023"/>
      </w:pPr>
    </w:p>
    <w:p w14:paraId="10818A7E" w14:textId="77777777" w:rsidR="00BC7214" w:rsidRDefault="00BC7214" w:rsidP="00BC7214">
      <w:pPr>
        <w:pStyle w:val="Zwischenberschrift"/>
      </w:pPr>
      <w:r w:rsidRPr="005B5F92">
        <w:t xml:space="preserve">Qualität des für das Speicherbeckens verwendeten Wassers </w:t>
      </w:r>
    </w:p>
    <w:p w14:paraId="71B4CCE2" w14:textId="7863C701" w:rsidR="000B2B79" w:rsidRDefault="000B2B79" w:rsidP="000B2B79">
      <w:pPr>
        <w:pStyle w:val="ENV2023"/>
      </w:pPr>
      <w:r>
        <w:t xml:space="preserve">LUXPLAN </w:t>
      </w:r>
      <w:r w:rsidR="00C4045B">
        <w:t xml:space="preserve">(2024) </w:t>
      </w:r>
      <w:r>
        <w:t xml:space="preserve">stellt insgesamt fest, dass die Einleitung des Oberflächenwassers der WSA kaum einen Einfluss auf die Wasserqualität zu haben scheint. Nur wenige Parameter ändern sich zwischen den bemessenen Punkten nennenswert. Es wird vermutet, dass der Anstieg von Zink und Chloriden auf die Erosion von Dachflächen des WSA-Geländes (Dachrinnen) und Streusalz zurückzuführen sind. </w:t>
      </w:r>
    </w:p>
    <w:p w14:paraId="1D41D439" w14:textId="55B31431" w:rsidR="000B2B79" w:rsidRDefault="000B2B79" w:rsidP="000B2B79">
      <w:pPr>
        <w:pStyle w:val="ENV2023"/>
      </w:pPr>
      <w:r>
        <w:t xml:space="preserve">Die Konzentration des Pestizids </w:t>
      </w:r>
      <w:proofErr w:type="spellStart"/>
      <w:r>
        <w:t>Isoxaben</w:t>
      </w:r>
      <w:proofErr w:type="spellEnd"/>
      <w:r>
        <w:t xml:space="preserve"> wird als niedrig bewertet, vor dem Hintergrund, dass die </w:t>
      </w:r>
      <w:r w:rsidR="00B544F2">
        <w:t>mittlere effektive (Wirk-)</w:t>
      </w:r>
      <w:proofErr w:type="spellStart"/>
      <w:r w:rsidR="00B544F2">
        <w:t>konzentration</w:t>
      </w:r>
      <w:proofErr w:type="spellEnd"/>
      <w:r w:rsidR="00B544F2">
        <w:t xml:space="preserve"> dieses Pestizids</w:t>
      </w:r>
      <w:r>
        <w:t xml:space="preserve"> für Wasserorganismen </w:t>
      </w:r>
      <w:r w:rsidR="00B544F2">
        <w:t xml:space="preserve">(EC50) </w:t>
      </w:r>
      <w:r>
        <w:t>bei 0,44 bis 544 mg/l liegt</w:t>
      </w:r>
      <w:r w:rsidR="00A50494">
        <w:rPr>
          <w:rStyle w:val="Funotenzeichen"/>
        </w:rPr>
        <w:footnoteReference w:id="20"/>
      </w:r>
      <w:r>
        <w:t xml:space="preserve">. </w:t>
      </w:r>
    </w:p>
    <w:p w14:paraId="3887A274" w14:textId="122AD9F8" w:rsidR="00B544F2" w:rsidRDefault="00E532E7" w:rsidP="000B2B79">
      <w:pPr>
        <w:pStyle w:val="ENV2023"/>
      </w:pPr>
      <w:r>
        <w:t xml:space="preserve">Für Luxemburg liegen keine offiziellen Grenzwerte zur Qualität von Wasser, welches zur Bewässerung genutzt werden soll, vor. </w:t>
      </w:r>
      <w:r w:rsidR="00B544F2">
        <w:t xml:space="preserve">Der Abgleich mit den </w:t>
      </w:r>
      <w:proofErr w:type="spellStart"/>
      <w:r w:rsidR="00B544F2">
        <w:t>oEL</w:t>
      </w:r>
      <w:proofErr w:type="spellEnd"/>
      <w:r w:rsidR="00B544F2">
        <w:t>-Werten (orientierende Einleitwerte) des ALEX-Merkblatts zeigt</w:t>
      </w:r>
      <w:r>
        <w:t xml:space="preserve"> allerdings</w:t>
      </w:r>
      <w:r w:rsidR="00B544F2">
        <w:t xml:space="preserve">, dass keiner der gemessen Werte die dort angegebenen Orientierungswerte der einzelnen Stoffe überschreitet. </w:t>
      </w:r>
      <w:r w:rsidR="00B544F2" w:rsidRPr="005B5F92">
        <w:t xml:space="preserve">Die </w:t>
      </w:r>
      <w:proofErr w:type="spellStart"/>
      <w:r w:rsidR="00B544F2" w:rsidRPr="005B5F92">
        <w:t>oEL</w:t>
      </w:r>
      <w:proofErr w:type="spellEnd"/>
      <w:r w:rsidR="00B544F2" w:rsidRPr="005B5F92">
        <w:t>-Werte (orientierende Einleitwerte) werden zur Bewertung von Wässern bezüglich ihrer Eignung zur Einleitung in Oberflächengewässer bzw. Grundwasser herangezogen.</w:t>
      </w:r>
      <w:r w:rsidR="00B544F2">
        <w:t xml:space="preserve"> </w:t>
      </w:r>
      <w:r>
        <w:t xml:space="preserve">Es ist jedoch anzumerken, dass nicht alle Parameter, für die ein </w:t>
      </w:r>
      <w:proofErr w:type="spellStart"/>
      <w:r>
        <w:t>oEL</w:t>
      </w:r>
      <w:proofErr w:type="spellEnd"/>
      <w:r>
        <w:t>-Wert vorliegt, bei der vorliegenden Analyse gemessen wurden.</w:t>
      </w:r>
    </w:p>
    <w:p w14:paraId="201D42EB" w14:textId="76D1FEC8" w:rsidR="00E532E7" w:rsidRDefault="00E532E7" w:rsidP="000B2B79">
      <w:pPr>
        <w:pStyle w:val="ENV2023"/>
      </w:pPr>
      <w:r>
        <w:t xml:space="preserve">In der einer Richtlinie der WHO </w:t>
      </w:r>
      <w:r w:rsidR="002A3AEB">
        <w:t>„</w:t>
      </w:r>
      <w:r w:rsidRPr="002A3AEB">
        <w:rPr>
          <w:i/>
          <w:iCs/>
        </w:rPr>
        <w:t>L</w:t>
      </w:r>
      <w:r w:rsidRPr="002A3AEB">
        <w:rPr>
          <w:i/>
          <w:iCs/>
          <w:lang w:val="en-US"/>
        </w:rPr>
        <w:t>’</w:t>
      </w:r>
      <w:proofErr w:type="spellStart"/>
      <w:r w:rsidRPr="002A3AEB">
        <w:rPr>
          <w:i/>
          <w:iCs/>
          <w:lang w:val="en-US"/>
        </w:rPr>
        <w:t>utilisation</w:t>
      </w:r>
      <w:proofErr w:type="spellEnd"/>
      <w:r w:rsidRPr="002A3AEB">
        <w:rPr>
          <w:i/>
          <w:iCs/>
          <w:lang w:val="en-US"/>
        </w:rPr>
        <w:t xml:space="preserve"> sans risqué des eaux </w:t>
      </w:r>
      <w:proofErr w:type="spellStart"/>
      <w:r w:rsidRPr="002A3AEB">
        <w:rPr>
          <w:i/>
          <w:iCs/>
          <w:lang w:val="en-US"/>
        </w:rPr>
        <w:t>usées</w:t>
      </w:r>
      <w:proofErr w:type="spellEnd"/>
      <w:r w:rsidRPr="002A3AEB">
        <w:rPr>
          <w:i/>
          <w:iCs/>
          <w:lang w:val="en-US"/>
        </w:rPr>
        <w:t>, des excreta et des e</w:t>
      </w:r>
      <w:r w:rsidR="002A3AEB" w:rsidRPr="002A3AEB">
        <w:rPr>
          <w:i/>
          <w:iCs/>
          <w:lang w:val="en-US"/>
        </w:rPr>
        <w:t>a</w:t>
      </w:r>
      <w:r w:rsidRPr="002A3AEB">
        <w:rPr>
          <w:i/>
          <w:iCs/>
          <w:lang w:val="en-US"/>
        </w:rPr>
        <w:t xml:space="preserve">ux </w:t>
      </w:r>
      <w:proofErr w:type="spellStart"/>
      <w:r w:rsidRPr="002A3AEB">
        <w:rPr>
          <w:i/>
          <w:iCs/>
          <w:lang w:val="en-US"/>
        </w:rPr>
        <w:t>ménagères</w:t>
      </w:r>
      <w:proofErr w:type="spellEnd"/>
      <w:r w:rsidR="002A3AEB" w:rsidRPr="002A3AEB">
        <w:rPr>
          <w:i/>
          <w:iCs/>
          <w:lang w:val="en-US"/>
        </w:rPr>
        <w:t xml:space="preserve"> – Volume II </w:t>
      </w:r>
      <w:proofErr w:type="spellStart"/>
      <w:r w:rsidR="002A3AEB" w:rsidRPr="002A3AEB">
        <w:rPr>
          <w:i/>
          <w:iCs/>
          <w:lang w:val="en-US"/>
        </w:rPr>
        <w:t>Utilisation</w:t>
      </w:r>
      <w:proofErr w:type="spellEnd"/>
      <w:r w:rsidR="002A3AEB" w:rsidRPr="002A3AEB">
        <w:rPr>
          <w:i/>
          <w:iCs/>
          <w:lang w:val="en-US"/>
        </w:rPr>
        <w:t xml:space="preserve"> des eaux </w:t>
      </w:r>
      <w:proofErr w:type="spellStart"/>
      <w:r w:rsidR="002A3AEB" w:rsidRPr="002A3AEB">
        <w:rPr>
          <w:i/>
          <w:iCs/>
          <w:lang w:val="en-US"/>
        </w:rPr>
        <w:t>usées</w:t>
      </w:r>
      <w:proofErr w:type="spellEnd"/>
      <w:r w:rsidR="002A3AEB" w:rsidRPr="002A3AEB">
        <w:rPr>
          <w:i/>
          <w:iCs/>
          <w:lang w:val="en-US"/>
        </w:rPr>
        <w:t xml:space="preserve"> </w:t>
      </w:r>
      <w:proofErr w:type="spellStart"/>
      <w:r w:rsidR="002A3AEB" w:rsidRPr="002A3AEB">
        <w:rPr>
          <w:i/>
          <w:iCs/>
          <w:lang w:val="en-US"/>
        </w:rPr>
        <w:t>en</w:t>
      </w:r>
      <w:proofErr w:type="spellEnd"/>
      <w:r w:rsidR="002A3AEB" w:rsidRPr="002A3AEB">
        <w:rPr>
          <w:i/>
          <w:iCs/>
          <w:lang w:val="en-US"/>
        </w:rPr>
        <w:t xml:space="preserve"> agriculture</w:t>
      </w:r>
      <w:r w:rsidR="002A3AEB">
        <w:rPr>
          <w:lang w:val="en-US"/>
        </w:rPr>
        <w:t>”</w:t>
      </w:r>
      <w:r>
        <w:rPr>
          <w:lang w:val="en-US"/>
        </w:rPr>
        <w:t xml:space="preserve"> </w:t>
      </w:r>
      <w:r>
        <w:t>sind Grenzwerte für eine Pflanzentoxizität einzelner Stoffe angegeben</w:t>
      </w:r>
      <w:r w:rsidR="00D47F70">
        <w:t xml:space="preserve"> (</w:t>
      </w:r>
      <w:r w:rsidR="00D47F70">
        <w:fldChar w:fldCharType="begin"/>
      </w:r>
      <w:r w:rsidR="00D47F70">
        <w:instrText xml:space="preserve"> REF _Ref160456447 \h </w:instrText>
      </w:r>
      <w:r w:rsidR="00D47F70">
        <w:fldChar w:fldCharType="separate"/>
      </w:r>
      <w:r w:rsidR="00E9086C">
        <w:t xml:space="preserve">Abb. </w:t>
      </w:r>
      <w:r w:rsidR="00E9086C">
        <w:rPr>
          <w:noProof/>
        </w:rPr>
        <w:t>71</w:t>
      </w:r>
      <w:r w:rsidR="00D47F70">
        <w:fldChar w:fldCharType="end"/>
      </w:r>
      <w:r w:rsidR="00D47F70">
        <w:t>)</w:t>
      </w:r>
      <w:r>
        <w:t>.</w:t>
      </w:r>
      <w:r w:rsidR="002A3AEB">
        <w:t xml:space="preserve"> Die Parameter, welche untersucht und dort aufgeführt sind unterschreiten die Grenzwerte für eine Pflanzentoxizität. </w:t>
      </w:r>
      <w:r>
        <w:t xml:space="preserve"> </w:t>
      </w:r>
    </w:p>
    <w:p w14:paraId="50573DAB" w14:textId="7265C1ED" w:rsidR="009B6B4A" w:rsidRDefault="00286BBB" w:rsidP="000B2B79">
      <w:pPr>
        <w:pStyle w:val="ENV2023"/>
      </w:pPr>
      <w:r>
        <w:t xml:space="preserve">Anhand der Werte der untersuchten Parameter ist nicht anzunehmen, dass das für das Speicherbecken verwendete Wasser (Oberflächenwasser des WSA-Geländes) durch bestimmte Einträge kontaminiert ist und daher ein Verschmutzungsrisiko für die Böden im Zuge der Bewässerung der Rollrasenfelder besteht. Zu beachten ist außerdem </w:t>
      </w:r>
      <w:r w:rsidR="00C4045B">
        <w:t>der</w:t>
      </w:r>
      <w:r>
        <w:t xml:space="preserve"> Verdünnung</w:t>
      </w:r>
      <w:r w:rsidR="00C4045B">
        <w:t>sprozess</w:t>
      </w:r>
      <w:r>
        <w:t xml:space="preserve"> potenziell schädlicher Stoffe</w:t>
      </w:r>
      <w:r w:rsidR="009B6B4A">
        <w:t xml:space="preserve"> im zukünftigen Speicherbecken</w:t>
      </w:r>
      <w:r>
        <w:t>, durch die die Konzentration</w:t>
      </w:r>
      <w:r w:rsidR="009B6B4A">
        <w:t>en</w:t>
      </w:r>
      <w:r>
        <w:t xml:space="preserve"> der einzelnen Stoffe voraussichtlich ab</w:t>
      </w:r>
      <w:r w:rsidR="009B6B4A">
        <w:t>nehmen</w:t>
      </w:r>
      <w:r>
        <w:t xml:space="preserve">. Da es zu diesem Zeitpunkt der Studie </w:t>
      </w:r>
      <w:proofErr w:type="gramStart"/>
      <w:r>
        <w:t>natürlich nicht</w:t>
      </w:r>
      <w:proofErr w:type="gramEnd"/>
      <w:r>
        <w:t xml:space="preserve"> möglich war das Beckenwasser zu untersuchen, </w:t>
      </w:r>
      <w:r w:rsidR="009B6B4A">
        <w:t>wird dennoch empfohlen die Wasserqualität nochmals nach Inbetriebnahme des Beckens untersuchen zu lassen. Für den unwahrscheinlichen Fall, dass einzelne Stoffe bei dieser Untersuchung die Grenzwerte überschreiten, sollten Maßnahmen in Abstimmung mit einem Hydrologen vorgenommen werden.</w:t>
      </w:r>
    </w:p>
    <w:p w14:paraId="797FA883" w14:textId="17F13485" w:rsidR="00286BBB" w:rsidRDefault="00876B36" w:rsidP="000B2B79">
      <w:pPr>
        <w:pStyle w:val="ENV2023"/>
      </w:pPr>
      <w:r>
        <w:lastRenderedPageBreak/>
        <w:t>Derzeit ist es nicht vorgesehen die Drosselung in der Pumpkammer mit einem Schieber auszustatten. Bei Bedarf und falls es vom Wasserwirtschaftsamt gewünscht ist, ist der nachträgliche Einbau eines Notschiebers jedoch ohne weiteres möglich. So kann bei Eintreten eines Unfalls verhindert werden, das schädliche Stoffe in den Bach gelangen.</w:t>
      </w:r>
    </w:p>
    <w:p w14:paraId="70404F76" w14:textId="77777777" w:rsidR="00090ADA" w:rsidRDefault="00090ADA" w:rsidP="006424D8">
      <w:pPr>
        <w:pStyle w:val="ENV2023"/>
      </w:pPr>
    </w:p>
    <w:p w14:paraId="137EDE0A" w14:textId="4453FE27" w:rsidR="006424D8" w:rsidRDefault="00090ADA" w:rsidP="006424D8">
      <w:pPr>
        <w:pStyle w:val="ENV2023"/>
        <w:keepNext/>
      </w:pPr>
      <w:r w:rsidRPr="00F11728">
        <w:rPr>
          <w:noProof/>
        </w:rPr>
        <w:lastRenderedPageBreak/>
        <w:drawing>
          <wp:inline distT="0" distB="0" distL="0" distR="0" wp14:anchorId="6126A5FC" wp14:editId="13E9A832">
            <wp:extent cx="3879215" cy="6115658"/>
            <wp:effectExtent l="0" t="0" r="6985" b="0"/>
            <wp:docPr id="812021235" name="Grafik 1" descr="Ein Bild, das Text, Dokument, Karte Menü,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376420" name="Grafik 1" descr="Ein Bild, das Text, Dokument, Karte Menü, Schrift enthält.&#10;&#10;Automatisch generierte Beschreibung"/>
                    <pic:cNvPicPr/>
                  </pic:nvPicPr>
                  <pic:blipFill>
                    <a:blip r:embed="rId154"/>
                    <a:stretch>
                      <a:fillRect/>
                    </a:stretch>
                  </pic:blipFill>
                  <pic:spPr>
                    <a:xfrm>
                      <a:off x="0" y="0"/>
                      <a:ext cx="3929058" cy="6194237"/>
                    </a:xfrm>
                    <a:prstGeom prst="rect">
                      <a:avLst/>
                    </a:prstGeom>
                  </pic:spPr>
                </pic:pic>
              </a:graphicData>
            </a:graphic>
          </wp:inline>
        </w:drawing>
      </w:r>
      <w:r w:rsidR="006424D8" w:rsidRPr="00F11728">
        <w:rPr>
          <w:noProof/>
        </w:rPr>
        <w:drawing>
          <wp:inline distT="0" distB="0" distL="0" distR="0" wp14:anchorId="6549F229" wp14:editId="0557E8D9">
            <wp:extent cx="3761117" cy="2266418"/>
            <wp:effectExtent l="0" t="0" r="0" b="635"/>
            <wp:docPr id="209978834"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468240" name="Grafik 1" descr="Ein Bild, das Text, Screenshot, Schrift, Zahl enthält.&#10;&#10;Automatisch generierte Beschreibung"/>
                    <pic:cNvPicPr/>
                  </pic:nvPicPr>
                  <pic:blipFill>
                    <a:blip r:embed="rId155"/>
                    <a:stretch>
                      <a:fillRect/>
                    </a:stretch>
                  </pic:blipFill>
                  <pic:spPr>
                    <a:xfrm>
                      <a:off x="0" y="0"/>
                      <a:ext cx="3820284" cy="2302072"/>
                    </a:xfrm>
                    <a:prstGeom prst="rect">
                      <a:avLst/>
                    </a:prstGeom>
                  </pic:spPr>
                </pic:pic>
              </a:graphicData>
            </a:graphic>
          </wp:inline>
        </w:drawing>
      </w:r>
    </w:p>
    <w:p w14:paraId="0518E819" w14:textId="0B33D3E4" w:rsidR="006424D8" w:rsidRDefault="006424D8" w:rsidP="006424D8">
      <w:pPr>
        <w:pStyle w:val="Beschriftung"/>
      </w:pPr>
      <w:bookmarkStart w:id="253" w:name="_Ref160456447"/>
      <w:bookmarkStart w:id="254" w:name="_Toc161825291"/>
      <w:r>
        <w:t xml:space="preserve">Abb. </w:t>
      </w:r>
      <w:r>
        <w:fldChar w:fldCharType="begin"/>
      </w:r>
      <w:r>
        <w:instrText xml:space="preserve"> SEQ Abb. \* ARABIC </w:instrText>
      </w:r>
      <w:r>
        <w:fldChar w:fldCharType="separate"/>
      </w:r>
      <w:r w:rsidR="00E9086C">
        <w:rPr>
          <w:noProof/>
        </w:rPr>
        <w:t>71</w:t>
      </w:r>
      <w:r>
        <w:fldChar w:fldCharType="end"/>
      </w:r>
      <w:bookmarkEnd w:id="253"/>
      <w:r>
        <w:t xml:space="preserve">: </w:t>
      </w:r>
      <w:r w:rsidR="004658DC">
        <w:t>Auszug aus der WHO-Richtlinie „</w:t>
      </w:r>
      <w:r w:rsidR="004658DC" w:rsidRPr="002A3AEB">
        <w:rPr>
          <w:i/>
          <w:iCs/>
        </w:rPr>
        <w:t>L</w:t>
      </w:r>
      <w:r w:rsidR="004658DC" w:rsidRPr="002A3AEB">
        <w:rPr>
          <w:i/>
          <w:iCs/>
          <w:lang w:val="en-US"/>
        </w:rPr>
        <w:t>’</w:t>
      </w:r>
      <w:proofErr w:type="spellStart"/>
      <w:r w:rsidR="004658DC" w:rsidRPr="002A3AEB">
        <w:rPr>
          <w:i/>
          <w:iCs/>
          <w:lang w:val="en-US"/>
        </w:rPr>
        <w:t>utilisation</w:t>
      </w:r>
      <w:proofErr w:type="spellEnd"/>
      <w:r w:rsidR="004658DC" w:rsidRPr="002A3AEB">
        <w:rPr>
          <w:i/>
          <w:iCs/>
          <w:lang w:val="en-US"/>
        </w:rPr>
        <w:t xml:space="preserve"> sans risqué des eaux </w:t>
      </w:r>
      <w:proofErr w:type="spellStart"/>
      <w:r w:rsidR="004658DC" w:rsidRPr="002A3AEB">
        <w:rPr>
          <w:i/>
          <w:iCs/>
          <w:lang w:val="en-US"/>
        </w:rPr>
        <w:t>usées</w:t>
      </w:r>
      <w:proofErr w:type="spellEnd"/>
      <w:r w:rsidR="004658DC" w:rsidRPr="002A3AEB">
        <w:rPr>
          <w:i/>
          <w:iCs/>
          <w:lang w:val="en-US"/>
        </w:rPr>
        <w:t xml:space="preserve">, des excreta et des eaux </w:t>
      </w:r>
      <w:proofErr w:type="spellStart"/>
      <w:r w:rsidR="004658DC" w:rsidRPr="002A3AEB">
        <w:rPr>
          <w:i/>
          <w:iCs/>
          <w:lang w:val="en-US"/>
        </w:rPr>
        <w:t>ménagères</w:t>
      </w:r>
      <w:proofErr w:type="spellEnd"/>
      <w:r w:rsidR="004658DC" w:rsidRPr="002A3AEB">
        <w:rPr>
          <w:i/>
          <w:iCs/>
          <w:lang w:val="en-US"/>
        </w:rPr>
        <w:t xml:space="preserve"> – Volume II </w:t>
      </w:r>
      <w:proofErr w:type="spellStart"/>
      <w:r w:rsidR="004658DC" w:rsidRPr="002A3AEB">
        <w:rPr>
          <w:i/>
          <w:iCs/>
          <w:lang w:val="en-US"/>
        </w:rPr>
        <w:t>Utilisation</w:t>
      </w:r>
      <w:proofErr w:type="spellEnd"/>
      <w:r w:rsidR="004658DC" w:rsidRPr="002A3AEB">
        <w:rPr>
          <w:i/>
          <w:iCs/>
          <w:lang w:val="en-US"/>
        </w:rPr>
        <w:t xml:space="preserve"> des eaux </w:t>
      </w:r>
      <w:proofErr w:type="spellStart"/>
      <w:r w:rsidR="004658DC" w:rsidRPr="002A3AEB">
        <w:rPr>
          <w:i/>
          <w:iCs/>
          <w:lang w:val="en-US"/>
        </w:rPr>
        <w:t>usées</w:t>
      </w:r>
      <w:proofErr w:type="spellEnd"/>
      <w:r w:rsidR="004658DC" w:rsidRPr="002A3AEB">
        <w:rPr>
          <w:i/>
          <w:iCs/>
          <w:lang w:val="en-US"/>
        </w:rPr>
        <w:t xml:space="preserve"> </w:t>
      </w:r>
      <w:proofErr w:type="spellStart"/>
      <w:r w:rsidR="004658DC" w:rsidRPr="002A3AEB">
        <w:rPr>
          <w:i/>
          <w:iCs/>
          <w:lang w:val="en-US"/>
        </w:rPr>
        <w:t>en</w:t>
      </w:r>
      <w:proofErr w:type="spellEnd"/>
      <w:r w:rsidR="004658DC" w:rsidRPr="002A3AEB">
        <w:rPr>
          <w:i/>
          <w:iCs/>
          <w:lang w:val="en-US"/>
        </w:rPr>
        <w:t xml:space="preserve"> agriculture</w:t>
      </w:r>
      <w:r w:rsidR="004658DC">
        <w:rPr>
          <w:lang w:val="en-US"/>
        </w:rPr>
        <w:t xml:space="preserve">”: </w:t>
      </w:r>
      <w:proofErr w:type="spellStart"/>
      <w:r w:rsidR="004658DC">
        <w:rPr>
          <w:lang w:val="en-US"/>
        </w:rPr>
        <w:t>Tabelle</w:t>
      </w:r>
      <w:proofErr w:type="spellEnd"/>
      <w:r w:rsidR="004658DC">
        <w:rPr>
          <w:lang w:val="en-US"/>
        </w:rPr>
        <w:t xml:space="preserve"> A1.2- </w:t>
      </w:r>
      <w:proofErr w:type="spellStart"/>
      <w:r w:rsidR="004658DC">
        <w:rPr>
          <w:lang w:val="en-US"/>
        </w:rPr>
        <w:t>Grenzwerte</w:t>
      </w:r>
      <w:proofErr w:type="spellEnd"/>
      <w:r w:rsidR="004658DC">
        <w:rPr>
          <w:lang w:val="en-US"/>
        </w:rPr>
        <w:t xml:space="preserve"> für </w:t>
      </w:r>
      <w:proofErr w:type="spellStart"/>
      <w:r w:rsidR="004658DC">
        <w:rPr>
          <w:lang w:val="en-US"/>
        </w:rPr>
        <w:t>eine</w:t>
      </w:r>
      <w:proofErr w:type="spellEnd"/>
      <w:r w:rsidR="004658DC">
        <w:rPr>
          <w:lang w:val="en-US"/>
        </w:rPr>
        <w:t xml:space="preserve"> </w:t>
      </w:r>
      <w:proofErr w:type="spellStart"/>
      <w:r w:rsidR="004658DC">
        <w:rPr>
          <w:lang w:val="en-US"/>
        </w:rPr>
        <w:t>Pflanzentoxizität</w:t>
      </w:r>
      <w:proofErr w:type="spellEnd"/>
      <w:r w:rsidR="004658DC">
        <w:rPr>
          <w:lang w:val="en-US"/>
        </w:rPr>
        <w:t xml:space="preserve"> </w:t>
      </w:r>
      <w:proofErr w:type="spellStart"/>
      <w:r w:rsidR="004658DC">
        <w:rPr>
          <w:lang w:val="en-US"/>
        </w:rPr>
        <w:t>einzelner</w:t>
      </w:r>
      <w:proofErr w:type="spellEnd"/>
      <w:r w:rsidR="004658DC">
        <w:rPr>
          <w:lang w:val="en-US"/>
        </w:rPr>
        <w:t xml:space="preserve"> </w:t>
      </w:r>
      <w:proofErr w:type="spellStart"/>
      <w:r w:rsidR="004658DC">
        <w:rPr>
          <w:lang w:val="en-US"/>
        </w:rPr>
        <w:t>Stoffe</w:t>
      </w:r>
      <w:proofErr w:type="spellEnd"/>
      <w:r w:rsidR="004658DC">
        <w:rPr>
          <w:lang w:val="en-US"/>
        </w:rPr>
        <w:t>.</w:t>
      </w:r>
      <w:bookmarkEnd w:id="254"/>
    </w:p>
    <w:p w14:paraId="555C978C" w14:textId="78AF1C1A" w:rsidR="00BC7214" w:rsidRDefault="00BC7214" w:rsidP="00BC7214">
      <w:pPr>
        <w:pStyle w:val="Zwischenberschrift"/>
      </w:pPr>
      <w:r>
        <w:lastRenderedPageBreak/>
        <w:t xml:space="preserve">Auswaschungsrisiko </w:t>
      </w:r>
      <w:proofErr w:type="spellStart"/>
      <w:r>
        <w:t>geogener</w:t>
      </w:r>
      <w:proofErr w:type="spellEnd"/>
      <w:r>
        <w:t xml:space="preserve"> Schadstoffe</w:t>
      </w:r>
    </w:p>
    <w:p w14:paraId="6D01BEA9" w14:textId="005F3BBE" w:rsidR="00BC7214" w:rsidRPr="005B5F92" w:rsidRDefault="00BC7214" w:rsidP="00BC7214">
      <w:pPr>
        <w:pStyle w:val="ENV2023"/>
      </w:pPr>
      <w:r w:rsidRPr="005B5F92">
        <w:t xml:space="preserve">GEOCONSEILS kommt im Gutachten zur Untersuchung des Auswaschungsrisikos (2023) zu dem Schluss, dass das Auswaschungsrisiko </w:t>
      </w:r>
      <w:proofErr w:type="spellStart"/>
      <w:r w:rsidRPr="005B5F92">
        <w:t>geogener</w:t>
      </w:r>
      <w:proofErr w:type="spellEnd"/>
      <w:r w:rsidRPr="005B5F92">
        <w:t xml:space="preserve"> Schadstoffe aus den untersuchten Böden als gering zu bewerten ist. Es wird jedoch auch darauf hingewiesen, dass „die tatsächlichen Feldbedingungen nicht im Labor simuliert werden können und das tatsächliche Löslichkeitsverhalten von vielen Faktoren abhängt“ (GEOCONSEILS 2024). Darüber hinaus ist auch der Verdünnungsfaktor durch die variable Wassermenge im Becken zu berücksichtigen, der das Kontaminationsrisiko, je nach Wassermenge, reduzieren kann. GEOCONSEILS nimmt außerdem an, dass aufgrund des dauerhaften Kontakts der oberen Bodenschicht des Beckens mit Wasser zudem eine langfristige Verarmung der enthaltenen </w:t>
      </w:r>
      <w:proofErr w:type="spellStart"/>
      <w:r w:rsidRPr="005B5F92">
        <w:t>geogenen</w:t>
      </w:r>
      <w:proofErr w:type="spellEnd"/>
      <w:r w:rsidRPr="005B5F92">
        <w:t xml:space="preserve"> Stoffe durch Auswaschung zu erwarten ist bzw. ein stetiger chemischer Austausch zwischen Wasser und Boden besteht. Obwohl das Risiko für die Auswaschungen </w:t>
      </w:r>
      <w:proofErr w:type="spellStart"/>
      <w:r w:rsidRPr="005B5F92">
        <w:t>geogener</w:t>
      </w:r>
      <w:proofErr w:type="spellEnd"/>
      <w:r w:rsidRPr="005B5F92">
        <w:t xml:space="preserve"> Schadstoffe in einem „kontaminierendem“ Ausmaß als unwahrscheinlich eingeschätzt wird, empfiehlt GEOCONSEILS (2023) </w:t>
      </w:r>
      <w:r w:rsidR="00707AC2">
        <w:t xml:space="preserve">eine Nachkontrolle durch </w:t>
      </w:r>
      <w:r w:rsidRPr="005B5F92">
        <w:t>die Durchführung chemischer Untersuchungen der Wasserqualität nach „Erstellung und Inbetriebnahme“ des Wasserspeicherbeckens „da vor allem nach längerer Kontaktzeit des Wassers mit den Bodenschichten die tatsächliche Auswaschung besser zu schätzen wäre“ (GEOCONSEILS 2023).</w:t>
      </w:r>
      <w:r w:rsidR="009A25B4">
        <w:t xml:space="preserve"> Sollte hierbei eine Kontamination festgestellt werden sind schnellstmöglich Maßnahmen mit einem Fachexperten (Hydrologen) abzustimmen. </w:t>
      </w:r>
    </w:p>
    <w:p w14:paraId="026BE81B" w14:textId="77777777" w:rsidR="00BC7214" w:rsidRPr="00731C79" w:rsidRDefault="00BC7214" w:rsidP="00731C79">
      <w:pPr>
        <w:pStyle w:val="ENV2023"/>
      </w:pPr>
    </w:p>
    <w:p w14:paraId="232A8D3A" w14:textId="2D3412B1" w:rsidR="001370B6" w:rsidRPr="005B5F92" w:rsidRDefault="00707AC2" w:rsidP="001370B6">
      <w:pPr>
        <w:pStyle w:val="Zwischenberschrift"/>
      </w:pPr>
      <w:r>
        <w:t>Einfluss auf die Abflussmengen des Klausbachs (Hydrologische Bilanz)</w:t>
      </w:r>
    </w:p>
    <w:p w14:paraId="28DAD42E" w14:textId="02DBA341" w:rsidR="003A7CF5" w:rsidRDefault="003A7CF5" w:rsidP="001370B6">
      <w:pPr>
        <w:pStyle w:val="ENV2023"/>
      </w:pPr>
      <w:r>
        <w:t xml:space="preserve">Bei der Bewertung des Einflusses auf die Abflüsse des Klausbachs ist zu berücksichtigen, dass bereits die rezente Abflusssituation keiner natürlichen Situation entspricht. Das hängt damit zusammen, dass das Retentionsbecken der WSA nicht, wie es heute übliche Praxis ist, auf dem Baugelände selbst errichtet wurde, sondern es direkt an den </w:t>
      </w:r>
      <w:proofErr w:type="spellStart"/>
      <w:r>
        <w:t>Klausbach</w:t>
      </w:r>
      <w:proofErr w:type="spellEnd"/>
      <w:r>
        <w:t xml:space="preserve"> angeschlossen wurde. Dies hat zur Folge, dass der überschüssige Oberflächenabfluss des versiegelten WSA-Geländes </w:t>
      </w:r>
      <w:r w:rsidR="00D812CA">
        <w:t xml:space="preserve">bei Regenereignissen </w:t>
      </w:r>
      <w:proofErr w:type="spellStart"/>
      <w:r>
        <w:t>ungedrosselt</w:t>
      </w:r>
      <w:proofErr w:type="spellEnd"/>
      <w:r>
        <w:t xml:space="preserve"> in den </w:t>
      </w:r>
      <w:proofErr w:type="spellStart"/>
      <w:r>
        <w:t>Klausbach</w:t>
      </w:r>
      <w:proofErr w:type="spellEnd"/>
      <w:r>
        <w:t>-Zulauf eingeleitet wird, wodurch der Abfluss des kleinen Zulaufs künstlich erhöht w</w:t>
      </w:r>
      <w:r w:rsidR="00D812CA">
        <w:t>ird</w:t>
      </w:r>
      <w:r>
        <w:t>. Erst mit dem Bau des neuen Speicherbeckens der WSA wird ein Teil des im WSA-Gelände anfallenden Oberflächenwasser bereits vor Einleitung in den Vorfluter zurückgehalten. Die Größe des neuen Retentionsbeckens wurde jedoch nur anhand der neuen Versiegelungsflächen errechnet.</w:t>
      </w:r>
    </w:p>
    <w:p w14:paraId="6E09B125" w14:textId="1015A154" w:rsidR="007A1716" w:rsidRPr="001214A3" w:rsidRDefault="007A1716" w:rsidP="001370B6">
      <w:pPr>
        <w:pStyle w:val="ENV2023"/>
        <w:rPr>
          <w:lang w:val="en-US"/>
        </w:rPr>
      </w:pPr>
      <w:r>
        <w:t xml:space="preserve">Nach dem </w:t>
      </w:r>
      <w:r w:rsidR="00415FEC">
        <w:t xml:space="preserve">Entwurf des </w:t>
      </w:r>
      <w:r>
        <w:t xml:space="preserve">3. Bewirtschaftungsplan </w:t>
      </w:r>
      <w:r w:rsidR="0067129E">
        <w:t>zur Umsetzung der Wasserrahmenrichtlinie</w:t>
      </w:r>
      <w:r w:rsidR="00415FEC">
        <w:rPr>
          <w:rStyle w:val="Funotenzeichen"/>
        </w:rPr>
        <w:footnoteReference w:id="21"/>
      </w:r>
      <w:r w:rsidR="0067129E">
        <w:t xml:space="preserve"> </w:t>
      </w:r>
      <w:r w:rsidR="003D00FA">
        <w:t xml:space="preserve">werden als „signifikant </w:t>
      </w:r>
      <w:r w:rsidR="006C1228">
        <w:t xml:space="preserve">belastende Wasserentnahmen“ </w:t>
      </w:r>
      <w:r w:rsidR="008D7DE0">
        <w:t>E</w:t>
      </w:r>
      <w:r w:rsidR="006C1228">
        <w:t>ntnahmestellen eingestuft, die größer als 50 L/s sind oder deren durchschnittliche Jahresentnahmemenge (</w:t>
      </w:r>
      <w:proofErr w:type="spellStart"/>
      <w:r w:rsidR="006C1228">
        <w:t>Q</w:t>
      </w:r>
      <w:r w:rsidR="006C1228">
        <w:rPr>
          <w:vertAlign w:val="subscript"/>
        </w:rPr>
        <w:t>Entnahme</w:t>
      </w:r>
      <w:proofErr w:type="spellEnd"/>
      <w:r w:rsidR="006C1228">
        <w:t xml:space="preserve"> </w:t>
      </w:r>
      <w:r w:rsidR="006C1228">
        <w:rPr>
          <w:lang w:val="en-US"/>
        </w:rPr>
        <w:t>[m</w:t>
      </w:r>
      <w:r w:rsidR="006C1228">
        <w:rPr>
          <w:vertAlign w:val="superscript"/>
          <w:lang w:val="en-US"/>
        </w:rPr>
        <w:t>3</w:t>
      </w:r>
      <w:r w:rsidR="006C1228">
        <w:rPr>
          <w:lang w:val="en-US"/>
        </w:rPr>
        <w:t>/a]) de</w:t>
      </w:r>
      <w:r w:rsidR="008D7DE0">
        <w:rPr>
          <w:lang w:val="en-US"/>
        </w:rPr>
        <w:t>n</w:t>
      </w:r>
      <w:r w:rsidR="006C1228">
        <w:rPr>
          <w:lang w:val="en-US"/>
        </w:rPr>
        <w:t xml:space="preserve"> </w:t>
      </w:r>
      <w:proofErr w:type="spellStart"/>
      <w:r w:rsidR="006C1228">
        <w:rPr>
          <w:lang w:val="en-US"/>
        </w:rPr>
        <w:t>Schwellenwert</w:t>
      </w:r>
      <w:proofErr w:type="spellEnd"/>
      <w:r w:rsidR="006C1228">
        <w:rPr>
          <w:lang w:val="en-US"/>
        </w:rPr>
        <w:t xml:space="preserve"> von </w:t>
      </w:r>
      <w:proofErr w:type="spellStart"/>
      <w:r w:rsidR="006C1228">
        <w:rPr>
          <w:lang w:val="en-US"/>
        </w:rPr>
        <w:t>einem</w:t>
      </w:r>
      <w:proofErr w:type="spellEnd"/>
      <w:r w:rsidR="006C1228">
        <w:rPr>
          <w:lang w:val="en-US"/>
        </w:rPr>
        <w:t xml:space="preserve"> </w:t>
      </w:r>
      <w:proofErr w:type="spellStart"/>
      <w:r w:rsidR="006C1228">
        <w:rPr>
          <w:lang w:val="en-US"/>
        </w:rPr>
        <w:t>Drittel</w:t>
      </w:r>
      <w:proofErr w:type="spellEnd"/>
      <w:r w:rsidR="006C1228">
        <w:rPr>
          <w:lang w:val="en-US"/>
        </w:rPr>
        <w:t xml:space="preserve"> des </w:t>
      </w:r>
      <w:proofErr w:type="spellStart"/>
      <w:r w:rsidR="006C1228">
        <w:rPr>
          <w:lang w:val="en-US"/>
        </w:rPr>
        <w:t>mittleren</w:t>
      </w:r>
      <w:proofErr w:type="spellEnd"/>
      <w:r w:rsidR="006C1228">
        <w:rPr>
          <w:lang w:val="en-US"/>
        </w:rPr>
        <w:t xml:space="preserve"> </w:t>
      </w:r>
      <w:proofErr w:type="spellStart"/>
      <w:r w:rsidR="006C1228">
        <w:rPr>
          <w:lang w:val="en-US"/>
        </w:rPr>
        <w:t>anthropogen</w:t>
      </w:r>
      <w:proofErr w:type="spellEnd"/>
      <w:r w:rsidR="006C1228">
        <w:rPr>
          <w:lang w:val="en-US"/>
        </w:rPr>
        <w:t xml:space="preserve"> </w:t>
      </w:r>
      <w:proofErr w:type="spellStart"/>
      <w:r w:rsidR="00D375B8">
        <w:rPr>
          <w:lang w:val="en-US"/>
        </w:rPr>
        <w:t>ü</w:t>
      </w:r>
      <w:r w:rsidR="006C1228">
        <w:rPr>
          <w:lang w:val="en-US"/>
        </w:rPr>
        <w:t>berpr</w:t>
      </w:r>
      <w:r w:rsidR="00D375B8">
        <w:rPr>
          <w:lang w:val="en-US"/>
        </w:rPr>
        <w:t>ä</w:t>
      </w:r>
      <w:r w:rsidR="006C1228">
        <w:rPr>
          <w:lang w:val="en-US"/>
        </w:rPr>
        <w:t>gten</w:t>
      </w:r>
      <w:proofErr w:type="spellEnd"/>
      <w:r w:rsidR="006C1228">
        <w:rPr>
          <w:lang w:val="en-US"/>
        </w:rPr>
        <w:t xml:space="preserve"> </w:t>
      </w:r>
      <w:proofErr w:type="spellStart"/>
      <w:r w:rsidR="006C1228">
        <w:rPr>
          <w:lang w:val="en-US"/>
        </w:rPr>
        <w:t>Jahresniederschlagabflusses</w:t>
      </w:r>
      <w:proofErr w:type="spellEnd"/>
      <w:r w:rsidR="006C1228">
        <w:rPr>
          <w:lang w:val="en-US"/>
        </w:rPr>
        <w:t xml:space="preserve"> des </w:t>
      </w:r>
      <w:proofErr w:type="spellStart"/>
      <w:r w:rsidR="006C1228">
        <w:rPr>
          <w:lang w:val="en-US"/>
        </w:rPr>
        <w:t>jeweiligen</w:t>
      </w:r>
      <w:proofErr w:type="spellEnd"/>
      <w:r w:rsidR="006C1228">
        <w:rPr>
          <w:lang w:val="en-US"/>
        </w:rPr>
        <w:t xml:space="preserve"> </w:t>
      </w:r>
      <w:proofErr w:type="spellStart"/>
      <w:r w:rsidR="006C1228">
        <w:rPr>
          <w:lang w:val="en-US"/>
        </w:rPr>
        <w:t>Oberfl</w:t>
      </w:r>
      <w:r w:rsidR="00D375B8">
        <w:rPr>
          <w:lang w:val="en-US"/>
        </w:rPr>
        <w:t>ä</w:t>
      </w:r>
      <w:r w:rsidR="006C1228">
        <w:rPr>
          <w:lang w:val="en-US"/>
        </w:rPr>
        <w:t>chenwasserk</w:t>
      </w:r>
      <w:r w:rsidR="00D375B8">
        <w:rPr>
          <w:lang w:val="en-US"/>
        </w:rPr>
        <w:t>ö</w:t>
      </w:r>
      <w:r w:rsidR="006C1228">
        <w:rPr>
          <w:lang w:val="en-US"/>
        </w:rPr>
        <w:t>rpers</w:t>
      </w:r>
      <w:proofErr w:type="spellEnd"/>
      <w:r w:rsidR="006C1228">
        <w:rPr>
          <w:lang w:val="en-US"/>
        </w:rPr>
        <w:t xml:space="preserve"> </w:t>
      </w:r>
      <w:r w:rsidR="00A2376F">
        <w:rPr>
          <w:lang w:val="en-US"/>
        </w:rPr>
        <w:t>(MNQ [m</w:t>
      </w:r>
      <w:r w:rsidR="00A2376F">
        <w:rPr>
          <w:vertAlign w:val="superscript"/>
          <w:lang w:val="en-US"/>
        </w:rPr>
        <w:t>3</w:t>
      </w:r>
      <w:r w:rsidR="008D7DE0">
        <w:rPr>
          <w:lang w:val="en-US"/>
        </w:rPr>
        <w:t>/a])</w:t>
      </w:r>
      <w:r w:rsidR="00376A54">
        <w:rPr>
          <w:lang w:val="en-US"/>
        </w:rPr>
        <w:t xml:space="preserve"> </w:t>
      </w:r>
      <w:r w:rsidR="00376A54">
        <w:t>übersteigt.</w:t>
      </w:r>
      <w:r w:rsidR="001C431D">
        <w:t xml:space="preserve"> In Luxemburg liegen derzeit </w:t>
      </w:r>
      <w:r w:rsidR="002D22BA">
        <w:t xml:space="preserve">nur </w:t>
      </w:r>
      <w:r w:rsidR="001C431D">
        <w:t>vier Entnahmestellen</w:t>
      </w:r>
      <w:r w:rsidR="002D22BA">
        <w:t xml:space="preserve"> vor,</w:t>
      </w:r>
      <w:r w:rsidR="001C431D">
        <w:t xml:space="preserve"> </w:t>
      </w:r>
      <w:r w:rsidR="00F901BC">
        <w:t>die diese Schwellenwerte überschreiten.</w:t>
      </w:r>
      <w:r w:rsidR="00923F1E">
        <w:t xml:space="preserve"> Dies sind Entnahmestellen zur Trinkwassergewinnung </w:t>
      </w:r>
      <w:r w:rsidR="00D636FA">
        <w:t xml:space="preserve">(Aus dem Stausee und Entnahmen aus Quellen) </w:t>
      </w:r>
      <w:r w:rsidR="0016420C">
        <w:t xml:space="preserve">und eine Wasserentnahme industriellen Ursprungs. </w:t>
      </w:r>
      <w:r w:rsidR="009020E5">
        <w:t>Für das betrachtete Projekt werden d</w:t>
      </w:r>
      <w:r w:rsidR="00212FA2">
        <w:t xml:space="preserve">iese Schwellenwerte nicht überschritten. </w:t>
      </w:r>
      <w:r w:rsidR="00332CC9">
        <w:t xml:space="preserve">Eine Förderung von mehr als 50 l/s ist </w:t>
      </w:r>
      <w:r w:rsidR="002D22BA">
        <w:t xml:space="preserve">am Standort überhaupt nicht möglich, da das Retentionsbecken der WSA mit einer Drosselung von 30 l/s ausgestattet ist. </w:t>
      </w:r>
      <w:r w:rsidR="006132FC">
        <w:t xml:space="preserve">Durch die Gewährleistung eines </w:t>
      </w:r>
      <w:r w:rsidR="006132FC">
        <w:lastRenderedPageBreak/>
        <w:t xml:space="preserve">Mindestabflusses in den Bach von 5 l/s </w:t>
      </w:r>
      <w:r w:rsidR="00E539C4">
        <w:t>ist auch der zweite Schwellenwert für das hier betrachtete Projekt nicht ausschlaggebend.</w:t>
      </w:r>
    </w:p>
    <w:p w14:paraId="0E75C4B5" w14:textId="61F7674B" w:rsidR="0016420C" w:rsidRPr="00376A54" w:rsidRDefault="0012471D" w:rsidP="001370B6">
      <w:pPr>
        <w:pStyle w:val="ENV2023"/>
      </w:pPr>
      <w:r>
        <w:t>Es wird beschrieben, dass s</w:t>
      </w:r>
      <w:r w:rsidR="0004032D">
        <w:t>onstige Wasserentnahmen aus Oberflächengewässern, wi</w:t>
      </w:r>
      <w:r>
        <w:t>e beispielsweise zur Bewässerung landwirtschaftlicher oder privater Flächen „in der Regel von untergeordneter Bedeutung“</w:t>
      </w:r>
      <w:r w:rsidRPr="0012471D">
        <w:t xml:space="preserve"> </w:t>
      </w:r>
      <w:r>
        <w:t>sind (AGE 2021).</w:t>
      </w:r>
      <w:r w:rsidR="000A4AA5">
        <w:t xml:space="preserve"> Alle Entnahmen sind gemäß des Art. 23 des Wassergesetzes in Luxemburg </w:t>
      </w:r>
      <w:r w:rsidR="00951460">
        <w:t xml:space="preserve">genehmigungspflichtig. </w:t>
      </w:r>
      <w:r w:rsidR="00623987">
        <w:t xml:space="preserve">Die zulässige zu entnehmende Wassermenge </w:t>
      </w:r>
      <w:r w:rsidR="009D24C3">
        <w:t xml:space="preserve">im Hinblick auf den Wasserabfluss </w:t>
      </w:r>
      <w:r w:rsidR="00623987">
        <w:t>wird</w:t>
      </w:r>
      <w:r w:rsidR="009D24C3">
        <w:t xml:space="preserve"> erst</w:t>
      </w:r>
      <w:r w:rsidR="00623987">
        <w:t xml:space="preserve"> </w:t>
      </w:r>
      <w:r w:rsidR="009D24C3">
        <w:t>im Rahmen solcher Genehmigungen festgelegt</w:t>
      </w:r>
      <w:r w:rsidR="00936EF4">
        <w:t>.</w:t>
      </w:r>
    </w:p>
    <w:p w14:paraId="25119DF6" w14:textId="2E961FF7" w:rsidR="008E51F6" w:rsidRDefault="009C2B64" w:rsidP="001370B6">
      <w:pPr>
        <w:pStyle w:val="ENV2023"/>
      </w:pPr>
      <w:r>
        <w:t xml:space="preserve">Wie im Kap. </w:t>
      </w:r>
      <w:r>
        <w:fldChar w:fldCharType="begin"/>
      </w:r>
      <w:r>
        <w:instrText xml:space="preserve"> REF _Ref160541724 \r \h </w:instrText>
      </w:r>
      <w:r>
        <w:fldChar w:fldCharType="separate"/>
      </w:r>
      <w:r w:rsidR="00E9086C">
        <w:t>7.4.1</w:t>
      </w:r>
      <w:r>
        <w:fldChar w:fldCharType="end"/>
      </w:r>
      <w:r>
        <w:t xml:space="preserve"> beschrieben, wurde die Wassermenge, die dem Bach weiterhin dauerhaft vom WSA-Gelände </w:t>
      </w:r>
      <w:proofErr w:type="gramStart"/>
      <w:r w:rsidR="008E51F6">
        <w:t>aus</w:t>
      </w:r>
      <w:r w:rsidR="00FF3919">
        <w:t xml:space="preserve"> </w:t>
      </w:r>
      <w:r>
        <w:t>zulaufen</w:t>
      </w:r>
      <w:proofErr w:type="gramEnd"/>
      <w:r>
        <w:t xml:space="preserve"> kann, auf 5 l/s </w:t>
      </w:r>
      <w:r w:rsidR="00890E49">
        <w:t>angesetzt</w:t>
      </w:r>
      <w:r>
        <w:t>.</w:t>
      </w:r>
      <w:r w:rsidR="00890E49">
        <w:t xml:space="preserve"> Dies wurde bereits der AGE kommuniziert.</w:t>
      </w:r>
      <w:r>
        <w:t xml:space="preserve"> Die</w:t>
      </w:r>
      <w:r w:rsidR="00890E49">
        <w:t>ser Mindestabfluss</w:t>
      </w:r>
      <w:r>
        <w:t xml:space="preserve"> entspricht </w:t>
      </w:r>
      <w:r w:rsidR="009A7B41">
        <w:t>dem fünffachen</w:t>
      </w:r>
      <w:r>
        <w:t xml:space="preserve"> Wert de</w:t>
      </w:r>
      <w:r w:rsidR="00B2715B">
        <w:t>s</w:t>
      </w:r>
      <w:r>
        <w:t xml:space="preserve"> </w:t>
      </w:r>
      <w:r w:rsidR="00B2715B">
        <w:t>m</w:t>
      </w:r>
      <w:r w:rsidRPr="005B5F92">
        <w:t>ittlere</w:t>
      </w:r>
      <w:r>
        <w:t>n</w:t>
      </w:r>
      <w:r w:rsidRPr="005B5F92">
        <w:t xml:space="preserve"> jährliche</w:t>
      </w:r>
      <w:r>
        <w:t>n</w:t>
      </w:r>
      <w:r w:rsidRPr="005B5F92">
        <w:t xml:space="preserve"> Niedrigwasserabfluss (MNQ)</w:t>
      </w:r>
      <w:r w:rsidR="008E51F6">
        <w:t xml:space="preserve"> des Klausbachs (1 l/s)</w:t>
      </w:r>
      <w:r>
        <w:t>.</w:t>
      </w:r>
      <w:r w:rsidR="009A7B41">
        <w:t xml:space="preserve"> In </w:t>
      </w:r>
      <w:r w:rsidR="00F46FB1">
        <w:t xml:space="preserve">Niedrigwasserphasen, </w:t>
      </w:r>
      <w:r w:rsidR="009A7B41">
        <w:t>wie es im Sommer</w:t>
      </w:r>
      <w:r w:rsidR="00FF3919">
        <w:t xml:space="preserve"> für den </w:t>
      </w:r>
      <w:proofErr w:type="spellStart"/>
      <w:r w:rsidR="00FF3919">
        <w:t>Klausbach</w:t>
      </w:r>
      <w:proofErr w:type="spellEnd"/>
      <w:r w:rsidR="00FF3919">
        <w:t>-Zufluss</w:t>
      </w:r>
      <w:r w:rsidR="009A7B41">
        <w:t xml:space="preserve"> der Fall ist</w:t>
      </w:r>
      <w:r w:rsidR="00FF3919">
        <w:t xml:space="preserve"> (gemessen wurden Werte von &lt; 1 l/s)</w:t>
      </w:r>
      <w:r w:rsidR="009A7B41">
        <w:t>, hat das geplante Speicherbecken damit keinen Einfluss und auch keinen negativen I</w:t>
      </w:r>
      <w:r w:rsidR="00FF3919">
        <w:t>m</w:t>
      </w:r>
      <w:r w:rsidR="009A7B41">
        <w:t xml:space="preserve">pakt auf den Wasserhaushalt des Klausbachs. </w:t>
      </w:r>
      <w:r w:rsidR="00F46FB1">
        <w:t>Auch Änderungen der Intensität der Niedrigwasserabflüsse (Dauer, Häufigkeit, Menge) sind nicht gegeben.</w:t>
      </w:r>
    </w:p>
    <w:p w14:paraId="76291EC6" w14:textId="2AE7F01D" w:rsidR="001370B6" w:rsidRDefault="009C2B64" w:rsidP="001370B6">
      <w:pPr>
        <w:pStyle w:val="ENV2023"/>
      </w:pPr>
      <w:r>
        <w:t xml:space="preserve">Erst wenn diese Durchflussmenge überschritten wird, wird der Wasserüberschuss in das Becken </w:t>
      </w:r>
      <w:r w:rsidR="008E51F6">
        <w:t>gepumpt</w:t>
      </w:r>
      <w:r>
        <w:t xml:space="preserve">. </w:t>
      </w:r>
      <w:r w:rsidR="008E51F6">
        <w:t>Dies wird durch eine entsprechende Aus</w:t>
      </w:r>
      <w:r w:rsidR="009A25B4">
        <w:t>s</w:t>
      </w:r>
      <w:r w:rsidR="008E51F6">
        <w:t xml:space="preserve">tattung der Pumpkammer wie in Kap. </w:t>
      </w:r>
      <w:r w:rsidR="00E16FE7">
        <w:fldChar w:fldCharType="begin"/>
      </w:r>
      <w:r w:rsidR="00E16FE7">
        <w:instrText xml:space="preserve"> REF _Ref159316537 \r \h </w:instrText>
      </w:r>
      <w:r w:rsidR="00E16FE7">
        <w:fldChar w:fldCharType="separate"/>
      </w:r>
      <w:r w:rsidR="00E9086C">
        <w:t>4.2</w:t>
      </w:r>
      <w:r w:rsidR="00E16FE7">
        <w:fldChar w:fldCharType="end"/>
      </w:r>
      <w:r w:rsidR="00E16FE7">
        <w:t xml:space="preserve"> und </w:t>
      </w:r>
      <w:r w:rsidR="00E16FE7">
        <w:fldChar w:fldCharType="begin"/>
      </w:r>
      <w:r w:rsidR="00E16FE7">
        <w:instrText xml:space="preserve"> REF _Ref160541724 \r \h </w:instrText>
      </w:r>
      <w:r w:rsidR="00E16FE7">
        <w:fldChar w:fldCharType="separate"/>
      </w:r>
      <w:r w:rsidR="00E9086C">
        <w:t>7.4.1</w:t>
      </w:r>
      <w:r w:rsidR="00E16FE7">
        <w:fldChar w:fldCharType="end"/>
      </w:r>
      <w:r w:rsidR="00E16FE7">
        <w:t xml:space="preserve"> beschrieben, gewährleistet.</w:t>
      </w:r>
    </w:p>
    <w:p w14:paraId="49794401" w14:textId="2CF746B3" w:rsidR="00E16FE7" w:rsidRDefault="00E16FE7" w:rsidP="001370B6">
      <w:pPr>
        <w:pStyle w:val="ENV2023"/>
      </w:pPr>
      <w:r>
        <w:t xml:space="preserve">Das Becken wird lediglich während niederschlagsreicher Perioden </w:t>
      </w:r>
      <w:r w:rsidR="007E77D7">
        <w:t xml:space="preserve">im Winter </w:t>
      </w:r>
      <w:r>
        <w:t xml:space="preserve">gefüllt werden. </w:t>
      </w:r>
      <w:r w:rsidR="003819D3">
        <w:t>Zu beachten ist auch</w:t>
      </w:r>
      <w:r w:rsidR="00222A7D">
        <w:t>,</w:t>
      </w:r>
      <w:r w:rsidR="003819D3">
        <w:t xml:space="preserve"> dass die Speisung des Beckens durch Pumpen reguliert werden kann</w:t>
      </w:r>
      <w:r w:rsidR="00222A7D">
        <w:t xml:space="preserve"> und die Pumpen nicht dauerhaft laufen werden</w:t>
      </w:r>
      <w:r w:rsidR="003819D3">
        <w:t xml:space="preserve">. Sollte das Becken </w:t>
      </w:r>
      <w:r w:rsidR="00222A7D">
        <w:t xml:space="preserve">beispielsweise </w:t>
      </w:r>
      <w:r w:rsidR="003819D3">
        <w:t xml:space="preserve">bereits vollgefüllt sein, würden die Pumpen nicht laufen und das Wasser kann weiterhin verzögert über den Überlauf in der Kammer dem </w:t>
      </w:r>
      <w:proofErr w:type="spellStart"/>
      <w:r w:rsidR="003819D3">
        <w:t>Klausbach</w:t>
      </w:r>
      <w:proofErr w:type="spellEnd"/>
      <w:r w:rsidR="003819D3">
        <w:t>-Zufluss zufließen.</w:t>
      </w:r>
    </w:p>
    <w:p w14:paraId="3A0A2CE5" w14:textId="6B1E78D8" w:rsidR="00E81301" w:rsidRDefault="00E81301" w:rsidP="00E81301">
      <w:pPr>
        <w:pStyle w:val="ENV2023"/>
      </w:pPr>
      <w:r>
        <w:t>Wie bereits beschrieben wird durch den gewährleisteten Mindestabfluss von 5 l/s für Niedrigwasser-Zustände kein Einfluss durch das Speicherbecken angenommen. Darüber hinaus ist es zum jetzigen Zeitpunkt jedoch nicht möglich den Einfluss auf den Abfluss des Klausbachs-Zuflusses durch den Wegfall eines Anteils des Oberflächenwassers bei Mittelwasser- und Hochwasserständen zu ermitteln. Dies liegt daran, dass dieser von einer Vielzahl von derzeit unbekannten und nicht zu prognostizierenden Faktoren abhängt, insbesondere der Menge und der Länge der Zeiträume, in denen das Wasser zur Befüllung des Beckens aus der Kammer gepumpt wird. Diese zu prognostizieren ist vorab nicht möglich, weil dies vor allem von den winterlichen Niederschlägen abhängt. Wann wieviel Wasser gepumpt werden wird, ist demnach rezent nicht zu beantworten.</w:t>
      </w:r>
    </w:p>
    <w:p w14:paraId="0490BD82" w14:textId="629669DE" w:rsidR="009F2BCB" w:rsidRDefault="009F2BCB" w:rsidP="00E81301">
      <w:pPr>
        <w:pStyle w:val="ENV2023"/>
      </w:pPr>
      <w:r>
        <w:t xml:space="preserve">Aufgrund dessen sollte ein hydrologisches Monitoring nach Inbetriebnahme des Beckens vorgenommen werden. </w:t>
      </w:r>
      <w:r w:rsidR="002677DA">
        <w:t xml:space="preserve">Das Monitoringkonzept sollte mit einem Fachexperten (Hydrologen) </w:t>
      </w:r>
      <w:r w:rsidR="00890E49">
        <w:t>a</w:t>
      </w:r>
      <w:r w:rsidR="002677DA">
        <w:t>usgearbeitet werden. Es kann jedoch empfohlen werden, hier die Einflüsse des Beckens für Mittel- und Hochwasserstände</w:t>
      </w:r>
      <w:r w:rsidR="00CC1DDC">
        <w:t xml:space="preserve"> des Baches</w:t>
      </w:r>
      <w:r w:rsidR="002677DA">
        <w:t xml:space="preserve"> zu </w:t>
      </w:r>
      <w:r w:rsidR="00CC1DDC">
        <w:t xml:space="preserve">messen. Hierfür können die im Dezember 2023 erhobenen Werte als Referenzwerte genutzt oder neue Messungen für die Ermittlung des „Ist-Zustands“ vor Inbetriebnahme des Beckens durchgeführt werden, welche anschließend mit Messungen während des Betriebs der Pumpen verglichen werden.  </w:t>
      </w:r>
      <w:r>
        <w:t>Falls</w:t>
      </w:r>
      <w:r w:rsidR="00CC1DDC">
        <w:t xml:space="preserve"> die </w:t>
      </w:r>
      <w:proofErr w:type="spellStart"/>
      <w:r w:rsidR="00CC1DDC">
        <w:t>Monitoringergebnisse</w:t>
      </w:r>
      <w:proofErr w:type="spellEnd"/>
      <w:r>
        <w:t xml:space="preserve"> ein</w:t>
      </w:r>
      <w:r w:rsidR="00CC1DDC">
        <w:t>en</w:t>
      </w:r>
      <w:r>
        <w:t xml:space="preserve"> erhebliche</w:t>
      </w:r>
      <w:r w:rsidR="00CC1DDC">
        <w:t>n</w:t>
      </w:r>
      <w:r>
        <w:t xml:space="preserve"> Einfluss auf den Zulauf </w:t>
      </w:r>
      <w:r w:rsidR="00CC1DDC">
        <w:t>zeigen</w:t>
      </w:r>
      <w:r>
        <w:t xml:space="preserve">, sollten gegebenenfalls Maßnahmen zur strengeren Regulierung der Pumpen </w:t>
      </w:r>
      <w:r w:rsidR="002677DA">
        <w:t>mit der AGE abgestimmt und umgesetzt werden.</w:t>
      </w:r>
    </w:p>
    <w:p w14:paraId="48E61DA8" w14:textId="483CE3C8" w:rsidR="00E16FE7" w:rsidRDefault="002677DA" w:rsidP="002677DA">
      <w:pPr>
        <w:pStyle w:val="ENV2023"/>
      </w:pPr>
      <w:r>
        <w:lastRenderedPageBreak/>
        <w:t xml:space="preserve">Zu einer Regulierung der Pumpen können ohne das beschriebene Monitoring </w:t>
      </w:r>
      <w:r w:rsidR="00CC1DDC">
        <w:t xml:space="preserve">zum jetzigen Zeitpunkt </w:t>
      </w:r>
      <w:r>
        <w:t>nur begrenzte Aussagen getroffen werden. Dennoch ist darauf zu achten, dass d</w:t>
      </w:r>
      <w:r w:rsidR="007E77D7">
        <w:t>as Wasser</w:t>
      </w:r>
      <w:r>
        <w:t>,</w:t>
      </w:r>
      <w:r w:rsidR="007E77D7">
        <w:t xml:space="preserve"> nur wenn es notwendig ist, aus der Pumpkammer entnommen w</w:t>
      </w:r>
      <w:r>
        <w:t>ird</w:t>
      </w:r>
      <w:r w:rsidR="00334CB9">
        <w:t>,</w:t>
      </w:r>
      <w:r w:rsidR="007E77D7">
        <w:t xml:space="preserve"> um sicherzustellen zu können, dass das </w:t>
      </w:r>
      <w:r>
        <w:t xml:space="preserve">es </w:t>
      </w:r>
      <w:r w:rsidR="007E77D7">
        <w:t>bei nicht-Betrieb der Pumpen über den Überlauf weiterhin in den Bach eingeleitet werden kann. Hierfür ist darauf zu achten</w:t>
      </w:r>
      <w:r>
        <w:t>,</w:t>
      </w:r>
      <w:r w:rsidR="007E77D7">
        <w:t xml:space="preserve"> das Becken nur bis zu</w:t>
      </w:r>
      <w:r w:rsidR="00CC1DDC">
        <w:t>r vorgesehenen</w:t>
      </w:r>
      <w:r w:rsidR="007E77D7">
        <w:t xml:space="preserve"> </w:t>
      </w:r>
      <w:proofErr w:type="spellStart"/>
      <w:r w:rsidR="007E77D7">
        <w:t>Einstauhöhe</w:t>
      </w:r>
      <w:proofErr w:type="spellEnd"/>
      <w:r w:rsidR="007E77D7">
        <w:t xml:space="preserve"> von 3 m zu befüllen. Wenn es vollgefüllt ist, sollten die Pumpen abgeschaltet werden.</w:t>
      </w:r>
      <w:r>
        <w:t xml:space="preserve"> Im Sommer sollten die Pumpen nicht eingeschaltet werden, mit der Ausnahme von Starkregenereignissen, wo das Abpumpen eine Überlastung des </w:t>
      </w:r>
      <w:proofErr w:type="spellStart"/>
      <w:r>
        <w:t>Klausbachszulauf</w:t>
      </w:r>
      <w:proofErr w:type="spellEnd"/>
      <w:r>
        <w:t xml:space="preserve"> und ein</w:t>
      </w:r>
      <w:r w:rsidR="00CC1DDC">
        <w:t>em</w:t>
      </w:r>
      <w:r>
        <w:t xml:space="preserve"> Austritt des Wassers aus seinem Bachbett </w:t>
      </w:r>
      <w:r w:rsidR="00CC1DDC">
        <w:t>entgegenwirken</w:t>
      </w:r>
      <w:r>
        <w:t xml:space="preserve"> kann. </w:t>
      </w:r>
    </w:p>
    <w:p w14:paraId="3702E7C9" w14:textId="77777777" w:rsidR="009F2BCB" w:rsidRDefault="009F2BCB" w:rsidP="001370B6">
      <w:pPr>
        <w:pStyle w:val="ENV2023"/>
      </w:pPr>
    </w:p>
    <w:p w14:paraId="538BEBA8" w14:textId="581A7732" w:rsidR="001370B6" w:rsidRPr="005B5F92" w:rsidRDefault="001370B6" w:rsidP="001370B6">
      <w:pPr>
        <w:pStyle w:val="berschrift3"/>
      </w:pPr>
      <w:bookmarkStart w:id="255" w:name="_Toc161825197"/>
      <w:r w:rsidRPr="005B5F92">
        <w:t>Zusammenfassende Bewertung</w:t>
      </w:r>
      <w:bookmarkEnd w:id="255"/>
    </w:p>
    <w:p w14:paraId="0BE814AC" w14:textId="414795E7" w:rsidR="001370B6" w:rsidRPr="005B5F92" w:rsidRDefault="001370B6" w:rsidP="001370B6">
      <w:pPr>
        <w:pStyle w:val="ENV2023"/>
      </w:pPr>
      <w:r w:rsidRPr="005B5F92">
        <w:t xml:space="preserve">Wie aus dem vorangegangenen Kapitel hervorgeht, sind mit der Planumsetzung schutzgutrelevante Wirkungen verbunden. </w:t>
      </w:r>
    </w:p>
    <w:p w14:paraId="616DD27D" w14:textId="66DEEB06" w:rsidR="001370B6" w:rsidRPr="005B5F92" w:rsidRDefault="001370B6" w:rsidP="001370B6">
      <w:pPr>
        <w:pStyle w:val="ENV2023"/>
      </w:pPr>
      <w:r w:rsidRPr="005B5F92">
        <w:t>Nach detaillierter Betrachtung aller Aspekte bezüglich des Schutzgutes „Wasser“ werden</w:t>
      </w:r>
      <w:r w:rsidR="00F03AF6">
        <w:t xml:space="preserve"> jedoch</w:t>
      </w:r>
      <w:r w:rsidRPr="005B5F92">
        <w:t xml:space="preserve"> </w:t>
      </w:r>
      <w:r w:rsidR="00F03AF6">
        <w:t>durch die aktuelle Beckenkonstruktion und -konzeption</w:t>
      </w:r>
      <w:r w:rsidR="00F03AF6" w:rsidRPr="005B5F92">
        <w:t xml:space="preserve"> </w:t>
      </w:r>
      <w:r w:rsidRPr="005B5F92">
        <w:t>keine der beschriebenen Wirkungen</w:t>
      </w:r>
      <w:r w:rsidR="00F03AF6">
        <w:t xml:space="preserve"> </w:t>
      </w:r>
      <w:r w:rsidRPr="005B5F92">
        <w:t>als erheblich bewertet, sofern die entsprechenden Minderungs</w:t>
      </w:r>
      <w:r w:rsidR="00B9624D">
        <w:t xml:space="preserve">- und </w:t>
      </w:r>
      <w:proofErr w:type="spellStart"/>
      <w:r w:rsidR="00B9624D">
        <w:t>Monitoring</w:t>
      </w:r>
      <w:r w:rsidRPr="005B5F92">
        <w:t>maß</w:t>
      </w:r>
      <w:r w:rsidRPr="005B5F92">
        <w:softHyphen/>
        <w:t>nahmen</w:t>
      </w:r>
      <w:proofErr w:type="spellEnd"/>
      <w:r w:rsidRPr="005B5F92">
        <w:t xml:space="preserve"> ergriffen werden. Eine zusammenfassende Bewertung möglicher Auswirkungen auf das Schutzgut findet sich in</w:t>
      </w:r>
      <w:r w:rsidR="0018250D">
        <w:t xml:space="preserve"> </w:t>
      </w:r>
      <w:r w:rsidR="0018250D">
        <w:fldChar w:fldCharType="begin"/>
      </w:r>
      <w:r w:rsidR="0018250D">
        <w:instrText xml:space="preserve"> REF _Ref160018600 \h </w:instrText>
      </w:r>
      <w:r w:rsidR="0018250D">
        <w:fldChar w:fldCharType="separate"/>
      </w:r>
      <w:r w:rsidR="00E9086C" w:rsidRPr="005B5F92">
        <w:t xml:space="preserve">Tab. </w:t>
      </w:r>
      <w:r w:rsidR="00E9086C">
        <w:rPr>
          <w:noProof/>
        </w:rPr>
        <w:t>13</w:t>
      </w:r>
      <w:r w:rsidR="0018250D">
        <w:fldChar w:fldCharType="end"/>
      </w:r>
      <w:r w:rsidRPr="005B5F92">
        <w:t xml:space="preserve">. </w:t>
      </w:r>
    </w:p>
    <w:p w14:paraId="4D30F49A" w14:textId="77777777" w:rsidR="001370B6" w:rsidRPr="005B5F92" w:rsidRDefault="001370B6" w:rsidP="001370B6">
      <w:pPr>
        <w:pStyle w:val="ENV2023"/>
      </w:pPr>
      <w:r w:rsidRPr="005B5F92">
        <w:t xml:space="preserve">In dieser Tabelle sind die Ergebnisse der zuvor durchgeführten Prüfung in Kurzform zusammengefasst. Hierbei werden ausschließlich die als relevant erachteten Auswirkungen des Projektes auf das Schutzgut aufgeführt und die möglicherweise eintretenden </w:t>
      </w:r>
    </w:p>
    <w:p w14:paraId="6A24A710" w14:textId="77777777" w:rsidR="001370B6" w:rsidRPr="005B5F92" w:rsidRDefault="001370B6" w:rsidP="004A24FD">
      <w:pPr>
        <w:pStyle w:val="ENV2023"/>
        <w:numPr>
          <w:ilvl w:val="0"/>
          <w:numId w:val="28"/>
        </w:numPr>
      </w:pPr>
      <w:r w:rsidRPr="005B5F92">
        <w:t xml:space="preserve">Wirkungen während der Bauphase, </w:t>
      </w:r>
    </w:p>
    <w:p w14:paraId="1B29F8F7" w14:textId="77777777" w:rsidR="001370B6" w:rsidRPr="005B5F92" w:rsidRDefault="001370B6" w:rsidP="004A24FD">
      <w:pPr>
        <w:pStyle w:val="ENV2023"/>
        <w:numPr>
          <w:ilvl w:val="0"/>
          <w:numId w:val="28"/>
        </w:numPr>
      </w:pPr>
      <w:r w:rsidRPr="005B5F92">
        <w:t xml:space="preserve">Wirkungen während der Betriebs- bzw. Nutzungsphase sowie auch </w:t>
      </w:r>
    </w:p>
    <w:p w14:paraId="3440E1A4" w14:textId="77777777" w:rsidR="001370B6" w:rsidRPr="005B5F92" w:rsidRDefault="001370B6" w:rsidP="004A24FD">
      <w:pPr>
        <w:pStyle w:val="ENV2023"/>
        <w:numPr>
          <w:ilvl w:val="0"/>
          <w:numId w:val="28"/>
        </w:numPr>
      </w:pPr>
      <w:r w:rsidRPr="005B5F92">
        <w:t xml:space="preserve">anlagenbedingten Wirkungen </w:t>
      </w:r>
    </w:p>
    <w:p w14:paraId="381D161D" w14:textId="77777777" w:rsidR="001370B6" w:rsidRPr="005B5F92" w:rsidRDefault="001370B6" w:rsidP="001370B6">
      <w:pPr>
        <w:pStyle w:val="ENV2023"/>
      </w:pPr>
      <w:r w:rsidRPr="005B5F92">
        <w:t>getrennt voneinander dargestellt. Der Bewertung der vorhabenbedingten Auswirkungen schließen sich gegebenenfalls Empfehlungen zu Vermeidungs- und Minderungsmaßahmen an.</w:t>
      </w:r>
    </w:p>
    <w:p w14:paraId="4FE462E9" w14:textId="77777777" w:rsidR="001370B6" w:rsidRPr="005B5F92" w:rsidRDefault="001370B6" w:rsidP="001370B6">
      <w:pPr>
        <w:pStyle w:val="ENV2023"/>
        <w:sectPr w:rsidR="001370B6" w:rsidRPr="005B5F92" w:rsidSect="00E9446C">
          <w:headerReference w:type="default" r:id="rId156"/>
          <w:headerReference w:type="first" r:id="rId157"/>
          <w:pgSz w:w="11907" w:h="16840" w:code="9"/>
          <w:pgMar w:top="1418" w:right="1417" w:bottom="1418" w:left="1418" w:header="709" w:footer="426" w:gutter="0"/>
          <w:cols w:space="708"/>
          <w:titlePg/>
          <w:docGrid w:linePitch="360"/>
        </w:sectPr>
      </w:pPr>
    </w:p>
    <w:p w14:paraId="0DF23CF9" w14:textId="6C6A6C49" w:rsidR="001370B6" w:rsidRPr="005B5F92" w:rsidRDefault="001370B6" w:rsidP="001370B6">
      <w:pPr>
        <w:pStyle w:val="Beschriftung"/>
        <w:keepNext/>
      </w:pPr>
      <w:bookmarkStart w:id="256" w:name="_Ref160018600"/>
      <w:bookmarkStart w:id="257" w:name="_Toc161825321"/>
      <w:r w:rsidRPr="005B5F92">
        <w:lastRenderedPageBreak/>
        <w:t xml:space="preserve">Tab. </w:t>
      </w:r>
      <w:r w:rsidRPr="005B5F92">
        <w:fldChar w:fldCharType="begin"/>
      </w:r>
      <w:r w:rsidRPr="005B5F92">
        <w:instrText xml:space="preserve"> SEQ Tab. \* ARABIC </w:instrText>
      </w:r>
      <w:r w:rsidRPr="005B5F92">
        <w:fldChar w:fldCharType="separate"/>
      </w:r>
      <w:r w:rsidR="00E9086C">
        <w:rPr>
          <w:noProof/>
        </w:rPr>
        <w:t>13</w:t>
      </w:r>
      <w:r w:rsidRPr="005B5F92">
        <w:fldChar w:fldCharType="end"/>
      </w:r>
      <w:bookmarkEnd w:id="256"/>
      <w:r w:rsidRPr="005B5F92">
        <w:t>: Zusammenfassende Bewertung möglicher Auswirkungen des Projektvorhabens auf das Schutzgut Wasser.</w:t>
      </w:r>
      <w:bookmarkEnd w:id="257"/>
    </w:p>
    <w:tbl>
      <w:tblPr>
        <w:tblW w:w="14006" w:type="dxa"/>
        <w:tblInd w:w="108" w:type="dxa"/>
        <w:tblLayout w:type="fixed"/>
        <w:tblLook w:val="04A0" w:firstRow="1" w:lastRow="0" w:firstColumn="1" w:lastColumn="0" w:noHBand="0" w:noVBand="1"/>
      </w:tblPr>
      <w:tblGrid>
        <w:gridCol w:w="2325"/>
        <w:gridCol w:w="2041"/>
        <w:gridCol w:w="4820"/>
        <w:gridCol w:w="4820"/>
      </w:tblGrid>
      <w:tr w:rsidR="001370B6" w:rsidRPr="005B5F92" w14:paraId="2FAD84DF" w14:textId="77777777" w:rsidTr="001370B6">
        <w:trPr>
          <w:tblHeader/>
        </w:trPr>
        <w:tc>
          <w:tcPr>
            <w:tcW w:w="2325" w:type="dxa"/>
            <w:vMerge w:val="restart"/>
            <w:tcBorders>
              <w:top w:val="single" w:sz="4" w:space="0" w:color="auto"/>
              <w:left w:val="single" w:sz="4" w:space="0" w:color="auto"/>
              <w:right w:val="single" w:sz="4" w:space="0" w:color="auto"/>
            </w:tcBorders>
            <w:shd w:val="clear" w:color="auto" w:fill="6FB144"/>
            <w:vAlign w:val="center"/>
            <w:hideMark/>
          </w:tcPr>
          <w:p w14:paraId="7889BF22" w14:textId="77777777" w:rsidR="001370B6" w:rsidRPr="005B5F92" w:rsidRDefault="001370B6" w:rsidP="00871767">
            <w:pPr>
              <w:pStyle w:val="Tabelle1Zeile"/>
              <w:rPr>
                <w:color w:val="FFFFFF" w:themeColor="background1"/>
              </w:rPr>
            </w:pPr>
            <w:proofErr w:type="gramStart"/>
            <w:r w:rsidRPr="005B5F92">
              <w:rPr>
                <w:color w:val="FFFFFF" w:themeColor="background1"/>
              </w:rPr>
              <w:t>Potentiell</w:t>
            </w:r>
            <w:proofErr w:type="gramEnd"/>
            <w:r w:rsidRPr="005B5F92">
              <w:rPr>
                <w:color w:val="FFFFFF" w:themeColor="background1"/>
              </w:rPr>
              <w:t xml:space="preserve"> relevante Wirkung</w:t>
            </w:r>
          </w:p>
        </w:tc>
        <w:tc>
          <w:tcPr>
            <w:tcW w:w="6861" w:type="dxa"/>
            <w:gridSpan w:val="2"/>
            <w:tcBorders>
              <w:top w:val="single" w:sz="4" w:space="0" w:color="auto"/>
              <w:left w:val="single" w:sz="4" w:space="0" w:color="auto"/>
              <w:bottom w:val="single" w:sz="4" w:space="0" w:color="auto"/>
              <w:right w:val="single" w:sz="4" w:space="0" w:color="auto"/>
            </w:tcBorders>
            <w:shd w:val="clear" w:color="auto" w:fill="6FB144"/>
            <w:vAlign w:val="center"/>
            <w:hideMark/>
          </w:tcPr>
          <w:p w14:paraId="577661DA" w14:textId="77777777" w:rsidR="001370B6" w:rsidRPr="005B5F92" w:rsidRDefault="001370B6" w:rsidP="00871767">
            <w:pPr>
              <w:pStyle w:val="Tabelle1Zeile"/>
              <w:rPr>
                <w:color w:val="FFFFFF" w:themeColor="background1"/>
              </w:rPr>
            </w:pPr>
            <w:r w:rsidRPr="005B5F92">
              <w:rPr>
                <w:color w:val="FFFFFF" w:themeColor="background1"/>
              </w:rPr>
              <w:t>Bewertung der vorhabenbedingten Auswirkungen</w:t>
            </w:r>
          </w:p>
        </w:tc>
        <w:tc>
          <w:tcPr>
            <w:tcW w:w="4820" w:type="dxa"/>
            <w:vMerge w:val="restart"/>
            <w:tcBorders>
              <w:top w:val="single" w:sz="4" w:space="0" w:color="auto"/>
              <w:left w:val="single" w:sz="4" w:space="0" w:color="auto"/>
              <w:right w:val="single" w:sz="4" w:space="0" w:color="auto"/>
            </w:tcBorders>
            <w:shd w:val="clear" w:color="auto" w:fill="6FB144"/>
            <w:vAlign w:val="center"/>
            <w:hideMark/>
          </w:tcPr>
          <w:p w14:paraId="7394D49D" w14:textId="77777777" w:rsidR="001370B6" w:rsidRPr="005B5F92" w:rsidRDefault="001370B6" w:rsidP="00871767">
            <w:pPr>
              <w:pStyle w:val="Tabelle1Zeile"/>
              <w:rPr>
                <w:color w:val="FFFFFF" w:themeColor="background1"/>
              </w:rPr>
            </w:pPr>
            <w:r w:rsidRPr="005B5F92">
              <w:rPr>
                <w:color w:val="FFFFFF" w:themeColor="background1"/>
              </w:rPr>
              <w:t>Maßnahmen zur Vermeidung und Minderung vorhabenbedingter Auswirkungen</w:t>
            </w:r>
          </w:p>
        </w:tc>
      </w:tr>
      <w:tr w:rsidR="001370B6" w:rsidRPr="005B5F92" w14:paraId="3E9C6220" w14:textId="77777777" w:rsidTr="001370B6">
        <w:trPr>
          <w:tblHeader/>
        </w:trPr>
        <w:tc>
          <w:tcPr>
            <w:tcW w:w="2325" w:type="dxa"/>
            <w:vMerge/>
            <w:tcBorders>
              <w:left w:val="single" w:sz="4" w:space="0" w:color="auto"/>
              <w:bottom w:val="single" w:sz="4" w:space="0" w:color="auto"/>
              <w:right w:val="single" w:sz="4" w:space="0" w:color="auto"/>
            </w:tcBorders>
            <w:shd w:val="clear" w:color="auto" w:fill="8AC9DA"/>
          </w:tcPr>
          <w:p w14:paraId="2ECF1FFA" w14:textId="77777777" w:rsidR="001370B6" w:rsidRPr="005B5F92" w:rsidRDefault="001370B6" w:rsidP="00871767">
            <w:pPr>
              <w:pStyle w:val="Tabelle1Zeile"/>
            </w:pPr>
          </w:p>
        </w:tc>
        <w:tc>
          <w:tcPr>
            <w:tcW w:w="2041" w:type="dxa"/>
            <w:tcBorders>
              <w:top w:val="single" w:sz="4" w:space="0" w:color="auto"/>
              <w:left w:val="single" w:sz="4" w:space="0" w:color="auto"/>
              <w:bottom w:val="single" w:sz="4" w:space="0" w:color="auto"/>
              <w:right w:val="single" w:sz="4" w:space="0" w:color="auto"/>
            </w:tcBorders>
            <w:shd w:val="clear" w:color="auto" w:fill="6FB144"/>
            <w:vAlign w:val="center"/>
          </w:tcPr>
          <w:p w14:paraId="5B0A7FCD" w14:textId="77777777" w:rsidR="001370B6" w:rsidRPr="005B5F92" w:rsidRDefault="001370B6" w:rsidP="00871767">
            <w:pPr>
              <w:pStyle w:val="Tabelle1Zeile"/>
              <w:spacing w:before="0" w:after="0"/>
              <w:rPr>
                <w:color w:val="FFFFFF" w:themeColor="background1"/>
              </w:rPr>
            </w:pPr>
            <w:r w:rsidRPr="005B5F92">
              <w:rPr>
                <w:color w:val="FFFFFF" w:themeColor="background1"/>
              </w:rPr>
              <w:t>Veränderungsgrad</w:t>
            </w:r>
          </w:p>
          <w:p w14:paraId="3CD5CE57" w14:textId="77777777" w:rsidR="001370B6" w:rsidRPr="005B5F92" w:rsidRDefault="001370B6" w:rsidP="00871767">
            <w:pPr>
              <w:pStyle w:val="Tabelle1Zeile"/>
              <w:spacing w:before="0" w:after="0"/>
              <w:rPr>
                <w:color w:val="FFFFFF" w:themeColor="background1"/>
              </w:rPr>
            </w:pPr>
            <w:r w:rsidRPr="005B5F92">
              <w:rPr>
                <w:color w:val="FFFFFF" w:themeColor="background1"/>
              </w:rPr>
              <w:t>Räumliche Dimension</w:t>
            </w:r>
          </w:p>
          <w:p w14:paraId="7159A489" w14:textId="77777777" w:rsidR="001370B6" w:rsidRPr="005B5F92" w:rsidRDefault="001370B6" w:rsidP="00871767">
            <w:pPr>
              <w:pStyle w:val="Tabelle1Zeile"/>
              <w:spacing w:before="0" w:after="0"/>
              <w:rPr>
                <w:color w:val="FFFFFF" w:themeColor="background1"/>
              </w:rPr>
            </w:pPr>
            <w:r w:rsidRPr="005B5F92">
              <w:rPr>
                <w:color w:val="FFFFFF" w:themeColor="background1"/>
              </w:rPr>
              <w:t>Zeitliche Dimension</w:t>
            </w:r>
          </w:p>
        </w:tc>
        <w:tc>
          <w:tcPr>
            <w:tcW w:w="4820" w:type="dxa"/>
            <w:tcBorders>
              <w:top w:val="single" w:sz="4" w:space="0" w:color="auto"/>
              <w:left w:val="single" w:sz="4" w:space="0" w:color="auto"/>
              <w:bottom w:val="single" w:sz="4" w:space="0" w:color="auto"/>
              <w:right w:val="single" w:sz="4" w:space="0" w:color="auto"/>
            </w:tcBorders>
            <w:shd w:val="clear" w:color="auto" w:fill="6FB144"/>
            <w:vAlign w:val="center"/>
          </w:tcPr>
          <w:p w14:paraId="170A202C" w14:textId="77777777" w:rsidR="001370B6" w:rsidRPr="005B5F92" w:rsidRDefault="001370B6" w:rsidP="00871767">
            <w:pPr>
              <w:pStyle w:val="Tabelle1Zeile"/>
              <w:rPr>
                <w:color w:val="FFFFFF" w:themeColor="background1"/>
              </w:rPr>
            </w:pPr>
            <w:r w:rsidRPr="005B5F92">
              <w:rPr>
                <w:color w:val="FFFFFF" w:themeColor="background1"/>
              </w:rPr>
              <w:t>Beschreibung</w:t>
            </w:r>
          </w:p>
        </w:tc>
        <w:tc>
          <w:tcPr>
            <w:tcW w:w="4820" w:type="dxa"/>
            <w:vMerge/>
            <w:tcBorders>
              <w:left w:val="single" w:sz="4" w:space="0" w:color="auto"/>
              <w:bottom w:val="single" w:sz="4" w:space="0" w:color="auto"/>
              <w:right w:val="single" w:sz="4" w:space="0" w:color="auto"/>
            </w:tcBorders>
            <w:shd w:val="clear" w:color="auto" w:fill="D9D9D9" w:themeFill="background1" w:themeFillShade="D9"/>
          </w:tcPr>
          <w:p w14:paraId="7A80E9F5" w14:textId="77777777" w:rsidR="001370B6" w:rsidRPr="005B5F92" w:rsidRDefault="001370B6" w:rsidP="00871767">
            <w:pPr>
              <w:pStyle w:val="Tabelle1Zeile"/>
            </w:pPr>
          </w:p>
        </w:tc>
      </w:tr>
      <w:tr w:rsidR="001370B6" w:rsidRPr="005B5F92" w14:paraId="2DAA926B" w14:textId="77777777" w:rsidTr="001370B6">
        <w:tc>
          <w:tcPr>
            <w:tcW w:w="2325" w:type="dxa"/>
            <w:tcBorders>
              <w:top w:val="single" w:sz="4" w:space="0" w:color="auto"/>
              <w:left w:val="single" w:sz="4" w:space="0" w:color="auto"/>
              <w:bottom w:val="single" w:sz="4" w:space="0" w:color="auto"/>
              <w:right w:val="nil"/>
            </w:tcBorders>
            <w:shd w:val="clear" w:color="auto" w:fill="A0CE80"/>
          </w:tcPr>
          <w:p w14:paraId="106D44DD" w14:textId="77777777" w:rsidR="001370B6" w:rsidRPr="005B5F92" w:rsidRDefault="001370B6" w:rsidP="00871767">
            <w:pPr>
              <w:pStyle w:val="Tabellentext"/>
              <w:rPr>
                <w:color w:val="FFFFFF" w:themeColor="background1"/>
              </w:rPr>
            </w:pPr>
            <w:r w:rsidRPr="005B5F92">
              <w:rPr>
                <w:b/>
                <w:color w:val="FFFFFF" w:themeColor="background1"/>
              </w:rPr>
              <w:t>Baubedingt</w:t>
            </w:r>
          </w:p>
        </w:tc>
        <w:tc>
          <w:tcPr>
            <w:tcW w:w="2041" w:type="dxa"/>
            <w:tcBorders>
              <w:top w:val="single" w:sz="4" w:space="0" w:color="auto"/>
              <w:left w:val="nil"/>
              <w:bottom w:val="single" w:sz="4" w:space="0" w:color="auto"/>
              <w:right w:val="nil"/>
            </w:tcBorders>
            <w:shd w:val="clear" w:color="auto" w:fill="A0CE80"/>
          </w:tcPr>
          <w:p w14:paraId="4AF78097" w14:textId="77777777" w:rsidR="001370B6" w:rsidRPr="005B5F92" w:rsidRDefault="001370B6" w:rsidP="00871767">
            <w:pPr>
              <w:pStyle w:val="Tabellentext"/>
            </w:pPr>
          </w:p>
        </w:tc>
        <w:tc>
          <w:tcPr>
            <w:tcW w:w="4820" w:type="dxa"/>
            <w:tcBorders>
              <w:top w:val="single" w:sz="4" w:space="0" w:color="auto"/>
              <w:left w:val="nil"/>
              <w:bottom w:val="single" w:sz="4" w:space="0" w:color="auto"/>
              <w:right w:val="nil"/>
            </w:tcBorders>
            <w:shd w:val="clear" w:color="auto" w:fill="A0CE80"/>
          </w:tcPr>
          <w:p w14:paraId="140D0470" w14:textId="77777777" w:rsidR="001370B6" w:rsidRPr="005B5F92" w:rsidRDefault="001370B6" w:rsidP="00871767">
            <w:pPr>
              <w:pStyle w:val="Tabellentext"/>
            </w:pPr>
          </w:p>
        </w:tc>
        <w:tc>
          <w:tcPr>
            <w:tcW w:w="4820" w:type="dxa"/>
            <w:tcBorders>
              <w:top w:val="single" w:sz="4" w:space="0" w:color="auto"/>
              <w:left w:val="nil"/>
              <w:bottom w:val="single" w:sz="4" w:space="0" w:color="auto"/>
              <w:right w:val="single" w:sz="4" w:space="0" w:color="auto"/>
            </w:tcBorders>
            <w:shd w:val="clear" w:color="auto" w:fill="A0CE80"/>
          </w:tcPr>
          <w:p w14:paraId="526FFF86" w14:textId="77777777" w:rsidR="001370B6" w:rsidRPr="005B5F92" w:rsidRDefault="001370B6" w:rsidP="00871767">
            <w:pPr>
              <w:pStyle w:val="Tabellentext"/>
            </w:pPr>
          </w:p>
        </w:tc>
      </w:tr>
      <w:tr w:rsidR="008B661D" w:rsidRPr="005B5F92" w14:paraId="4536B5F2" w14:textId="77777777" w:rsidTr="00B010C9">
        <w:tc>
          <w:tcPr>
            <w:tcW w:w="2325" w:type="dxa"/>
            <w:tcBorders>
              <w:top w:val="single" w:sz="4" w:space="0" w:color="auto"/>
              <w:left w:val="single" w:sz="4" w:space="0" w:color="auto"/>
              <w:bottom w:val="single" w:sz="4" w:space="0" w:color="auto"/>
              <w:right w:val="single" w:sz="4" w:space="0" w:color="auto"/>
            </w:tcBorders>
            <w:shd w:val="clear" w:color="auto" w:fill="auto"/>
          </w:tcPr>
          <w:p w14:paraId="124876E5" w14:textId="77777777" w:rsidR="008B661D" w:rsidRDefault="008B661D" w:rsidP="00871767">
            <w:pPr>
              <w:spacing w:before="40" w:after="40"/>
              <w:jc w:val="left"/>
              <w:rPr>
                <w:rFonts w:ascii="Calibri" w:hAnsi="Calibri"/>
                <w:sz w:val="20"/>
                <w:szCs w:val="16"/>
              </w:rPr>
            </w:pPr>
            <w:r>
              <w:rPr>
                <w:rFonts w:ascii="Calibri" w:hAnsi="Calibri"/>
                <w:sz w:val="20"/>
                <w:szCs w:val="16"/>
              </w:rPr>
              <w:t>Eingriff in Oberflächengewässer</w:t>
            </w:r>
          </w:p>
          <w:p w14:paraId="17E453BB" w14:textId="4D75FCF2" w:rsidR="008B661D" w:rsidRPr="008B661D" w:rsidRDefault="008B661D" w:rsidP="004A24FD">
            <w:pPr>
              <w:numPr>
                <w:ilvl w:val="0"/>
                <w:numId w:val="29"/>
              </w:numPr>
              <w:spacing w:before="40" w:after="40"/>
              <w:ind w:left="176" w:hanging="176"/>
              <w:jc w:val="left"/>
              <w:rPr>
                <w:rFonts w:ascii="Calibri" w:hAnsi="Calibri"/>
                <w:sz w:val="20"/>
                <w:szCs w:val="16"/>
              </w:rPr>
            </w:pPr>
            <w:r>
              <w:rPr>
                <w:rFonts w:ascii="Calibri" w:hAnsi="Calibri"/>
                <w:sz w:val="20"/>
                <w:szCs w:val="16"/>
              </w:rPr>
              <w:t xml:space="preserve">Renaturierung eines Abschnitts des </w:t>
            </w:r>
            <w:proofErr w:type="spellStart"/>
            <w:r>
              <w:rPr>
                <w:rFonts w:ascii="Calibri" w:hAnsi="Calibri"/>
                <w:sz w:val="20"/>
                <w:szCs w:val="16"/>
              </w:rPr>
              <w:t>Klausbach</w:t>
            </w:r>
            <w:proofErr w:type="spellEnd"/>
            <w:r>
              <w:rPr>
                <w:rFonts w:ascii="Calibri" w:hAnsi="Calibri"/>
                <w:sz w:val="20"/>
                <w:szCs w:val="16"/>
              </w:rPr>
              <w:t>-Zuflusses</w:t>
            </w:r>
          </w:p>
        </w:tc>
        <w:tc>
          <w:tcPr>
            <w:tcW w:w="2041" w:type="dxa"/>
            <w:tcBorders>
              <w:top w:val="single" w:sz="4" w:space="0" w:color="auto"/>
              <w:left w:val="single" w:sz="4" w:space="0" w:color="auto"/>
              <w:bottom w:val="single" w:sz="4" w:space="0" w:color="auto"/>
              <w:right w:val="single" w:sz="4" w:space="0" w:color="auto"/>
            </w:tcBorders>
            <w:shd w:val="clear" w:color="auto" w:fill="auto"/>
          </w:tcPr>
          <w:p w14:paraId="522B6EF5" w14:textId="77777777" w:rsidR="008B661D" w:rsidRDefault="008B661D" w:rsidP="00871767">
            <w:pPr>
              <w:spacing w:before="40" w:after="40"/>
              <w:jc w:val="left"/>
              <w:rPr>
                <w:rFonts w:ascii="Calibri" w:hAnsi="Calibri"/>
                <w:sz w:val="20"/>
                <w:szCs w:val="16"/>
              </w:rPr>
            </w:pPr>
            <w:r>
              <w:rPr>
                <w:rFonts w:ascii="Calibri" w:hAnsi="Calibri"/>
                <w:sz w:val="20"/>
                <w:szCs w:val="16"/>
              </w:rPr>
              <w:t>Positiv</w:t>
            </w:r>
          </w:p>
          <w:p w14:paraId="07B6437A" w14:textId="29FB1C5F" w:rsidR="008B661D" w:rsidRDefault="008B661D" w:rsidP="00871767">
            <w:pPr>
              <w:spacing w:before="40" w:after="40"/>
              <w:jc w:val="left"/>
              <w:rPr>
                <w:rFonts w:ascii="Calibri" w:hAnsi="Calibri"/>
                <w:sz w:val="20"/>
                <w:szCs w:val="16"/>
              </w:rPr>
            </w:pPr>
            <w:r>
              <w:rPr>
                <w:rFonts w:ascii="Calibri" w:hAnsi="Calibri"/>
                <w:sz w:val="20"/>
                <w:szCs w:val="16"/>
              </w:rPr>
              <w:t>Punktuell</w:t>
            </w:r>
          </w:p>
          <w:p w14:paraId="2D6CFE15" w14:textId="23CE927E" w:rsidR="008B661D" w:rsidRPr="00B010C9" w:rsidRDefault="008B661D" w:rsidP="00871767">
            <w:pPr>
              <w:spacing w:before="40" w:after="40"/>
              <w:jc w:val="left"/>
              <w:rPr>
                <w:rFonts w:ascii="Calibri" w:hAnsi="Calibri"/>
                <w:sz w:val="20"/>
                <w:szCs w:val="16"/>
              </w:rPr>
            </w:pPr>
            <w:r>
              <w:rPr>
                <w:rFonts w:ascii="Calibri" w:hAnsi="Calibri"/>
                <w:sz w:val="20"/>
                <w:szCs w:val="16"/>
              </w:rPr>
              <w:t>langzeitig</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495C3A9A" w14:textId="2B5EC2F5" w:rsidR="008B661D" w:rsidRDefault="008B661D" w:rsidP="00871767">
            <w:pPr>
              <w:spacing w:before="40" w:after="40"/>
              <w:jc w:val="left"/>
              <w:rPr>
                <w:rFonts w:ascii="Calibri" w:hAnsi="Calibri"/>
                <w:sz w:val="20"/>
                <w:szCs w:val="16"/>
              </w:rPr>
            </w:pPr>
            <w:r>
              <w:rPr>
                <w:rFonts w:ascii="Calibri" w:hAnsi="Calibri"/>
                <w:sz w:val="20"/>
                <w:szCs w:val="16"/>
              </w:rPr>
              <w:t xml:space="preserve">Wie in Kap. </w:t>
            </w:r>
            <w:r>
              <w:rPr>
                <w:rFonts w:ascii="Calibri" w:hAnsi="Calibri"/>
                <w:sz w:val="20"/>
                <w:szCs w:val="16"/>
              </w:rPr>
              <w:fldChar w:fldCharType="begin"/>
            </w:r>
            <w:r>
              <w:rPr>
                <w:rFonts w:ascii="Calibri" w:hAnsi="Calibri"/>
                <w:sz w:val="20"/>
                <w:szCs w:val="16"/>
              </w:rPr>
              <w:instrText xml:space="preserve"> REF _Ref159316537 \r \h </w:instrText>
            </w:r>
            <w:r>
              <w:rPr>
                <w:rFonts w:ascii="Calibri" w:hAnsi="Calibri"/>
                <w:sz w:val="20"/>
                <w:szCs w:val="16"/>
              </w:rPr>
            </w:r>
            <w:r>
              <w:rPr>
                <w:rFonts w:ascii="Calibri" w:hAnsi="Calibri"/>
                <w:sz w:val="20"/>
                <w:szCs w:val="16"/>
              </w:rPr>
              <w:fldChar w:fldCharType="separate"/>
            </w:r>
            <w:r w:rsidR="00E9086C">
              <w:rPr>
                <w:rFonts w:ascii="Calibri" w:hAnsi="Calibri"/>
                <w:sz w:val="20"/>
                <w:szCs w:val="16"/>
              </w:rPr>
              <w:t>4.2</w:t>
            </w:r>
            <w:r>
              <w:rPr>
                <w:rFonts w:ascii="Calibri" w:hAnsi="Calibri"/>
                <w:sz w:val="20"/>
                <w:szCs w:val="16"/>
              </w:rPr>
              <w:fldChar w:fldCharType="end"/>
            </w:r>
            <w:r>
              <w:rPr>
                <w:rFonts w:ascii="Calibri" w:hAnsi="Calibri"/>
                <w:sz w:val="20"/>
                <w:szCs w:val="16"/>
              </w:rPr>
              <w:t xml:space="preserve"> beschrieben soll ein Abschnitt des Klausbachs renaturiert werden. Damit soll erzielt werden, dass der </w:t>
            </w:r>
            <w:proofErr w:type="spellStart"/>
            <w:r>
              <w:rPr>
                <w:rFonts w:ascii="Calibri" w:hAnsi="Calibri"/>
                <w:sz w:val="20"/>
                <w:szCs w:val="16"/>
              </w:rPr>
              <w:t>Klausbach</w:t>
            </w:r>
            <w:proofErr w:type="spellEnd"/>
            <w:r>
              <w:rPr>
                <w:rFonts w:ascii="Calibri" w:hAnsi="Calibri"/>
                <w:sz w:val="20"/>
                <w:szCs w:val="16"/>
              </w:rPr>
              <w:t xml:space="preserve"> nicht mehr durch die bestehende überbaute Kammer in einem 90° Winkel fließt, sondern neben der Kammer offengelegt wird.</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72411104" w14:textId="5A87F1C0" w:rsidR="008B661D" w:rsidRPr="008B661D" w:rsidRDefault="008B661D" w:rsidP="008B661D">
            <w:pPr>
              <w:spacing w:before="40" w:after="40"/>
              <w:jc w:val="left"/>
              <w:rPr>
                <w:rFonts w:ascii="Calibri" w:hAnsi="Calibri"/>
                <w:sz w:val="20"/>
                <w:szCs w:val="16"/>
              </w:rPr>
            </w:pPr>
            <w:r>
              <w:rPr>
                <w:rFonts w:ascii="Calibri" w:hAnsi="Calibri"/>
                <w:sz w:val="20"/>
                <w:szCs w:val="16"/>
              </w:rPr>
              <w:t>keine</w:t>
            </w:r>
          </w:p>
        </w:tc>
      </w:tr>
      <w:tr w:rsidR="001370B6" w:rsidRPr="005B5F92" w14:paraId="5ED95A36" w14:textId="77777777" w:rsidTr="00B010C9">
        <w:tc>
          <w:tcPr>
            <w:tcW w:w="2325" w:type="dxa"/>
            <w:tcBorders>
              <w:top w:val="single" w:sz="4" w:space="0" w:color="auto"/>
              <w:left w:val="single" w:sz="4" w:space="0" w:color="auto"/>
              <w:bottom w:val="single" w:sz="4" w:space="0" w:color="auto"/>
              <w:right w:val="single" w:sz="4" w:space="0" w:color="auto"/>
            </w:tcBorders>
            <w:shd w:val="clear" w:color="auto" w:fill="auto"/>
          </w:tcPr>
          <w:p w14:paraId="03BFEB71" w14:textId="442A217D" w:rsidR="001370B6" w:rsidRPr="00B010C9" w:rsidRDefault="00B010C9" w:rsidP="00871767">
            <w:pPr>
              <w:spacing w:before="40" w:after="40"/>
              <w:jc w:val="left"/>
              <w:rPr>
                <w:rFonts w:ascii="Calibri" w:hAnsi="Calibri"/>
                <w:sz w:val="20"/>
                <w:szCs w:val="16"/>
              </w:rPr>
            </w:pPr>
            <w:r w:rsidRPr="00B010C9">
              <w:rPr>
                <w:rFonts w:ascii="Calibri" w:hAnsi="Calibri"/>
                <w:sz w:val="20"/>
                <w:szCs w:val="16"/>
              </w:rPr>
              <w:t>Grundwasser</w:t>
            </w:r>
          </w:p>
          <w:p w14:paraId="74B7F5FC" w14:textId="5C2B3DCF" w:rsidR="001370B6" w:rsidRPr="00B010C9" w:rsidRDefault="00B010C9" w:rsidP="004A24FD">
            <w:pPr>
              <w:numPr>
                <w:ilvl w:val="0"/>
                <w:numId w:val="29"/>
              </w:numPr>
              <w:spacing w:before="40" w:after="40"/>
              <w:ind w:left="176" w:hanging="176"/>
              <w:jc w:val="left"/>
              <w:rPr>
                <w:rFonts w:ascii="Calibri" w:hAnsi="Calibri"/>
                <w:sz w:val="20"/>
                <w:szCs w:val="16"/>
              </w:rPr>
            </w:pPr>
            <w:r w:rsidRPr="00B010C9">
              <w:rPr>
                <w:rFonts w:ascii="Calibri" w:hAnsi="Calibri"/>
                <w:sz w:val="20"/>
                <w:szCs w:val="16"/>
              </w:rPr>
              <w:t>Eingriff in einen Grundwasserführenden Horizont</w:t>
            </w:r>
          </w:p>
        </w:tc>
        <w:tc>
          <w:tcPr>
            <w:tcW w:w="2041" w:type="dxa"/>
            <w:tcBorders>
              <w:top w:val="single" w:sz="4" w:space="0" w:color="auto"/>
              <w:left w:val="single" w:sz="4" w:space="0" w:color="auto"/>
              <w:bottom w:val="single" w:sz="4" w:space="0" w:color="auto"/>
              <w:right w:val="single" w:sz="4" w:space="0" w:color="auto"/>
            </w:tcBorders>
            <w:shd w:val="clear" w:color="auto" w:fill="auto"/>
          </w:tcPr>
          <w:p w14:paraId="5064BDA1" w14:textId="7AB887C1" w:rsidR="001370B6" w:rsidRPr="00B010C9" w:rsidRDefault="0021068A" w:rsidP="00871767">
            <w:pPr>
              <w:spacing w:before="40" w:after="40"/>
              <w:jc w:val="left"/>
              <w:rPr>
                <w:rFonts w:ascii="Calibri" w:hAnsi="Calibri"/>
                <w:sz w:val="20"/>
                <w:szCs w:val="16"/>
              </w:rPr>
            </w:pPr>
            <w:r w:rsidRPr="00B010C9">
              <w:rPr>
                <w:rFonts w:ascii="Calibri" w:hAnsi="Calibri"/>
                <w:sz w:val="20"/>
                <w:szCs w:val="16"/>
              </w:rPr>
              <w:t>N</w:t>
            </w:r>
            <w:r w:rsidR="001370B6" w:rsidRPr="00B010C9">
              <w:rPr>
                <w:rFonts w:ascii="Calibri" w:hAnsi="Calibri"/>
                <w:sz w:val="20"/>
                <w:szCs w:val="16"/>
              </w:rPr>
              <w:t>eutral</w:t>
            </w:r>
            <w:r>
              <w:rPr>
                <w:rFonts w:ascii="Calibri" w:hAnsi="Calibri"/>
                <w:sz w:val="20"/>
                <w:szCs w:val="16"/>
              </w:rPr>
              <w:t>-negativ</w:t>
            </w:r>
          </w:p>
          <w:p w14:paraId="43CBB7B5" w14:textId="77777777" w:rsidR="001370B6" w:rsidRPr="00B010C9" w:rsidRDefault="001370B6" w:rsidP="00871767">
            <w:pPr>
              <w:spacing w:before="40" w:after="40"/>
              <w:jc w:val="left"/>
              <w:rPr>
                <w:rFonts w:ascii="Calibri" w:hAnsi="Calibri"/>
                <w:sz w:val="20"/>
                <w:szCs w:val="16"/>
              </w:rPr>
            </w:pPr>
            <w:r w:rsidRPr="00B010C9">
              <w:rPr>
                <w:rFonts w:ascii="Calibri" w:hAnsi="Calibri"/>
                <w:sz w:val="20"/>
                <w:szCs w:val="16"/>
              </w:rPr>
              <w:t>punktuell</w:t>
            </w:r>
          </w:p>
          <w:p w14:paraId="79537C02" w14:textId="73A00E54" w:rsidR="001370B6" w:rsidRPr="00B010C9" w:rsidRDefault="00B010C9" w:rsidP="00871767">
            <w:pPr>
              <w:spacing w:before="40" w:after="40"/>
              <w:jc w:val="left"/>
              <w:rPr>
                <w:rFonts w:ascii="Calibri" w:hAnsi="Calibri"/>
                <w:sz w:val="20"/>
                <w:szCs w:val="16"/>
              </w:rPr>
            </w:pPr>
            <w:r>
              <w:rPr>
                <w:rFonts w:ascii="Calibri" w:hAnsi="Calibri"/>
                <w:sz w:val="20"/>
                <w:szCs w:val="16"/>
              </w:rPr>
              <w:t>andauernd</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12C95017" w14:textId="2C3C7DD0" w:rsidR="001370B6" w:rsidRPr="00B010C9" w:rsidRDefault="00B010C9" w:rsidP="00871767">
            <w:pPr>
              <w:spacing w:before="40" w:after="40"/>
              <w:jc w:val="left"/>
              <w:rPr>
                <w:rFonts w:ascii="Calibri" w:hAnsi="Calibri"/>
                <w:sz w:val="20"/>
                <w:szCs w:val="16"/>
              </w:rPr>
            </w:pPr>
            <w:r>
              <w:rPr>
                <w:rFonts w:ascii="Calibri" w:hAnsi="Calibri"/>
                <w:sz w:val="20"/>
                <w:szCs w:val="16"/>
              </w:rPr>
              <w:t xml:space="preserve">Bei der aktuellen Planung kann GEOCONSEILS </w:t>
            </w:r>
            <w:r w:rsidR="0021068A">
              <w:rPr>
                <w:rFonts w:ascii="Calibri" w:hAnsi="Calibri"/>
                <w:sz w:val="20"/>
                <w:szCs w:val="16"/>
              </w:rPr>
              <w:t xml:space="preserve">(2019) auf Basis ihrer Analyse </w:t>
            </w:r>
            <w:r>
              <w:rPr>
                <w:rFonts w:ascii="Calibri" w:hAnsi="Calibri"/>
                <w:sz w:val="20"/>
                <w:szCs w:val="16"/>
              </w:rPr>
              <w:t>einen Eingriff in Grundwasserhorizonte überwiegend ausschließen.</w:t>
            </w:r>
            <w:r w:rsidR="0021068A">
              <w:rPr>
                <w:rFonts w:ascii="Calibri" w:hAnsi="Calibri"/>
                <w:sz w:val="20"/>
                <w:szCs w:val="16"/>
              </w:rPr>
              <w:t xml:space="preserve"> Aufgrund der Dateninterpolation besteht jedoch ein Restrisiko, dass die tatsächliche Situation von der von GEOCONSEILS modellierten Situation abweicht.</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3C058607" w14:textId="6D19CB5C" w:rsidR="001370B6" w:rsidRDefault="0021068A" w:rsidP="00871767">
            <w:pPr>
              <w:spacing w:before="40" w:after="40"/>
              <w:jc w:val="left"/>
              <w:rPr>
                <w:rFonts w:ascii="Calibri" w:hAnsi="Calibri"/>
                <w:sz w:val="20"/>
                <w:szCs w:val="16"/>
              </w:rPr>
            </w:pPr>
            <w:r>
              <w:rPr>
                <w:rFonts w:ascii="Calibri" w:hAnsi="Calibri"/>
                <w:sz w:val="20"/>
                <w:szCs w:val="16"/>
              </w:rPr>
              <w:t>Sollte während der Bauarbeiten der Verdacht aufkommen, auf einen Grundwasserhorizont zu stoßen, sollte schnellstmöglich ein Termin mit einem Geotechniker vereinbart werden, um die notwendigen Maßnahmen für die Bauarbeiten abzustimmen.</w:t>
            </w:r>
          </w:p>
          <w:p w14:paraId="67B32683" w14:textId="07C6B4FC" w:rsidR="0021068A" w:rsidRPr="00B010C9" w:rsidRDefault="0021068A" w:rsidP="00871767">
            <w:pPr>
              <w:spacing w:before="40" w:after="40"/>
              <w:jc w:val="left"/>
              <w:rPr>
                <w:rFonts w:ascii="Calibri" w:hAnsi="Calibri"/>
                <w:sz w:val="20"/>
                <w:szCs w:val="16"/>
              </w:rPr>
            </w:pPr>
            <w:r>
              <w:rPr>
                <w:rFonts w:ascii="Calibri" w:hAnsi="Calibri"/>
                <w:sz w:val="20"/>
                <w:szCs w:val="16"/>
              </w:rPr>
              <w:t>Die Erdarbeiten sollten von einem akkreditierten Büro abgenommen werden.</w:t>
            </w:r>
          </w:p>
        </w:tc>
      </w:tr>
      <w:tr w:rsidR="001370B6" w:rsidRPr="005B5F92" w14:paraId="2EEEEF0E" w14:textId="77777777" w:rsidTr="001370B6">
        <w:tc>
          <w:tcPr>
            <w:tcW w:w="2325" w:type="dxa"/>
            <w:tcBorders>
              <w:top w:val="single" w:sz="4" w:space="0" w:color="auto"/>
              <w:left w:val="single" w:sz="4" w:space="0" w:color="auto"/>
              <w:bottom w:val="single" w:sz="4" w:space="0" w:color="auto"/>
              <w:right w:val="nil"/>
            </w:tcBorders>
            <w:shd w:val="clear" w:color="auto" w:fill="A0CE80"/>
          </w:tcPr>
          <w:p w14:paraId="10E417BF" w14:textId="77777777" w:rsidR="001370B6" w:rsidRPr="005B5F92" w:rsidRDefault="001370B6" w:rsidP="00871767">
            <w:pPr>
              <w:pStyle w:val="Tabellentext"/>
              <w:rPr>
                <w:color w:val="FFFFFF" w:themeColor="background1"/>
              </w:rPr>
            </w:pPr>
            <w:r w:rsidRPr="005B5F92">
              <w:rPr>
                <w:b/>
                <w:color w:val="FFFFFF" w:themeColor="background1"/>
              </w:rPr>
              <w:t>Betriebsbedingt</w:t>
            </w:r>
          </w:p>
        </w:tc>
        <w:tc>
          <w:tcPr>
            <w:tcW w:w="2041" w:type="dxa"/>
            <w:tcBorders>
              <w:top w:val="single" w:sz="4" w:space="0" w:color="auto"/>
              <w:left w:val="nil"/>
              <w:bottom w:val="single" w:sz="4" w:space="0" w:color="auto"/>
              <w:right w:val="nil"/>
            </w:tcBorders>
            <w:shd w:val="clear" w:color="auto" w:fill="A0CE80"/>
          </w:tcPr>
          <w:p w14:paraId="196FC1DF" w14:textId="77777777" w:rsidR="001370B6" w:rsidRPr="005B5F92" w:rsidRDefault="001370B6" w:rsidP="00871767">
            <w:pPr>
              <w:pStyle w:val="Tabellentext"/>
              <w:rPr>
                <w:color w:val="FFFFFF" w:themeColor="background1"/>
              </w:rPr>
            </w:pPr>
          </w:p>
        </w:tc>
        <w:tc>
          <w:tcPr>
            <w:tcW w:w="4820" w:type="dxa"/>
            <w:tcBorders>
              <w:top w:val="single" w:sz="4" w:space="0" w:color="auto"/>
              <w:left w:val="nil"/>
              <w:bottom w:val="single" w:sz="4" w:space="0" w:color="auto"/>
              <w:right w:val="nil"/>
            </w:tcBorders>
            <w:shd w:val="clear" w:color="auto" w:fill="A0CE80"/>
          </w:tcPr>
          <w:p w14:paraId="6F6D466D" w14:textId="77777777" w:rsidR="001370B6" w:rsidRPr="005B5F92" w:rsidRDefault="001370B6" w:rsidP="00871767">
            <w:pPr>
              <w:pStyle w:val="Tabellentext"/>
              <w:rPr>
                <w:color w:val="FFFFFF" w:themeColor="background1"/>
              </w:rPr>
            </w:pPr>
          </w:p>
        </w:tc>
        <w:tc>
          <w:tcPr>
            <w:tcW w:w="4820" w:type="dxa"/>
            <w:tcBorders>
              <w:top w:val="single" w:sz="4" w:space="0" w:color="auto"/>
              <w:left w:val="nil"/>
              <w:bottom w:val="single" w:sz="4" w:space="0" w:color="auto"/>
              <w:right w:val="single" w:sz="4" w:space="0" w:color="auto"/>
            </w:tcBorders>
            <w:shd w:val="clear" w:color="auto" w:fill="A0CE80"/>
          </w:tcPr>
          <w:p w14:paraId="4E33A933" w14:textId="77777777" w:rsidR="001370B6" w:rsidRPr="005B5F92" w:rsidRDefault="001370B6" w:rsidP="00871767">
            <w:pPr>
              <w:pStyle w:val="Tabellentext"/>
              <w:rPr>
                <w:color w:val="FFFFFF" w:themeColor="background1"/>
              </w:rPr>
            </w:pPr>
          </w:p>
        </w:tc>
      </w:tr>
      <w:tr w:rsidR="00F84692" w:rsidRPr="005B5F92" w14:paraId="05EDA914" w14:textId="77777777" w:rsidTr="00871767">
        <w:tc>
          <w:tcPr>
            <w:tcW w:w="2325" w:type="dxa"/>
            <w:tcBorders>
              <w:top w:val="single" w:sz="4" w:space="0" w:color="auto"/>
              <w:left w:val="single" w:sz="4" w:space="0" w:color="auto"/>
              <w:bottom w:val="single" w:sz="4" w:space="0" w:color="auto"/>
              <w:right w:val="single" w:sz="4" w:space="0" w:color="auto"/>
            </w:tcBorders>
          </w:tcPr>
          <w:p w14:paraId="7E33B0E8" w14:textId="4A223823" w:rsidR="00F84692" w:rsidRPr="00B010C9" w:rsidRDefault="00F84692" w:rsidP="00F84692">
            <w:pPr>
              <w:spacing w:before="40" w:after="40"/>
              <w:jc w:val="left"/>
              <w:rPr>
                <w:rFonts w:ascii="Calibri" w:hAnsi="Calibri"/>
                <w:sz w:val="20"/>
                <w:szCs w:val="16"/>
              </w:rPr>
            </w:pPr>
            <w:r w:rsidRPr="00B010C9">
              <w:rPr>
                <w:rFonts w:ascii="Calibri" w:hAnsi="Calibri"/>
                <w:sz w:val="20"/>
                <w:szCs w:val="16"/>
              </w:rPr>
              <w:t xml:space="preserve">Auswaschung von </w:t>
            </w:r>
            <w:proofErr w:type="spellStart"/>
            <w:r w:rsidRPr="00B010C9">
              <w:rPr>
                <w:rFonts w:ascii="Calibri" w:hAnsi="Calibri"/>
                <w:sz w:val="20"/>
                <w:szCs w:val="16"/>
              </w:rPr>
              <w:t>geogen</w:t>
            </w:r>
            <w:proofErr w:type="spellEnd"/>
            <w:r w:rsidRPr="00B010C9">
              <w:rPr>
                <w:rFonts w:ascii="Calibri" w:hAnsi="Calibri"/>
                <w:sz w:val="20"/>
                <w:szCs w:val="16"/>
              </w:rPr>
              <w:t xml:space="preserve"> im Boden vorliegenden Schadstoffen in Wasserkörper</w:t>
            </w:r>
          </w:p>
        </w:tc>
        <w:tc>
          <w:tcPr>
            <w:tcW w:w="2041" w:type="dxa"/>
            <w:tcBorders>
              <w:top w:val="single" w:sz="4" w:space="0" w:color="auto"/>
              <w:left w:val="single" w:sz="4" w:space="0" w:color="auto"/>
              <w:bottom w:val="single" w:sz="4" w:space="0" w:color="auto"/>
              <w:right w:val="single" w:sz="4" w:space="0" w:color="auto"/>
            </w:tcBorders>
          </w:tcPr>
          <w:p w14:paraId="1DD07A72" w14:textId="60F25144" w:rsidR="00F84692" w:rsidRPr="00B010C9" w:rsidRDefault="003309FE" w:rsidP="00F84692">
            <w:pPr>
              <w:spacing w:before="40" w:after="40"/>
              <w:jc w:val="left"/>
              <w:rPr>
                <w:rFonts w:ascii="Calibri" w:hAnsi="Calibri"/>
                <w:sz w:val="20"/>
                <w:szCs w:val="16"/>
              </w:rPr>
            </w:pPr>
            <w:r>
              <w:rPr>
                <w:rFonts w:ascii="Calibri" w:hAnsi="Calibri"/>
                <w:sz w:val="20"/>
                <w:szCs w:val="16"/>
              </w:rPr>
              <w:t>Neutral -n</w:t>
            </w:r>
            <w:r w:rsidR="00F84692" w:rsidRPr="00B010C9">
              <w:rPr>
                <w:rFonts w:ascii="Calibri" w:hAnsi="Calibri"/>
                <w:sz w:val="20"/>
                <w:szCs w:val="16"/>
              </w:rPr>
              <w:t>egativ</w:t>
            </w:r>
          </w:p>
          <w:p w14:paraId="61F6382F" w14:textId="77777777" w:rsidR="00F84692" w:rsidRPr="00B010C9" w:rsidRDefault="00F84692" w:rsidP="00F84692">
            <w:pPr>
              <w:spacing w:before="40" w:after="40"/>
              <w:jc w:val="left"/>
              <w:rPr>
                <w:rFonts w:ascii="Calibri" w:hAnsi="Calibri"/>
                <w:sz w:val="20"/>
                <w:szCs w:val="16"/>
              </w:rPr>
            </w:pPr>
            <w:r w:rsidRPr="00B010C9">
              <w:rPr>
                <w:rFonts w:ascii="Calibri" w:hAnsi="Calibri"/>
                <w:sz w:val="20"/>
                <w:szCs w:val="16"/>
              </w:rPr>
              <w:t>Großräumig</w:t>
            </w:r>
          </w:p>
          <w:p w14:paraId="2016B370" w14:textId="3DD65BEF" w:rsidR="00F84692" w:rsidRPr="00B010C9" w:rsidRDefault="00F84692" w:rsidP="00F84692">
            <w:pPr>
              <w:spacing w:before="40" w:after="40"/>
              <w:jc w:val="left"/>
              <w:rPr>
                <w:rFonts w:ascii="Calibri" w:hAnsi="Calibri"/>
                <w:sz w:val="20"/>
                <w:szCs w:val="16"/>
              </w:rPr>
            </w:pPr>
            <w:r w:rsidRPr="00B010C9">
              <w:rPr>
                <w:rFonts w:ascii="Calibri" w:hAnsi="Calibri"/>
                <w:sz w:val="20"/>
                <w:szCs w:val="16"/>
              </w:rPr>
              <w:t>Langzeitig/intervall-artig</w:t>
            </w:r>
          </w:p>
        </w:tc>
        <w:tc>
          <w:tcPr>
            <w:tcW w:w="4820" w:type="dxa"/>
            <w:tcBorders>
              <w:top w:val="single" w:sz="4" w:space="0" w:color="auto"/>
              <w:left w:val="single" w:sz="4" w:space="0" w:color="auto"/>
              <w:bottom w:val="single" w:sz="4" w:space="0" w:color="auto"/>
              <w:right w:val="single" w:sz="4" w:space="0" w:color="auto"/>
            </w:tcBorders>
          </w:tcPr>
          <w:p w14:paraId="21EE8C9B" w14:textId="60B49D3D" w:rsidR="00F84692" w:rsidRPr="00B010C9" w:rsidRDefault="00F84692" w:rsidP="00F84692">
            <w:pPr>
              <w:spacing w:before="40" w:after="40"/>
              <w:jc w:val="left"/>
              <w:rPr>
                <w:rFonts w:ascii="Calibri" w:hAnsi="Calibri"/>
                <w:sz w:val="20"/>
                <w:szCs w:val="16"/>
              </w:rPr>
            </w:pPr>
            <w:r w:rsidRPr="00B010C9">
              <w:rPr>
                <w:rFonts w:ascii="Calibri" w:hAnsi="Calibri"/>
                <w:sz w:val="20"/>
                <w:szCs w:val="16"/>
              </w:rPr>
              <w:t xml:space="preserve">Es besteht das Risiko zur Auswaschung von </w:t>
            </w:r>
            <w:proofErr w:type="gramStart"/>
            <w:r w:rsidRPr="00B010C9">
              <w:rPr>
                <w:rFonts w:ascii="Calibri" w:hAnsi="Calibri"/>
                <w:sz w:val="20"/>
                <w:szCs w:val="16"/>
              </w:rPr>
              <w:t>natürlich in</w:t>
            </w:r>
            <w:proofErr w:type="gramEnd"/>
            <w:r w:rsidRPr="00B010C9">
              <w:rPr>
                <w:rFonts w:ascii="Calibri" w:hAnsi="Calibri"/>
                <w:sz w:val="20"/>
                <w:szCs w:val="16"/>
              </w:rPr>
              <w:t xml:space="preserve"> der Bitumenschieferschicht vorliegenden Schadstoffen in den Wasserkörper des Beckens</w:t>
            </w:r>
            <w:r w:rsidR="00666687">
              <w:rPr>
                <w:rFonts w:ascii="Calibri" w:hAnsi="Calibri"/>
                <w:sz w:val="20"/>
                <w:szCs w:val="16"/>
              </w:rPr>
              <w:t xml:space="preserve"> und somit in das Wasser, das auf den Rollrasenfeldern ausgebracht wird.</w:t>
            </w:r>
            <w:r w:rsidRPr="00B010C9">
              <w:rPr>
                <w:rFonts w:ascii="Calibri" w:hAnsi="Calibri"/>
                <w:sz w:val="20"/>
                <w:szCs w:val="16"/>
              </w:rPr>
              <w:t xml:space="preserve"> Auf Basis der Laboruntersuchungen wird ein </w:t>
            </w:r>
            <w:r w:rsidR="003309FE">
              <w:rPr>
                <w:rFonts w:ascii="Calibri" w:hAnsi="Calibri"/>
                <w:sz w:val="20"/>
                <w:szCs w:val="16"/>
              </w:rPr>
              <w:t xml:space="preserve">nur </w:t>
            </w:r>
            <w:r w:rsidRPr="00B010C9">
              <w:rPr>
                <w:rFonts w:ascii="Calibri" w:hAnsi="Calibri"/>
                <w:sz w:val="20"/>
                <w:szCs w:val="16"/>
              </w:rPr>
              <w:t>geringes Auswaschungsrisiko angenommen. Unter tatsächlichen Feldbedingungen ist das Risiko jedoch schwieriger einzuschätzen, da die Löslichkeit von vielen unterschiedlichen Faktoren abhängt.</w:t>
            </w:r>
          </w:p>
        </w:tc>
        <w:tc>
          <w:tcPr>
            <w:tcW w:w="4820" w:type="dxa"/>
            <w:tcBorders>
              <w:top w:val="single" w:sz="4" w:space="0" w:color="auto"/>
              <w:left w:val="single" w:sz="4" w:space="0" w:color="auto"/>
              <w:bottom w:val="single" w:sz="4" w:space="0" w:color="auto"/>
              <w:right w:val="single" w:sz="4" w:space="0" w:color="auto"/>
            </w:tcBorders>
          </w:tcPr>
          <w:p w14:paraId="18645034" w14:textId="77777777" w:rsidR="00F84692" w:rsidRDefault="00666687" w:rsidP="00F84692">
            <w:pPr>
              <w:spacing w:before="40" w:after="40"/>
              <w:jc w:val="left"/>
              <w:rPr>
                <w:rFonts w:ascii="Calibri" w:hAnsi="Calibri"/>
                <w:sz w:val="20"/>
                <w:szCs w:val="16"/>
              </w:rPr>
            </w:pPr>
            <w:r>
              <w:rPr>
                <w:rFonts w:ascii="Calibri" w:hAnsi="Calibri"/>
                <w:sz w:val="20"/>
                <w:szCs w:val="16"/>
              </w:rPr>
              <w:t xml:space="preserve">Nachkontrolle der Auswaschung </w:t>
            </w:r>
            <w:proofErr w:type="spellStart"/>
            <w:r>
              <w:rPr>
                <w:rFonts w:ascii="Calibri" w:hAnsi="Calibri"/>
                <w:sz w:val="20"/>
                <w:szCs w:val="16"/>
              </w:rPr>
              <w:t>geogener</w:t>
            </w:r>
            <w:proofErr w:type="spellEnd"/>
            <w:r>
              <w:rPr>
                <w:rFonts w:ascii="Calibri" w:hAnsi="Calibri"/>
                <w:sz w:val="20"/>
                <w:szCs w:val="16"/>
              </w:rPr>
              <w:t xml:space="preserve"> Stoffe durch eine </w:t>
            </w:r>
            <w:r w:rsidR="00F84692" w:rsidRPr="00B010C9">
              <w:rPr>
                <w:rFonts w:ascii="Calibri" w:hAnsi="Calibri"/>
                <w:sz w:val="20"/>
                <w:szCs w:val="16"/>
              </w:rPr>
              <w:t xml:space="preserve">chemische </w:t>
            </w:r>
            <w:r>
              <w:rPr>
                <w:rFonts w:ascii="Calibri" w:hAnsi="Calibri"/>
                <w:sz w:val="20"/>
                <w:szCs w:val="16"/>
              </w:rPr>
              <w:t>Analyse</w:t>
            </w:r>
            <w:r w:rsidR="00F84692" w:rsidRPr="00B010C9">
              <w:rPr>
                <w:rFonts w:ascii="Calibri" w:hAnsi="Calibri"/>
                <w:sz w:val="20"/>
                <w:szCs w:val="16"/>
              </w:rPr>
              <w:t xml:space="preserve"> des Beckenwassers</w:t>
            </w:r>
            <w:r>
              <w:rPr>
                <w:rFonts w:ascii="Calibri" w:hAnsi="Calibri"/>
                <w:sz w:val="20"/>
                <w:szCs w:val="16"/>
              </w:rPr>
              <w:t xml:space="preserve"> nach Inbetriebnahme des Beckens</w:t>
            </w:r>
            <w:r w:rsidR="009A25B4">
              <w:rPr>
                <w:rFonts w:ascii="Calibri" w:hAnsi="Calibri"/>
                <w:sz w:val="20"/>
                <w:szCs w:val="16"/>
              </w:rPr>
              <w:t>.</w:t>
            </w:r>
          </w:p>
          <w:p w14:paraId="5794E3A2" w14:textId="5B659E2D" w:rsidR="009A25B4" w:rsidRPr="00B010C9" w:rsidRDefault="009A25B4" w:rsidP="00F84692">
            <w:pPr>
              <w:spacing w:before="40" w:after="40"/>
              <w:jc w:val="left"/>
              <w:rPr>
                <w:rFonts w:ascii="Calibri" w:hAnsi="Calibri"/>
                <w:sz w:val="20"/>
                <w:szCs w:val="16"/>
              </w:rPr>
            </w:pPr>
            <w:r>
              <w:rPr>
                <w:rFonts w:ascii="Calibri" w:hAnsi="Calibri"/>
                <w:sz w:val="20"/>
                <w:szCs w:val="16"/>
              </w:rPr>
              <w:t>Sollte wider Erwarten eine Überschreitung von Grenzwerten festgestellt werden, sind unmittelbare Maßnahmen in Abstimmung mit einem Fachexperten umzusetzen.</w:t>
            </w:r>
          </w:p>
        </w:tc>
      </w:tr>
      <w:tr w:rsidR="001370B6" w:rsidRPr="005B5F92" w14:paraId="6F830FAB" w14:textId="77777777" w:rsidTr="00871767">
        <w:tc>
          <w:tcPr>
            <w:tcW w:w="2325" w:type="dxa"/>
            <w:tcBorders>
              <w:top w:val="single" w:sz="4" w:space="0" w:color="auto"/>
              <w:left w:val="single" w:sz="4" w:space="0" w:color="auto"/>
              <w:bottom w:val="single" w:sz="4" w:space="0" w:color="auto"/>
              <w:right w:val="single" w:sz="4" w:space="0" w:color="auto"/>
            </w:tcBorders>
          </w:tcPr>
          <w:p w14:paraId="1F55CAA6" w14:textId="6F5D91A9" w:rsidR="001370B6" w:rsidRPr="0066132C" w:rsidRDefault="001370B6" w:rsidP="00871767">
            <w:pPr>
              <w:spacing w:before="40" w:after="40"/>
              <w:jc w:val="left"/>
              <w:rPr>
                <w:rFonts w:ascii="Calibri" w:hAnsi="Calibri"/>
                <w:sz w:val="20"/>
                <w:szCs w:val="16"/>
              </w:rPr>
            </w:pPr>
            <w:r w:rsidRPr="0066132C">
              <w:rPr>
                <w:rFonts w:ascii="Calibri" w:hAnsi="Calibri"/>
                <w:sz w:val="20"/>
                <w:szCs w:val="16"/>
              </w:rPr>
              <w:t>Wasserqualität</w:t>
            </w:r>
            <w:r w:rsidR="0066132C" w:rsidRPr="0066132C">
              <w:rPr>
                <w:rFonts w:ascii="Calibri" w:hAnsi="Calibri"/>
                <w:sz w:val="20"/>
                <w:szCs w:val="16"/>
              </w:rPr>
              <w:t xml:space="preserve"> des genutzten Beckenwassers</w:t>
            </w:r>
            <w:r w:rsidRPr="0066132C">
              <w:rPr>
                <w:rFonts w:ascii="Calibri" w:hAnsi="Calibri"/>
                <w:sz w:val="20"/>
                <w:szCs w:val="16"/>
              </w:rPr>
              <w:t>:</w:t>
            </w:r>
          </w:p>
          <w:p w14:paraId="394BFE9F" w14:textId="0D59B8DA" w:rsidR="001370B6" w:rsidRPr="0066132C" w:rsidRDefault="001370B6" w:rsidP="004A24FD">
            <w:pPr>
              <w:numPr>
                <w:ilvl w:val="0"/>
                <w:numId w:val="30"/>
              </w:numPr>
              <w:spacing w:before="40" w:after="40"/>
              <w:ind w:left="176" w:hanging="176"/>
              <w:jc w:val="left"/>
              <w:rPr>
                <w:rFonts w:ascii="Calibri" w:hAnsi="Calibri"/>
                <w:sz w:val="20"/>
                <w:szCs w:val="16"/>
              </w:rPr>
            </w:pPr>
            <w:r w:rsidRPr="0066132C">
              <w:rPr>
                <w:rFonts w:ascii="Calibri" w:hAnsi="Calibri"/>
                <w:sz w:val="20"/>
                <w:szCs w:val="16"/>
              </w:rPr>
              <w:t xml:space="preserve">Eintrag von </w:t>
            </w:r>
            <w:r w:rsidR="0066132C" w:rsidRPr="0066132C">
              <w:rPr>
                <w:rFonts w:ascii="Calibri" w:hAnsi="Calibri"/>
                <w:sz w:val="20"/>
                <w:szCs w:val="16"/>
              </w:rPr>
              <w:t>umwelt</w:t>
            </w:r>
            <w:r w:rsidRPr="0066132C">
              <w:rPr>
                <w:rFonts w:ascii="Calibri" w:hAnsi="Calibri"/>
                <w:sz w:val="20"/>
                <w:szCs w:val="16"/>
              </w:rPr>
              <w:t xml:space="preserve">gefährdenden </w:t>
            </w:r>
            <w:r w:rsidRPr="0066132C">
              <w:rPr>
                <w:rFonts w:ascii="Calibri" w:hAnsi="Calibri"/>
                <w:sz w:val="20"/>
                <w:szCs w:val="16"/>
              </w:rPr>
              <w:lastRenderedPageBreak/>
              <w:t>Stoffen</w:t>
            </w:r>
            <w:r w:rsidR="0066132C" w:rsidRPr="0066132C">
              <w:rPr>
                <w:rFonts w:ascii="Calibri" w:hAnsi="Calibri"/>
                <w:sz w:val="20"/>
                <w:szCs w:val="16"/>
              </w:rPr>
              <w:t xml:space="preserve"> in die Felder durch die Bewässerung</w:t>
            </w:r>
          </w:p>
        </w:tc>
        <w:tc>
          <w:tcPr>
            <w:tcW w:w="2041" w:type="dxa"/>
            <w:tcBorders>
              <w:top w:val="single" w:sz="4" w:space="0" w:color="auto"/>
              <w:left w:val="single" w:sz="4" w:space="0" w:color="auto"/>
              <w:bottom w:val="single" w:sz="4" w:space="0" w:color="auto"/>
              <w:right w:val="single" w:sz="4" w:space="0" w:color="auto"/>
            </w:tcBorders>
          </w:tcPr>
          <w:p w14:paraId="3373FC12" w14:textId="41E6201A" w:rsidR="001370B6" w:rsidRPr="0066132C" w:rsidRDefault="001370B6" w:rsidP="00871767">
            <w:pPr>
              <w:spacing w:before="40" w:after="40"/>
              <w:jc w:val="left"/>
              <w:rPr>
                <w:rFonts w:ascii="Calibri" w:hAnsi="Calibri"/>
                <w:sz w:val="20"/>
                <w:szCs w:val="16"/>
              </w:rPr>
            </w:pPr>
            <w:r w:rsidRPr="0066132C">
              <w:rPr>
                <w:rFonts w:ascii="Calibri" w:hAnsi="Calibri"/>
                <w:sz w:val="20"/>
                <w:szCs w:val="16"/>
              </w:rPr>
              <w:lastRenderedPageBreak/>
              <w:t>neutral</w:t>
            </w:r>
          </w:p>
          <w:p w14:paraId="0399FE02" w14:textId="617E342D" w:rsidR="001370B6" w:rsidRPr="0066132C" w:rsidRDefault="0066132C" w:rsidP="00871767">
            <w:pPr>
              <w:spacing w:before="40" w:after="40"/>
              <w:jc w:val="left"/>
              <w:rPr>
                <w:rFonts w:ascii="Calibri" w:hAnsi="Calibri"/>
                <w:sz w:val="20"/>
                <w:szCs w:val="16"/>
              </w:rPr>
            </w:pPr>
            <w:r w:rsidRPr="0066132C">
              <w:rPr>
                <w:rFonts w:ascii="Calibri" w:hAnsi="Calibri"/>
                <w:sz w:val="20"/>
                <w:szCs w:val="16"/>
              </w:rPr>
              <w:t>großräumig</w:t>
            </w:r>
          </w:p>
          <w:p w14:paraId="45B2406F" w14:textId="3369812C" w:rsidR="001370B6" w:rsidRPr="0066132C" w:rsidRDefault="0066132C" w:rsidP="00871767">
            <w:pPr>
              <w:spacing w:before="40" w:after="40"/>
              <w:jc w:val="left"/>
              <w:rPr>
                <w:rFonts w:ascii="Calibri" w:hAnsi="Calibri"/>
                <w:sz w:val="20"/>
                <w:szCs w:val="16"/>
              </w:rPr>
            </w:pPr>
            <w:r w:rsidRPr="0066132C">
              <w:rPr>
                <w:rFonts w:ascii="Calibri" w:hAnsi="Calibri"/>
                <w:sz w:val="20"/>
                <w:szCs w:val="16"/>
              </w:rPr>
              <w:t>langzeitig/intervallartig</w:t>
            </w:r>
          </w:p>
        </w:tc>
        <w:tc>
          <w:tcPr>
            <w:tcW w:w="4820" w:type="dxa"/>
            <w:tcBorders>
              <w:top w:val="single" w:sz="4" w:space="0" w:color="auto"/>
              <w:left w:val="single" w:sz="4" w:space="0" w:color="auto"/>
              <w:bottom w:val="single" w:sz="4" w:space="0" w:color="auto"/>
              <w:right w:val="single" w:sz="4" w:space="0" w:color="auto"/>
            </w:tcBorders>
          </w:tcPr>
          <w:p w14:paraId="033DC3BE" w14:textId="5C70E9A5" w:rsidR="001370B6" w:rsidRPr="0066132C" w:rsidRDefault="0066132C" w:rsidP="0066132C">
            <w:pPr>
              <w:spacing w:before="40" w:after="40"/>
              <w:jc w:val="left"/>
              <w:rPr>
                <w:rFonts w:ascii="Calibri" w:hAnsi="Calibri"/>
                <w:sz w:val="20"/>
                <w:szCs w:val="16"/>
              </w:rPr>
            </w:pPr>
            <w:r w:rsidRPr="0066132C">
              <w:rPr>
                <w:rFonts w:ascii="Calibri" w:hAnsi="Calibri"/>
                <w:sz w:val="20"/>
                <w:szCs w:val="16"/>
              </w:rPr>
              <w:t xml:space="preserve">Auf Basis der </w:t>
            </w:r>
            <w:r>
              <w:rPr>
                <w:rFonts w:ascii="Calibri" w:hAnsi="Calibri"/>
                <w:sz w:val="20"/>
                <w:szCs w:val="16"/>
              </w:rPr>
              <w:t xml:space="preserve">Ergebnisse der </w:t>
            </w:r>
            <w:r w:rsidRPr="0066132C">
              <w:rPr>
                <w:rFonts w:ascii="Calibri" w:hAnsi="Calibri"/>
                <w:sz w:val="20"/>
                <w:szCs w:val="16"/>
              </w:rPr>
              <w:t xml:space="preserve">analysierten Wasserproben </w:t>
            </w:r>
            <w:r>
              <w:rPr>
                <w:rFonts w:ascii="Calibri" w:hAnsi="Calibri"/>
                <w:sz w:val="20"/>
                <w:szCs w:val="16"/>
              </w:rPr>
              <w:t>bestehen zunächst keine Hinweise</w:t>
            </w:r>
            <w:r w:rsidRPr="0066132C">
              <w:rPr>
                <w:rFonts w:ascii="Calibri" w:hAnsi="Calibri"/>
                <w:sz w:val="20"/>
                <w:szCs w:val="16"/>
              </w:rPr>
              <w:t>, dass Stoffe in eine</w:t>
            </w:r>
            <w:r>
              <w:rPr>
                <w:rFonts w:ascii="Calibri" w:hAnsi="Calibri"/>
                <w:sz w:val="20"/>
                <w:szCs w:val="16"/>
              </w:rPr>
              <w:t xml:space="preserve">r kontaminierenden Konzentration durch die Bewässerung ausgebracht werden. </w:t>
            </w:r>
          </w:p>
        </w:tc>
        <w:tc>
          <w:tcPr>
            <w:tcW w:w="4820" w:type="dxa"/>
            <w:tcBorders>
              <w:top w:val="single" w:sz="4" w:space="0" w:color="auto"/>
              <w:left w:val="single" w:sz="4" w:space="0" w:color="auto"/>
              <w:bottom w:val="single" w:sz="4" w:space="0" w:color="auto"/>
              <w:right w:val="single" w:sz="4" w:space="0" w:color="auto"/>
            </w:tcBorders>
          </w:tcPr>
          <w:p w14:paraId="370C576F" w14:textId="4B4C006A" w:rsidR="001370B6" w:rsidRPr="00340854" w:rsidRDefault="0066132C" w:rsidP="0066132C">
            <w:pPr>
              <w:spacing w:before="40" w:after="40"/>
              <w:jc w:val="left"/>
              <w:rPr>
                <w:rFonts w:ascii="Calibri" w:hAnsi="Calibri"/>
                <w:sz w:val="20"/>
                <w:szCs w:val="16"/>
                <w:highlight w:val="yellow"/>
              </w:rPr>
            </w:pPr>
            <w:r w:rsidRPr="0066132C">
              <w:rPr>
                <w:rFonts w:ascii="Calibri" w:hAnsi="Calibri"/>
                <w:sz w:val="20"/>
                <w:szCs w:val="16"/>
              </w:rPr>
              <w:t>Nach</w:t>
            </w:r>
            <w:r w:rsidR="009A25B4">
              <w:rPr>
                <w:rFonts w:ascii="Calibri" w:hAnsi="Calibri"/>
                <w:sz w:val="20"/>
                <w:szCs w:val="16"/>
              </w:rPr>
              <w:t>kontrolle</w:t>
            </w:r>
            <w:r w:rsidRPr="0066132C">
              <w:rPr>
                <w:rFonts w:ascii="Calibri" w:hAnsi="Calibri"/>
                <w:sz w:val="20"/>
                <w:szCs w:val="16"/>
              </w:rPr>
              <w:t xml:space="preserve"> des Beckenwassers nach Inbetriebnahme des Beckens</w:t>
            </w:r>
            <w:r>
              <w:rPr>
                <w:rFonts w:ascii="Calibri" w:hAnsi="Calibri"/>
                <w:sz w:val="20"/>
                <w:szCs w:val="16"/>
              </w:rPr>
              <w:t xml:space="preserve">. Sollte wider Erwarten eine Überschreitung von Grenzwerten festgestellt werden, sind unmittelbare Maßnahmen in Abstimmung mit einem Fachexperten </w:t>
            </w:r>
            <w:r>
              <w:rPr>
                <w:rFonts w:ascii="Calibri" w:hAnsi="Calibri"/>
                <w:sz w:val="20"/>
                <w:szCs w:val="16"/>
              </w:rPr>
              <w:lastRenderedPageBreak/>
              <w:t>umzusetzen.</w:t>
            </w:r>
            <w:r w:rsidR="009A25B4">
              <w:rPr>
                <w:rFonts w:ascii="Calibri" w:hAnsi="Calibri"/>
                <w:sz w:val="20"/>
                <w:szCs w:val="16"/>
              </w:rPr>
              <w:br/>
              <w:t>Bei Bedarf Einbau eines Notschiebers</w:t>
            </w:r>
          </w:p>
        </w:tc>
      </w:tr>
      <w:tr w:rsidR="00A23D04" w:rsidRPr="005B5F92" w14:paraId="0514C791" w14:textId="77777777" w:rsidTr="00871767">
        <w:tc>
          <w:tcPr>
            <w:tcW w:w="2325" w:type="dxa"/>
            <w:tcBorders>
              <w:top w:val="single" w:sz="4" w:space="0" w:color="auto"/>
              <w:left w:val="single" w:sz="4" w:space="0" w:color="auto"/>
              <w:bottom w:val="single" w:sz="4" w:space="0" w:color="auto"/>
              <w:right w:val="single" w:sz="4" w:space="0" w:color="auto"/>
            </w:tcBorders>
          </w:tcPr>
          <w:p w14:paraId="19F213A6" w14:textId="77777777" w:rsidR="00A23D04" w:rsidRDefault="00A23D04" w:rsidP="00871767">
            <w:pPr>
              <w:spacing w:before="40" w:after="40"/>
              <w:jc w:val="left"/>
              <w:rPr>
                <w:rFonts w:ascii="Calibri" w:hAnsi="Calibri"/>
                <w:sz w:val="20"/>
                <w:szCs w:val="16"/>
              </w:rPr>
            </w:pPr>
            <w:r>
              <w:rPr>
                <w:rFonts w:ascii="Calibri" w:hAnsi="Calibri"/>
                <w:sz w:val="20"/>
                <w:szCs w:val="16"/>
              </w:rPr>
              <w:lastRenderedPageBreak/>
              <w:t>Einfluss auf die Abflussmengen des Klausbachs</w:t>
            </w:r>
          </w:p>
          <w:p w14:paraId="59C768DD" w14:textId="407A80A2" w:rsidR="00A23D04" w:rsidRPr="00A23D04" w:rsidRDefault="00A23D04" w:rsidP="004A24FD">
            <w:pPr>
              <w:pStyle w:val="Listenabsatz"/>
              <w:numPr>
                <w:ilvl w:val="0"/>
                <w:numId w:val="29"/>
              </w:numPr>
              <w:spacing w:before="40" w:after="40"/>
              <w:jc w:val="left"/>
              <w:rPr>
                <w:rFonts w:ascii="Calibri" w:hAnsi="Calibri"/>
                <w:sz w:val="20"/>
                <w:szCs w:val="16"/>
              </w:rPr>
            </w:pPr>
            <w:r>
              <w:rPr>
                <w:rFonts w:ascii="Calibri" w:hAnsi="Calibri"/>
                <w:sz w:val="20"/>
                <w:szCs w:val="16"/>
              </w:rPr>
              <w:t xml:space="preserve">Entnahme eines Teils des Überflächenwassers vom WSA-Gelände </w:t>
            </w:r>
            <w:r w:rsidR="000543E2">
              <w:rPr>
                <w:rFonts w:ascii="Calibri" w:hAnsi="Calibri"/>
                <w:sz w:val="20"/>
                <w:szCs w:val="16"/>
              </w:rPr>
              <w:t>zur Speisung des Beckens</w:t>
            </w:r>
          </w:p>
        </w:tc>
        <w:tc>
          <w:tcPr>
            <w:tcW w:w="2041" w:type="dxa"/>
            <w:tcBorders>
              <w:top w:val="single" w:sz="4" w:space="0" w:color="auto"/>
              <w:left w:val="single" w:sz="4" w:space="0" w:color="auto"/>
              <w:bottom w:val="single" w:sz="4" w:space="0" w:color="auto"/>
              <w:right w:val="single" w:sz="4" w:space="0" w:color="auto"/>
            </w:tcBorders>
          </w:tcPr>
          <w:p w14:paraId="4ED9136D" w14:textId="224DF6AE" w:rsidR="00A23D04" w:rsidRDefault="000543E2" w:rsidP="00871767">
            <w:pPr>
              <w:spacing w:before="40" w:after="40"/>
              <w:jc w:val="left"/>
              <w:rPr>
                <w:rFonts w:ascii="Calibri" w:hAnsi="Calibri"/>
                <w:sz w:val="20"/>
                <w:szCs w:val="16"/>
              </w:rPr>
            </w:pPr>
            <w:r>
              <w:rPr>
                <w:rFonts w:ascii="Calibri" w:hAnsi="Calibri"/>
                <w:sz w:val="20"/>
                <w:szCs w:val="16"/>
              </w:rPr>
              <w:t>Neutral – negativ</w:t>
            </w:r>
          </w:p>
          <w:p w14:paraId="19823B4E" w14:textId="43842D92" w:rsidR="000543E2" w:rsidRDefault="000543E2" w:rsidP="00871767">
            <w:pPr>
              <w:spacing w:before="40" w:after="40"/>
              <w:jc w:val="left"/>
              <w:rPr>
                <w:rFonts w:ascii="Calibri" w:hAnsi="Calibri"/>
                <w:sz w:val="20"/>
                <w:szCs w:val="16"/>
              </w:rPr>
            </w:pPr>
            <w:r>
              <w:rPr>
                <w:rFonts w:ascii="Calibri" w:hAnsi="Calibri"/>
                <w:sz w:val="20"/>
                <w:szCs w:val="16"/>
              </w:rPr>
              <w:t>Gr</w:t>
            </w:r>
            <w:r w:rsidR="00184187">
              <w:rPr>
                <w:rFonts w:ascii="Calibri" w:hAnsi="Calibri"/>
                <w:sz w:val="20"/>
                <w:szCs w:val="16"/>
              </w:rPr>
              <w:t>o</w:t>
            </w:r>
            <w:r>
              <w:rPr>
                <w:rFonts w:ascii="Calibri" w:hAnsi="Calibri"/>
                <w:sz w:val="20"/>
                <w:szCs w:val="16"/>
              </w:rPr>
              <w:t>ßräumig</w:t>
            </w:r>
          </w:p>
          <w:p w14:paraId="520EBE66" w14:textId="0B5AFCE5" w:rsidR="000543E2" w:rsidRPr="0066132C" w:rsidRDefault="000543E2" w:rsidP="00871767">
            <w:pPr>
              <w:spacing w:before="40" w:after="40"/>
              <w:jc w:val="left"/>
              <w:rPr>
                <w:rFonts w:ascii="Calibri" w:hAnsi="Calibri"/>
                <w:sz w:val="20"/>
                <w:szCs w:val="16"/>
              </w:rPr>
            </w:pPr>
            <w:r>
              <w:rPr>
                <w:rFonts w:ascii="Calibri" w:hAnsi="Calibri"/>
                <w:sz w:val="20"/>
                <w:szCs w:val="16"/>
              </w:rPr>
              <w:t>intervallartig</w:t>
            </w:r>
          </w:p>
        </w:tc>
        <w:tc>
          <w:tcPr>
            <w:tcW w:w="4820" w:type="dxa"/>
            <w:tcBorders>
              <w:top w:val="single" w:sz="4" w:space="0" w:color="auto"/>
              <w:left w:val="single" w:sz="4" w:space="0" w:color="auto"/>
              <w:bottom w:val="single" w:sz="4" w:space="0" w:color="auto"/>
              <w:right w:val="single" w:sz="4" w:space="0" w:color="auto"/>
            </w:tcBorders>
          </w:tcPr>
          <w:p w14:paraId="1AAB4046" w14:textId="6A58FFE1" w:rsidR="00A23D04" w:rsidRPr="0066132C" w:rsidRDefault="000543E2" w:rsidP="0066132C">
            <w:pPr>
              <w:spacing w:before="40" w:after="40"/>
              <w:jc w:val="left"/>
              <w:rPr>
                <w:rFonts w:ascii="Calibri" w:hAnsi="Calibri"/>
                <w:sz w:val="20"/>
                <w:szCs w:val="16"/>
              </w:rPr>
            </w:pPr>
            <w:r>
              <w:rPr>
                <w:rFonts w:ascii="Calibri" w:hAnsi="Calibri"/>
                <w:sz w:val="20"/>
                <w:szCs w:val="16"/>
              </w:rPr>
              <w:t xml:space="preserve">Durch die Speisung des Beckens </w:t>
            </w:r>
            <w:r w:rsidR="00184187">
              <w:rPr>
                <w:rFonts w:ascii="Calibri" w:hAnsi="Calibri"/>
                <w:sz w:val="20"/>
                <w:szCs w:val="16"/>
              </w:rPr>
              <w:t xml:space="preserve">über das Oberflächenwasser der WSA wird dem Zulauf des Klausbachs eine gewisse Wassermenge entzogen. Aufgrund der Festsetzung des verbleibenden Mindestdurchflusses von 5 l/s werden jedoch erhebliche Auswirkungen auf die natürlichen ökologischen Abflussprozesse des Baches </w:t>
            </w:r>
            <w:r w:rsidR="00B9624D">
              <w:rPr>
                <w:rFonts w:ascii="Calibri" w:hAnsi="Calibri"/>
                <w:sz w:val="20"/>
                <w:szCs w:val="16"/>
              </w:rPr>
              <w:t>nicht angenommen</w:t>
            </w:r>
            <w:r w:rsidR="00184187">
              <w:rPr>
                <w:rFonts w:ascii="Calibri" w:hAnsi="Calibri"/>
                <w:sz w:val="20"/>
                <w:szCs w:val="16"/>
              </w:rPr>
              <w:t xml:space="preserve">. In Trockenperioden (Abfluss &lt; 5 l/s) wird kein Wasser entnommen werden. </w:t>
            </w:r>
            <w:r w:rsidR="00B9624D">
              <w:rPr>
                <w:rFonts w:ascii="Calibri" w:hAnsi="Calibri"/>
                <w:sz w:val="20"/>
                <w:szCs w:val="16"/>
              </w:rPr>
              <w:t xml:space="preserve">Wie sich der Abfluss in Mittel- und Hochwasserperiode verändert, ist aufgrund unbekannter Faktoren (wie Häufigkeit und Dauer des Pumpenbetriebs, die von den Niederschlägen abhängen) vor Inbetriebnahme nicht zu prognostizieren. </w:t>
            </w:r>
          </w:p>
        </w:tc>
        <w:tc>
          <w:tcPr>
            <w:tcW w:w="4820" w:type="dxa"/>
            <w:tcBorders>
              <w:top w:val="single" w:sz="4" w:space="0" w:color="auto"/>
              <w:left w:val="single" w:sz="4" w:space="0" w:color="auto"/>
              <w:bottom w:val="single" w:sz="4" w:space="0" w:color="auto"/>
              <w:right w:val="single" w:sz="4" w:space="0" w:color="auto"/>
            </w:tcBorders>
          </w:tcPr>
          <w:p w14:paraId="5AABECBC" w14:textId="5A7DCD94" w:rsidR="00A23D04" w:rsidRDefault="000543E2" w:rsidP="0066132C">
            <w:pPr>
              <w:spacing w:before="40" w:after="40"/>
              <w:jc w:val="left"/>
              <w:rPr>
                <w:rFonts w:ascii="Calibri" w:hAnsi="Calibri"/>
                <w:sz w:val="20"/>
                <w:szCs w:val="16"/>
              </w:rPr>
            </w:pPr>
            <w:r>
              <w:rPr>
                <w:rFonts w:ascii="Calibri" w:hAnsi="Calibri"/>
                <w:sz w:val="20"/>
                <w:szCs w:val="16"/>
              </w:rPr>
              <w:t xml:space="preserve">Bewahrung eines Mindestdurchflusses von 5 l/s in den Bach durch die Installation einer, mit einer Drosselung von 5 l/s ausgestatteten Mauer in der Pumpkammer. Die Pumpvorrichtung wird oberhalb des </w:t>
            </w:r>
            <w:r w:rsidR="004A7419">
              <w:rPr>
                <w:rFonts w:ascii="Calibri" w:hAnsi="Calibri"/>
                <w:sz w:val="20"/>
                <w:szCs w:val="16"/>
              </w:rPr>
              <w:t>Drosselr</w:t>
            </w:r>
            <w:r>
              <w:rPr>
                <w:rFonts w:ascii="Calibri" w:hAnsi="Calibri"/>
                <w:sz w:val="20"/>
                <w:szCs w:val="16"/>
              </w:rPr>
              <w:t>ohrs vorgesehen.</w:t>
            </w:r>
          </w:p>
          <w:p w14:paraId="38C9448C" w14:textId="77777777" w:rsidR="000543E2" w:rsidRDefault="000543E2" w:rsidP="0066132C">
            <w:pPr>
              <w:spacing w:before="40" w:after="40"/>
              <w:jc w:val="left"/>
              <w:rPr>
                <w:rFonts w:ascii="Calibri" w:hAnsi="Calibri"/>
                <w:sz w:val="20"/>
                <w:szCs w:val="16"/>
              </w:rPr>
            </w:pPr>
          </w:p>
          <w:p w14:paraId="1D0D0771" w14:textId="22F1D6AF" w:rsidR="000543E2" w:rsidRDefault="000543E2" w:rsidP="0066132C">
            <w:pPr>
              <w:spacing w:before="40" w:after="40"/>
              <w:jc w:val="left"/>
              <w:rPr>
                <w:rFonts w:ascii="Calibri" w:hAnsi="Calibri"/>
                <w:sz w:val="20"/>
                <w:szCs w:val="16"/>
              </w:rPr>
            </w:pPr>
            <w:r>
              <w:rPr>
                <w:rFonts w:ascii="Calibri" w:hAnsi="Calibri"/>
                <w:sz w:val="20"/>
                <w:szCs w:val="16"/>
              </w:rPr>
              <w:t>Keine Entnahme von Wasser in trockenen Perioden</w:t>
            </w:r>
            <w:r w:rsidR="00B9624D">
              <w:rPr>
                <w:rFonts w:ascii="Calibri" w:hAnsi="Calibri"/>
                <w:sz w:val="20"/>
                <w:szCs w:val="16"/>
              </w:rPr>
              <w:t xml:space="preserve"> und im Sommer (mit Ausnahme von Starkregenereignissen, bei denen das Abpumpen zu einer Entlastung des </w:t>
            </w:r>
            <w:proofErr w:type="spellStart"/>
            <w:r w:rsidR="00B9624D">
              <w:rPr>
                <w:rFonts w:ascii="Calibri" w:hAnsi="Calibri"/>
                <w:sz w:val="20"/>
                <w:szCs w:val="16"/>
              </w:rPr>
              <w:t>Klausbach</w:t>
            </w:r>
            <w:proofErr w:type="spellEnd"/>
            <w:r w:rsidR="00B9624D">
              <w:rPr>
                <w:rFonts w:ascii="Calibri" w:hAnsi="Calibri"/>
                <w:sz w:val="20"/>
                <w:szCs w:val="16"/>
              </w:rPr>
              <w:t>-Zuflusses führen kann)</w:t>
            </w:r>
            <w:r>
              <w:rPr>
                <w:rFonts w:ascii="Calibri" w:hAnsi="Calibri"/>
                <w:sz w:val="20"/>
                <w:szCs w:val="16"/>
              </w:rPr>
              <w:t>. Nur ab einem Durchfluss von 5 l/s wird Wasser in das Becken gepumpt.</w:t>
            </w:r>
          </w:p>
          <w:p w14:paraId="043364BE" w14:textId="77777777" w:rsidR="00334CB9" w:rsidRDefault="00334CB9" w:rsidP="0066132C">
            <w:pPr>
              <w:spacing w:before="40" w:after="40"/>
              <w:jc w:val="left"/>
              <w:rPr>
                <w:rFonts w:ascii="Calibri" w:hAnsi="Calibri"/>
                <w:sz w:val="20"/>
                <w:szCs w:val="16"/>
              </w:rPr>
            </w:pPr>
          </w:p>
          <w:p w14:paraId="10D6D4EE" w14:textId="77777777" w:rsidR="00334CB9" w:rsidRDefault="00334CB9" w:rsidP="0066132C">
            <w:pPr>
              <w:spacing w:before="40" w:after="40"/>
              <w:jc w:val="left"/>
              <w:rPr>
                <w:rFonts w:ascii="Calibri" w:hAnsi="Calibri"/>
                <w:sz w:val="20"/>
                <w:szCs w:val="16"/>
              </w:rPr>
            </w:pPr>
            <w:r>
              <w:rPr>
                <w:rFonts w:ascii="Calibri" w:hAnsi="Calibri"/>
                <w:sz w:val="20"/>
                <w:szCs w:val="16"/>
              </w:rPr>
              <w:t>Abschalten der Pumpen</w:t>
            </w:r>
            <w:r w:rsidR="004A7419">
              <w:rPr>
                <w:rFonts w:ascii="Calibri" w:hAnsi="Calibri"/>
                <w:sz w:val="20"/>
                <w:szCs w:val="16"/>
              </w:rPr>
              <w:t>,</w:t>
            </w:r>
            <w:r>
              <w:rPr>
                <w:rFonts w:ascii="Calibri" w:hAnsi="Calibri"/>
                <w:sz w:val="20"/>
                <w:szCs w:val="16"/>
              </w:rPr>
              <w:t xml:space="preserve"> wenn das Speicherbecken bis zur </w:t>
            </w:r>
            <w:proofErr w:type="spellStart"/>
            <w:r>
              <w:rPr>
                <w:rFonts w:ascii="Calibri" w:hAnsi="Calibri"/>
                <w:sz w:val="20"/>
                <w:szCs w:val="16"/>
              </w:rPr>
              <w:t>Einstauhöhe</w:t>
            </w:r>
            <w:proofErr w:type="spellEnd"/>
            <w:r>
              <w:rPr>
                <w:rFonts w:ascii="Calibri" w:hAnsi="Calibri"/>
                <w:sz w:val="20"/>
                <w:szCs w:val="16"/>
              </w:rPr>
              <w:t xml:space="preserve"> gefüllt ist.</w:t>
            </w:r>
          </w:p>
          <w:p w14:paraId="2728D83A" w14:textId="77777777" w:rsidR="00B9624D" w:rsidRDefault="00B9624D" w:rsidP="0066132C">
            <w:pPr>
              <w:spacing w:before="40" w:after="40"/>
              <w:jc w:val="left"/>
              <w:rPr>
                <w:rFonts w:ascii="Calibri" w:hAnsi="Calibri"/>
                <w:sz w:val="20"/>
                <w:szCs w:val="16"/>
              </w:rPr>
            </w:pPr>
          </w:p>
          <w:p w14:paraId="36CD8284" w14:textId="7F82A0F5" w:rsidR="00B9624D" w:rsidRPr="0066132C" w:rsidRDefault="00B9624D" w:rsidP="0066132C">
            <w:pPr>
              <w:spacing w:before="40" w:after="40"/>
              <w:jc w:val="left"/>
              <w:rPr>
                <w:rFonts w:ascii="Calibri" w:hAnsi="Calibri"/>
                <w:sz w:val="20"/>
                <w:szCs w:val="16"/>
              </w:rPr>
            </w:pPr>
            <w:r>
              <w:rPr>
                <w:rFonts w:ascii="Calibri" w:hAnsi="Calibri"/>
                <w:sz w:val="20"/>
                <w:szCs w:val="16"/>
              </w:rPr>
              <w:t>Durchführung eines hydrologischen Monitorings zur Ermittlung des Einflusses auf den Mittel- und Hochwasserabfluss. Je nach Ergebnis Umsetzung potenzieller Regulierungsmaßnahmen (Pumpenbetrieb).</w:t>
            </w:r>
          </w:p>
        </w:tc>
      </w:tr>
      <w:tr w:rsidR="001370B6" w:rsidRPr="005B5F92" w14:paraId="05EDBCA7" w14:textId="77777777" w:rsidTr="001370B6">
        <w:trPr>
          <w:trHeight w:val="60"/>
        </w:trPr>
        <w:tc>
          <w:tcPr>
            <w:tcW w:w="2325" w:type="dxa"/>
            <w:tcBorders>
              <w:top w:val="single" w:sz="4" w:space="0" w:color="auto"/>
              <w:left w:val="single" w:sz="4" w:space="0" w:color="auto"/>
              <w:bottom w:val="single" w:sz="4" w:space="0" w:color="auto"/>
              <w:right w:val="nil"/>
            </w:tcBorders>
            <w:shd w:val="clear" w:color="auto" w:fill="A0CE80"/>
          </w:tcPr>
          <w:p w14:paraId="11FD04DE" w14:textId="77777777" w:rsidR="001370B6" w:rsidRPr="005B5F92" w:rsidRDefault="001370B6" w:rsidP="00871767">
            <w:pPr>
              <w:pStyle w:val="Tabellentext"/>
              <w:rPr>
                <w:color w:val="FFFFFF" w:themeColor="background1"/>
              </w:rPr>
            </w:pPr>
            <w:r w:rsidRPr="005B5F92">
              <w:rPr>
                <w:b/>
                <w:color w:val="FFFFFF" w:themeColor="background1"/>
              </w:rPr>
              <w:t>Anlagenbedingt</w:t>
            </w:r>
          </w:p>
        </w:tc>
        <w:tc>
          <w:tcPr>
            <w:tcW w:w="2041" w:type="dxa"/>
            <w:tcBorders>
              <w:top w:val="single" w:sz="4" w:space="0" w:color="auto"/>
              <w:left w:val="nil"/>
              <w:bottom w:val="single" w:sz="4" w:space="0" w:color="auto"/>
              <w:right w:val="nil"/>
            </w:tcBorders>
            <w:shd w:val="clear" w:color="auto" w:fill="A0CE80"/>
          </w:tcPr>
          <w:p w14:paraId="32B061EF" w14:textId="77777777" w:rsidR="001370B6" w:rsidRPr="005B5F92" w:rsidRDefault="001370B6" w:rsidP="00871767">
            <w:pPr>
              <w:pStyle w:val="Tabellentext"/>
              <w:rPr>
                <w:color w:val="FFFFFF" w:themeColor="background1"/>
              </w:rPr>
            </w:pPr>
          </w:p>
        </w:tc>
        <w:tc>
          <w:tcPr>
            <w:tcW w:w="4820" w:type="dxa"/>
            <w:tcBorders>
              <w:top w:val="single" w:sz="4" w:space="0" w:color="auto"/>
              <w:left w:val="nil"/>
              <w:bottom w:val="single" w:sz="4" w:space="0" w:color="auto"/>
              <w:right w:val="nil"/>
            </w:tcBorders>
            <w:shd w:val="clear" w:color="auto" w:fill="A0CE80"/>
          </w:tcPr>
          <w:p w14:paraId="33A9EAE3" w14:textId="77777777" w:rsidR="001370B6" w:rsidRPr="005B5F92" w:rsidRDefault="001370B6" w:rsidP="00871767">
            <w:pPr>
              <w:pStyle w:val="Tabellentext"/>
              <w:rPr>
                <w:color w:val="FFFFFF" w:themeColor="background1"/>
              </w:rPr>
            </w:pPr>
          </w:p>
        </w:tc>
        <w:tc>
          <w:tcPr>
            <w:tcW w:w="4820" w:type="dxa"/>
            <w:tcBorders>
              <w:top w:val="single" w:sz="4" w:space="0" w:color="auto"/>
              <w:left w:val="nil"/>
              <w:bottom w:val="single" w:sz="4" w:space="0" w:color="auto"/>
              <w:right w:val="single" w:sz="4" w:space="0" w:color="auto"/>
            </w:tcBorders>
            <w:shd w:val="clear" w:color="auto" w:fill="A0CE80"/>
          </w:tcPr>
          <w:p w14:paraId="18A4D0DF" w14:textId="77777777" w:rsidR="001370B6" w:rsidRPr="005B5F92" w:rsidRDefault="001370B6" w:rsidP="00871767">
            <w:pPr>
              <w:pStyle w:val="Tabellentext"/>
              <w:rPr>
                <w:color w:val="FFFFFF" w:themeColor="background1"/>
              </w:rPr>
            </w:pPr>
          </w:p>
        </w:tc>
      </w:tr>
      <w:tr w:rsidR="001370B6" w:rsidRPr="005B5F92" w14:paraId="544C787C" w14:textId="77777777" w:rsidTr="00871767">
        <w:tc>
          <w:tcPr>
            <w:tcW w:w="2325" w:type="dxa"/>
            <w:tcBorders>
              <w:top w:val="single" w:sz="4" w:space="0" w:color="auto"/>
              <w:left w:val="single" w:sz="4" w:space="0" w:color="auto"/>
              <w:bottom w:val="single" w:sz="4" w:space="0" w:color="auto"/>
              <w:right w:val="single" w:sz="4" w:space="0" w:color="auto"/>
            </w:tcBorders>
          </w:tcPr>
          <w:p w14:paraId="0C6B0AA5" w14:textId="04EBD1A9" w:rsidR="001370B6" w:rsidRPr="005B5F92" w:rsidRDefault="00340854" w:rsidP="00871767">
            <w:pPr>
              <w:spacing w:before="40" w:after="40"/>
              <w:jc w:val="left"/>
              <w:rPr>
                <w:rFonts w:ascii="Calibri" w:hAnsi="Calibri"/>
                <w:sz w:val="20"/>
                <w:szCs w:val="20"/>
              </w:rPr>
            </w:pPr>
            <w:r>
              <w:rPr>
                <w:rFonts w:ascii="Calibri" w:hAnsi="Calibri"/>
                <w:sz w:val="20"/>
                <w:szCs w:val="20"/>
              </w:rPr>
              <w:t>Überschwemmungs- und Hochwassergefährdung</w:t>
            </w:r>
          </w:p>
          <w:p w14:paraId="0184035C" w14:textId="2CD96BDA" w:rsidR="001370B6" w:rsidRPr="005B5F92" w:rsidRDefault="001370B6" w:rsidP="00340854">
            <w:pPr>
              <w:spacing w:before="40" w:after="40"/>
              <w:jc w:val="left"/>
              <w:rPr>
                <w:sz w:val="20"/>
                <w:szCs w:val="20"/>
              </w:rPr>
            </w:pPr>
          </w:p>
        </w:tc>
        <w:tc>
          <w:tcPr>
            <w:tcW w:w="2041" w:type="dxa"/>
            <w:tcBorders>
              <w:top w:val="single" w:sz="4" w:space="0" w:color="auto"/>
              <w:left w:val="single" w:sz="4" w:space="0" w:color="auto"/>
              <w:bottom w:val="single" w:sz="4" w:space="0" w:color="auto"/>
              <w:right w:val="single" w:sz="4" w:space="0" w:color="auto"/>
            </w:tcBorders>
          </w:tcPr>
          <w:p w14:paraId="4081825D" w14:textId="0BDC65F9" w:rsidR="001370B6" w:rsidRPr="005B5F92" w:rsidRDefault="00340854" w:rsidP="00871767">
            <w:pPr>
              <w:pStyle w:val="Tabellentext"/>
              <w:rPr>
                <w:szCs w:val="20"/>
              </w:rPr>
            </w:pPr>
            <w:r w:rsidRPr="005B5F92">
              <w:rPr>
                <w:szCs w:val="20"/>
              </w:rPr>
              <w:t>N</w:t>
            </w:r>
            <w:r w:rsidR="001370B6" w:rsidRPr="005B5F92">
              <w:rPr>
                <w:szCs w:val="20"/>
              </w:rPr>
              <w:t>eutral</w:t>
            </w:r>
            <w:r>
              <w:rPr>
                <w:szCs w:val="20"/>
              </w:rPr>
              <w:t xml:space="preserve"> - positiv</w:t>
            </w:r>
          </w:p>
          <w:p w14:paraId="43730E7D" w14:textId="2F0FD758" w:rsidR="001370B6" w:rsidRPr="005B5F92" w:rsidRDefault="00340854" w:rsidP="00871767">
            <w:pPr>
              <w:pStyle w:val="Tabellentext"/>
              <w:rPr>
                <w:szCs w:val="20"/>
              </w:rPr>
            </w:pPr>
            <w:r w:rsidRPr="005B5F92">
              <w:rPr>
                <w:szCs w:val="20"/>
              </w:rPr>
              <w:t>P</w:t>
            </w:r>
            <w:r w:rsidR="001370B6" w:rsidRPr="005B5F92">
              <w:rPr>
                <w:szCs w:val="20"/>
              </w:rPr>
              <w:t>unktuell</w:t>
            </w:r>
            <w:r>
              <w:rPr>
                <w:szCs w:val="20"/>
              </w:rPr>
              <w:t>/kleinräumig</w:t>
            </w:r>
          </w:p>
          <w:p w14:paraId="2FFFBB83" w14:textId="52BA3512" w:rsidR="001370B6" w:rsidRPr="005B5F92" w:rsidRDefault="00340854" w:rsidP="00871767">
            <w:pPr>
              <w:pStyle w:val="Tabellentext"/>
              <w:rPr>
                <w:szCs w:val="20"/>
              </w:rPr>
            </w:pPr>
            <w:r>
              <w:rPr>
                <w:szCs w:val="20"/>
              </w:rPr>
              <w:t>temporär/kurzzeitig</w:t>
            </w:r>
          </w:p>
        </w:tc>
        <w:tc>
          <w:tcPr>
            <w:tcW w:w="4820" w:type="dxa"/>
            <w:tcBorders>
              <w:top w:val="single" w:sz="4" w:space="0" w:color="auto"/>
              <w:left w:val="single" w:sz="4" w:space="0" w:color="auto"/>
              <w:bottom w:val="single" w:sz="4" w:space="0" w:color="auto"/>
              <w:right w:val="single" w:sz="4" w:space="0" w:color="auto"/>
            </w:tcBorders>
          </w:tcPr>
          <w:p w14:paraId="00C94BDD" w14:textId="19F7065C" w:rsidR="001370B6" w:rsidRPr="005B5F92" w:rsidRDefault="00340854" w:rsidP="00871767">
            <w:pPr>
              <w:pStyle w:val="Tabellentext"/>
              <w:rPr>
                <w:szCs w:val="20"/>
              </w:rPr>
            </w:pPr>
            <w:r>
              <w:rPr>
                <w:szCs w:val="20"/>
              </w:rPr>
              <w:t xml:space="preserve">Die Anlage wird im Westen zum Teil innerhalb einer Starkregenrisikozone errichtet. Veränderungen im Abflussverhaltens von Oberflächenwasser sind </w:t>
            </w:r>
            <w:r w:rsidR="00B010C9">
              <w:rPr>
                <w:szCs w:val="20"/>
              </w:rPr>
              <w:t xml:space="preserve">zwar </w:t>
            </w:r>
            <w:r>
              <w:rPr>
                <w:szCs w:val="20"/>
              </w:rPr>
              <w:t>anzunehmen, eine verstärkte Überschwemmung des CR178 im Falle von Starkregenereignissen durch das Planvorhaben ist aufgrund der Topogra</w:t>
            </w:r>
            <w:r w:rsidR="00B010C9">
              <w:rPr>
                <w:szCs w:val="20"/>
              </w:rPr>
              <w:t>f</w:t>
            </w:r>
            <w:r>
              <w:rPr>
                <w:szCs w:val="20"/>
              </w:rPr>
              <w:t xml:space="preserve">ie jedoch nicht </w:t>
            </w:r>
            <w:r w:rsidR="00B010C9">
              <w:rPr>
                <w:szCs w:val="20"/>
              </w:rPr>
              <w:lastRenderedPageBreak/>
              <w:t>wahrscheinlich</w:t>
            </w:r>
            <w:r>
              <w:rPr>
                <w:szCs w:val="20"/>
              </w:rPr>
              <w:t xml:space="preserve">. Das Abpumpen von Wasser während </w:t>
            </w:r>
            <w:r w:rsidR="00B010C9">
              <w:rPr>
                <w:szCs w:val="20"/>
              </w:rPr>
              <w:t>eines</w:t>
            </w:r>
            <w:r>
              <w:rPr>
                <w:szCs w:val="20"/>
              </w:rPr>
              <w:t xml:space="preserve"> Starkregenereignisses kann </w:t>
            </w:r>
            <w:r w:rsidR="00B010C9">
              <w:rPr>
                <w:szCs w:val="20"/>
              </w:rPr>
              <w:t>sogar zur Entlastung des Klausbachs beitragen.</w:t>
            </w:r>
          </w:p>
        </w:tc>
        <w:tc>
          <w:tcPr>
            <w:tcW w:w="4820" w:type="dxa"/>
            <w:tcBorders>
              <w:top w:val="single" w:sz="4" w:space="0" w:color="auto"/>
              <w:left w:val="single" w:sz="4" w:space="0" w:color="auto"/>
              <w:bottom w:val="single" w:sz="4" w:space="0" w:color="auto"/>
              <w:right w:val="single" w:sz="4" w:space="0" w:color="auto"/>
            </w:tcBorders>
          </w:tcPr>
          <w:p w14:paraId="75658FD9" w14:textId="6B0C4991" w:rsidR="001370B6" w:rsidRPr="005B5F92" w:rsidRDefault="00B010C9" w:rsidP="00871767">
            <w:pPr>
              <w:pStyle w:val="Tabellentext"/>
              <w:rPr>
                <w:szCs w:val="20"/>
              </w:rPr>
            </w:pPr>
            <w:r>
              <w:rPr>
                <w:szCs w:val="20"/>
              </w:rPr>
              <w:lastRenderedPageBreak/>
              <w:t>Sollte sich trotz der Prognosen zeigen, dass eine Entschärfung der Starkregensituationen sinnvoll/erforderlich wäre, besteht die Möglichkeit einen Graben zum Becken anzulegen (</w:t>
            </w:r>
            <w:r>
              <w:rPr>
                <w:szCs w:val="20"/>
              </w:rPr>
              <w:fldChar w:fldCharType="begin"/>
            </w:r>
            <w:r>
              <w:rPr>
                <w:szCs w:val="20"/>
              </w:rPr>
              <w:instrText xml:space="preserve"> REF _Ref159331263 \h </w:instrText>
            </w:r>
            <w:r>
              <w:rPr>
                <w:szCs w:val="20"/>
              </w:rPr>
            </w:r>
            <w:r>
              <w:rPr>
                <w:szCs w:val="20"/>
              </w:rPr>
              <w:fldChar w:fldCharType="separate"/>
            </w:r>
            <w:r w:rsidR="00E9086C">
              <w:t xml:space="preserve">Abb. </w:t>
            </w:r>
            <w:r w:rsidR="00E9086C">
              <w:rPr>
                <w:noProof/>
              </w:rPr>
              <w:t>68</w:t>
            </w:r>
            <w:r>
              <w:rPr>
                <w:szCs w:val="20"/>
              </w:rPr>
              <w:fldChar w:fldCharType="end"/>
            </w:r>
            <w:r>
              <w:rPr>
                <w:szCs w:val="20"/>
              </w:rPr>
              <w:t>). Über diesen kann überschüssige</w:t>
            </w:r>
            <w:r w:rsidR="00C4045B">
              <w:rPr>
                <w:szCs w:val="20"/>
              </w:rPr>
              <w:t>s</w:t>
            </w:r>
            <w:r>
              <w:rPr>
                <w:szCs w:val="20"/>
              </w:rPr>
              <w:t xml:space="preserve"> Oberflächenwasser in das Speicherbecken geleitet w</w:t>
            </w:r>
            <w:r w:rsidR="00C4045B">
              <w:rPr>
                <w:szCs w:val="20"/>
              </w:rPr>
              <w:t>e</w:t>
            </w:r>
            <w:r>
              <w:rPr>
                <w:szCs w:val="20"/>
              </w:rPr>
              <w:t>rd</w:t>
            </w:r>
            <w:r w:rsidR="00C4045B">
              <w:rPr>
                <w:szCs w:val="20"/>
              </w:rPr>
              <w:t>en</w:t>
            </w:r>
            <w:r>
              <w:rPr>
                <w:szCs w:val="20"/>
              </w:rPr>
              <w:t xml:space="preserve">. </w:t>
            </w:r>
          </w:p>
        </w:tc>
      </w:tr>
    </w:tbl>
    <w:p w14:paraId="07B36515" w14:textId="77777777" w:rsidR="001370B6" w:rsidRPr="005B5F92" w:rsidRDefault="001370B6" w:rsidP="001370B6">
      <w:pPr>
        <w:pStyle w:val="ENV2023"/>
        <w:sectPr w:rsidR="001370B6" w:rsidRPr="005B5F92" w:rsidSect="00E9446C">
          <w:headerReference w:type="default" r:id="rId158"/>
          <w:headerReference w:type="first" r:id="rId159"/>
          <w:pgSz w:w="16840" w:h="11907" w:orient="landscape" w:code="9"/>
          <w:pgMar w:top="1418" w:right="1418" w:bottom="1417" w:left="1418" w:header="709" w:footer="426" w:gutter="0"/>
          <w:cols w:space="708"/>
          <w:titlePg/>
          <w:docGrid w:linePitch="360"/>
        </w:sectPr>
      </w:pPr>
    </w:p>
    <w:p w14:paraId="23CAE2C7" w14:textId="68A6B7E7" w:rsidR="0065714E" w:rsidRPr="005B5F92" w:rsidRDefault="0065714E" w:rsidP="0065714E">
      <w:pPr>
        <w:pStyle w:val="berschrift2"/>
      </w:pPr>
      <w:bookmarkStart w:id="258" w:name="_Toc161825198"/>
      <w:r w:rsidRPr="005B5F92">
        <w:lastRenderedPageBreak/>
        <w:t>Schutzgut Klima und Luft</w:t>
      </w:r>
      <w:bookmarkEnd w:id="258"/>
    </w:p>
    <w:p w14:paraId="2CE69AF0" w14:textId="5155BBB3" w:rsidR="00FA04F1" w:rsidRPr="005B5F92" w:rsidRDefault="001370B6" w:rsidP="001370B6">
      <w:pPr>
        <w:pStyle w:val="berschrift3"/>
      </w:pPr>
      <w:bookmarkStart w:id="259" w:name="_Ref161299119"/>
      <w:bookmarkStart w:id="260" w:name="_Toc161825199"/>
      <w:r w:rsidRPr="005B5F92">
        <w:t>Beschreibung bewertungsrelevanter Aspekte</w:t>
      </w:r>
      <w:bookmarkEnd w:id="259"/>
      <w:bookmarkEnd w:id="260"/>
    </w:p>
    <w:p w14:paraId="4CE29C65" w14:textId="77777777" w:rsidR="001370B6" w:rsidRPr="005B5F92" w:rsidRDefault="001370B6" w:rsidP="001370B6">
      <w:pPr>
        <w:pStyle w:val="ENV2023"/>
      </w:pPr>
      <w:r w:rsidRPr="005B5F92">
        <w:t>Bezüglich der standort- und lokalklimatischen Verhältnisse sind im Rahmen der EIE projektbedingte Wirkungen auf die Lufttemperatur, die Windgeschwindigkeit, auf Kalt- und Frischluftströme, Frisch-luftentstehungsgebiete und/oder Kaltluftabflussgebiete sowie das mögliche Verursachen von Luft-</w:t>
      </w:r>
      <w:proofErr w:type="spellStart"/>
      <w:r w:rsidRPr="005B5F92">
        <w:t>austauschbarrieren</w:t>
      </w:r>
      <w:proofErr w:type="spellEnd"/>
      <w:r w:rsidRPr="005B5F92">
        <w:t xml:space="preserve"> zu prüfen. Dies ergibt sich insbesondere durch die Bedeutung der Luft als Umwelt</w:t>
      </w:r>
      <w:r w:rsidRPr="005B5F92">
        <w:softHyphen/>
        <w:t>medium für den Menschen einerseits und für Fauna und Flora andererseits. Da der physikalische Luftzustand und die für Organismen wichtige Luftqualität maßgeblich von klimatischen Faktoren abhängen (z. B. Lufttemperatur, Luftfeuchte), stehen die Themen Klima und Luft mit den Themen Mensch und Flora/Fauna auch inhaltlich in direktem Zusammenhang. Insbesondere die möglichen Wechselwirkungen mit den anthropozentrisch wichtigen Aspekten „Wohlbefinden und Gesundheit des Menschen“, hat dazu geführt, dass im Rahmen der Prüfung der Umweltverträglichkeit von Vorhaben eine Beschreibung und Bewertung von möglichen Auswirkungen auf diesen Schutzgutkomplex erfolgt. Zur Beschreibung des lufthygienischen Istzustandes sowie der meso- und mikroklimatischen Faktoren im Bereich und im Umfeld der Planzone werden die Klimaanalyse- sowie Planungshinweiskarte für das Land Luxemburg (GEO-</w:t>
      </w:r>
      <w:proofErr w:type="spellStart"/>
      <w:r w:rsidRPr="005B5F92">
        <w:t>net</w:t>
      </w:r>
      <w:proofErr w:type="spellEnd"/>
      <w:r w:rsidRPr="005B5F92">
        <w:t xml:space="preserve"> &amp; LIST 2021) verwendet.</w:t>
      </w:r>
    </w:p>
    <w:p w14:paraId="7ED6C557" w14:textId="77777777" w:rsidR="001370B6" w:rsidRPr="005B5F92" w:rsidRDefault="001370B6" w:rsidP="001370B6">
      <w:pPr>
        <w:pStyle w:val="ENV2023"/>
      </w:pPr>
    </w:p>
    <w:p w14:paraId="0BF0DD9F" w14:textId="03CB9BFF" w:rsidR="001370B6" w:rsidRPr="005B5F92" w:rsidRDefault="001370B6" w:rsidP="001370B6">
      <w:pPr>
        <w:pStyle w:val="Zwischenberschrift"/>
      </w:pPr>
      <w:r w:rsidRPr="005B5F92">
        <w:t>Standort- und lokalklimatische Verhältnisse/Lokalklima</w:t>
      </w:r>
    </w:p>
    <w:p w14:paraId="6F2EA9CB" w14:textId="77777777" w:rsidR="001370B6" w:rsidRPr="005B5F92" w:rsidRDefault="001370B6" w:rsidP="001370B6">
      <w:pPr>
        <w:pStyle w:val="ENV2023"/>
      </w:pPr>
      <w:r w:rsidRPr="005B5F92">
        <w:t>Als Grundlageninformationen des Lokalklimas dienen die im Februar 2021 veröffentlichten Klima-analyse- sowie Planungshinweiskarte für das Land Luxemburg (GEO-</w:t>
      </w:r>
      <w:proofErr w:type="spellStart"/>
      <w:r w:rsidRPr="005B5F92">
        <w:t>net</w:t>
      </w:r>
      <w:proofErr w:type="spellEnd"/>
      <w:r w:rsidRPr="005B5F92">
        <w:t xml:space="preserve"> &amp; LIST 2021). Die Klima</w:t>
      </w:r>
      <w:r w:rsidRPr="005B5F92">
        <w:softHyphen/>
        <w:t>analysekarte bildet die Funktionen und Prozesse des nächtlichen Luftaustausches ab (Kaltluftprozess</w:t>
      </w:r>
      <w:r w:rsidRPr="005B5F92">
        <w:softHyphen/>
        <w:t>geschehen, Überwärmung), wohingegen die Planungshinweiskarte neben der Nachtsituation auch die Situation am Tag berücksichtigt und Verweise auf Art und Lokalisierung von Klimaanpassungs</w:t>
      </w:r>
      <w:r w:rsidRPr="005B5F92">
        <w:softHyphen/>
        <w:t>maßnahmen gibt.</w:t>
      </w:r>
    </w:p>
    <w:p w14:paraId="6577BEB9" w14:textId="4B6D9AC3" w:rsidR="001B53A2" w:rsidRPr="005B5F92" w:rsidRDefault="008F0A26" w:rsidP="001B53A2">
      <w:pPr>
        <w:pStyle w:val="ENV2023"/>
      </w:pPr>
      <w:r w:rsidRPr="005B5F92">
        <w:fldChar w:fldCharType="begin"/>
      </w:r>
      <w:r w:rsidRPr="005B5F92">
        <w:instrText xml:space="preserve"> REF _Ref156555362 \h </w:instrText>
      </w:r>
      <w:r w:rsidRPr="005B5F92">
        <w:fldChar w:fldCharType="separate"/>
      </w:r>
      <w:r w:rsidR="00E9086C" w:rsidRPr="005B5F92">
        <w:t xml:space="preserve">Abb. </w:t>
      </w:r>
      <w:r w:rsidR="00E9086C">
        <w:rPr>
          <w:noProof/>
        </w:rPr>
        <w:t>72</w:t>
      </w:r>
      <w:r w:rsidRPr="005B5F92">
        <w:fldChar w:fldCharType="end"/>
      </w:r>
      <w:r w:rsidRPr="005B5F92">
        <w:t xml:space="preserve"> </w:t>
      </w:r>
      <w:r w:rsidR="001B53A2" w:rsidRPr="005B5F92">
        <w:t>stellt einen Auszug der Klimaanalysekarte für den hier betrachteten Projektraum dar. Als Grün- und Freifläche wird ihr eine Kaltluftvolumenstromdichte von etwa 10 bis 25 m</w:t>
      </w:r>
      <w:r w:rsidR="001B53A2" w:rsidRPr="005B5F92">
        <w:rPr>
          <w:vertAlign w:val="superscript"/>
        </w:rPr>
        <w:t>3</w:t>
      </w:r>
      <w:r w:rsidR="001B53A2" w:rsidRPr="005B5F92">
        <w:t>/(s*m) zugeordnet. In der darauf basierenden Planungshinweiskarte (</w:t>
      </w:r>
      <w:r w:rsidRPr="005B5F92">
        <w:fldChar w:fldCharType="begin"/>
      </w:r>
      <w:r w:rsidRPr="005B5F92">
        <w:instrText xml:space="preserve"> REF _Ref156555377 \h </w:instrText>
      </w:r>
      <w:r w:rsidRPr="005B5F92">
        <w:fldChar w:fldCharType="separate"/>
      </w:r>
      <w:r w:rsidR="00E9086C" w:rsidRPr="005B5F92">
        <w:t xml:space="preserve">Abb. </w:t>
      </w:r>
      <w:r w:rsidR="00E9086C">
        <w:rPr>
          <w:noProof/>
        </w:rPr>
        <w:t>73</w:t>
      </w:r>
      <w:r w:rsidRPr="005B5F92">
        <w:fldChar w:fldCharType="end"/>
      </w:r>
      <w:r w:rsidR="001B53A2" w:rsidRPr="005B5F92">
        <w:t>) wird der Fläche jedoch nur eine „geringe klimatische Bedeutung“ zugesprochen.</w:t>
      </w:r>
    </w:p>
    <w:p w14:paraId="1B4FC8AC" w14:textId="5CCC34A0" w:rsidR="001B53A2" w:rsidRPr="005B5F92" w:rsidRDefault="008F0A26" w:rsidP="001B53A2">
      <w:pPr>
        <w:pStyle w:val="ENV2023"/>
      </w:pPr>
      <w:r w:rsidRPr="005B5F92">
        <w:rPr>
          <w:noProof/>
        </w:rPr>
        <w:lastRenderedPageBreak/>
        <mc:AlternateContent>
          <mc:Choice Requires="wps">
            <w:drawing>
              <wp:anchor distT="0" distB="0" distL="114300" distR="114300" simplePos="0" relativeHeight="251687936" behindDoc="0" locked="0" layoutInCell="1" allowOverlap="1" wp14:anchorId="0D624C3C" wp14:editId="77F6AA9F">
                <wp:simplePos x="0" y="0"/>
                <wp:positionH relativeFrom="column">
                  <wp:posOffset>2458529</wp:posOffset>
                </wp:positionH>
                <wp:positionV relativeFrom="paragraph">
                  <wp:posOffset>1679072</wp:posOffset>
                </wp:positionV>
                <wp:extent cx="646981" cy="327803"/>
                <wp:effectExtent l="0" t="0" r="20320" b="15240"/>
                <wp:wrapNone/>
                <wp:docPr id="1091026035" name="Ellipse 3"/>
                <wp:cNvGraphicFramePr/>
                <a:graphic xmlns:a="http://schemas.openxmlformats.org/drawingml/2006/main">
                  <a:graphicData uri="http://schemas.microsoft.com/office/word/2010/wordprocessingShape">
                    <wps:wsp>
                      <wps:cNvSpPr/>
                      <wps:spPr>
                        <a:xfrm>
                          <a:off x="0" y="0"/>
                          <a:ext cx="646981" cy="327803"/>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618C25A8" id="Ellipse 3" o:spid="_x0000_s1026" style="position:absolute;margin-left:193.6pt;margin-top:132.2pt;width:50.95pt;height:25.8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" filled="f" strokecolor="red" strokeweight="2pt"/>
            </w:pict>
          </mc:Fallback>
        </mc:AlternateContent>
      </w:r>
      <w:r w:rsidR="001B53A2" w:rsidRPr="005B5F92">
        <w:rPr>
          <w:noProof/>
        </w:rPr>
        <mc:AlternateContent>
          <mc:Choice Requires="wps">
            <w:drawing>
              <wp:anchor distT="0" distB="0" distL="114300" distR="114300" simplePos="0" relativeHeight="251684864" behindDoc="0" locked="0" layoutInCell="1" allowOverlap="1" wp14:anchorId="40C763FB" wp14:editId="498CC479">
                <wp:simplePos x="0" y="0"/>
                <wp:positionH relativeFrom="column">
                  <wp:posOffset>4445</wp:posOffset>
                </wp:positionH>
                <wp:positionV relativeFrom="paragraph">
                  <wp:posOffset>4445</wp:posOffset>
                </wp:positionV>
                <wp:extent cx="5760720" cy="6480810"/>
                <wp:effectExtent l="0" t="0" r="11430" b="15240"/>
                <wp:wrapNone/>
                <wp:docPr id="544311609" name="Rechteck 2"/>
                <wp:cNvGraphicFramePr/>
                <a:graphic xmlns:a="http://schemas.openxmlformats.org/drawingml/2006/main">
                  <a:graphicData uri="http://schemas.microsoft.com/office/word/2010/wordprocessingShape">
                    <wps:wsp>
                      <wps:cNvSpPr/>
                      <wps:spPr>
                        <a:xfrm>
                          <a:off x="0" y="0"/>
                          <a:ext cx="5760720" cy="6480810"/>
                        </a:xfrm>
                        <a:prstGeom prst="rect">
                          <a:avLst/>
                        </a:pr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EF7095" id="Rechteck 2" o:spid="_x0000_s1026" style="position:absolute;margin-left:.35pt;margin-top:.35pt;width:453.6pt;height:510.3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" filled="f" strokecolor="black [3213]" strokeweight=".5pt"/>
            </w:pict>
          </mc:Fallback>
        </mc:AlternateContent>
      </w:r>
      <w:r w:rsidR="001B53A2" w:rsidRPr="005B5F92">
        <w:rPr>
          <w:noProof/>
        </w:rPr>
        <w:drawing>
          <wp:inline distT="0" distB="0" distL="0" distR="0" wp14:anchorId="4A2E1C95" wp14:editId="13DA0729">
            <wp:extent cx="5760720" cy="3741420"/>
            <wp:effectExtent l="0" t="0" r="0" b="0"/>
            <wp:docPr id="297435223" name="Grafik 1" descr="Ein Bild, das Karte,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435223" name="Grafik 1" descr="Ein Bild, das Karte, Text enthält.&#10;&#10;Automatisch generierte Beschreibung"/>
                    <pic:cNvPicPr/>
                  </pic:nvPicPr>
                  <pic:blipFill>
                    <a:blip r:embed="rId160"/>
                    <a:stretch>
                      <a:fillRect/>
                    </a:stretch>
                  </pic:blipFill>
                  <pic:spPr>
                    <a:xfrm>
                      <a:off x="0" y="0"/>
                      <a:ext cx="5760720" cy="3741420"/>
                    </a:xfrm>
                    <a:prstGeom prst="rect">
                      <a:avLst/>
                    </a:prstGeom>
                  </pic:spPr>
                </pic:pic>
              </a:graphicData>
            </a:graphic>
          </wp:inline>
        </w:drawing>
      </w:r>
      <w:r w:rsidR="001B53A2" w:rsidRPr="005B5F92">
        <w:rPr>
          <w:noProof/>
        </w:rPr>
        <w:drawing>
          <wp:inline distT="0" distB="0" distL="0" distR="0" wp14:anchorId="315E3D96" wp14:editId="1E25C69D">
            <wp:extent cx="5760720" cy="2747010"/>
            <wp:effectExtent l="0" t="0" r="0" b="0"/>
            <wp:docPr id="1017925444" name="Grafik 1" descr="Ein Bild, das Text, Screenshot, Zahl,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925444" name="Grafik 1" descr="Ein Bild, das Text, Screenshot, Zahl, Schrift enthält.&#10;&#10;Automatisch generierte Beschreibung"/>
                    <pic:cNvPicPr/>
                  </pic:nvPicPr>
                  <pic:blipFill>
                    <a:blip r:embed="rId161"/>
                    <a:stretch>
                      <a:fillRect/>
                    </a:stretch>
                  </pic:blipFill>
                  <pic:spPr>
                    <a:xfrm>
                      <a:off x="0" y="0"/>
                      <a:ext cx="5760720" cy="2747010"/>
                    </a:xfrm>
                    <a:prstGeom prst="rect">
                      <a:avLst/>
                    </a:prstGeom>
                  </pic:spPr>
                </pic:pic>
              </a:graphicData>
            </a:graphic>
          </wp:inline>
        </w:drawing>
      </w:r>
    </w:p>
    <w:p w14:paraId="7FA0F468" w14:textId="6B1FDD66" w:rsidR="001B53A2" w:rsidRPr="005B5F92" w:rsidRDefault="001B53A2" w:rsidP="001B53A2">
      <w:pPr>
        <w:pStyle w:val="Beschriftung"/>
      </w:pPr>
      <w:bookmarkStart w:id="261" w:name="_Ref156555362"/>
      <w:bookmarkStart w:id="262" w:name="_Toc161825292"/>
      <w:r w:rsidRPr="005B5F92">
        <w:t xml:space="preserve">Abb. </w:t>
      </w:r>
      <w:r w:rsidRPr="005B5F92">
        <w:fldChar w:fldCharType="begin"/>
      </w:r>
      <w:r w:rsidRPr="005B5F92">
        <w:instrText xml:space="preserve"> SEQ Abb. \* ARABIC </w:instrText>
      </w:r>
      <w:r w:rsidRPr="005B5F92">
        <w:fldChar w:fldCharType="separate"/>
      </w:r>
      <w:r w:rsidR="00E9086C">
        <w:rPr>
          <w:noProof/>
        </w:rPr>
        <w:t>72</w:t>
      </w:r>
      <w:r w:rsidRPr="005B5F92">
        <w:fldChar w:fldCharType="end"/>
      </w:r>
      <w:bookmarkEnd w:id="261"/>
      <w:r w:rsidRPr="005B5F92">
        <w:t>: Auszug des Projektraums aus der Klimaanalysekarte der Klimastudie „Klimaökologische Situation in Luxemburg – modellbasierte regionale Klimaanalyse“, die Planzone ist rot umkreist (Geo-Net Umweltconsulting GmbH und LIST 2021).</w:t>
      </w:r>
      <w:bookmarkEnd w:id="262"/>
    </w:p>
    <w:p w14:paraId="16C82DB2" w14:textId="4FE9CF87" w:rsidR="001B53A2" w:rsidRPr="005B5F92" w:rsidRDefault="008F0A26" w:rsidP="001B53A2">
      <w:pPr>
        <w:pStyle w:val="ENV2023"/>
        <w:keepNext/>
      </w:pPr>
      <w:r w:rsidRPr="005B5F92">
        <w:rPr>
          <w:noProof/>
        </w:rPr>
        <w:lastRenderedPageBreak/>
        <mc:AlternateContent>
          <mc:Choice Requires="wps">
            <w:drawing>
              <wp:anchor distT="0" distB="0" distL="114300" distR="114300" simplePos="0" relativeHeight="251685888" behindDoc="0" locked="0" layoutInCell="1" allowOverlap="1" wp14:anchorId="57CB5179" wp14:editId="385A36D7">
                <wp:simplePos x="0" y="0"/>
                <wp:positionH relativeFrom="column">
                  <wp:posOffset>2601895</wp:posOffset>
                </wp:positionH>
                <wp:positionV relativeFrom="paragraph">
                  <wp:posOffset>1670242</wp:posOffset>
                </wp:positionV>
                <wp:extent cx="646981" cy="327803"/>
                <wp:effectExtent l="0" t="0" r="20320" b="15240"/>
                <wp:wrapNone/>
                <wp:docPr id="1752604666" name="Ellipse 3"/>
                <wp:cNvGraphicFramePr/>
                <a:graphic xmlns:a="http://schemas.openxmlformats.org/drawingml/2006/main">
                  <a:graphicData uri="http://schemas.microsoft.com/office/word/2010/wordprocessingShape">
                    <wps:wsp>
                      <wps:cNvSpPr/>
                      <wps:spPr>
                        <a:xfrm>
                          <a:off x="0" y="0"/>
                          <a:ext cx="646981" cy="327803"/>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027E4923" id="Ellipse 3" o:spid="_x0000_s1026" style="position:absolute;margin-left:204.85pt;margin-top:131.5pt;width:50.95pt;height:25.8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" filled="f" strokecolor="red" strokeweight="2pt"/>
            </w:pict>
          </mc:Fallback>
        </mc:AlternateContent>
      </w:r>
      <w:r w:rsidR="001B53A2" w:rsidRPr="005B5F92">
        <w:rPr>
          <w:noProof/>
        </w:rPr>
        <mc:AlternateContent>
          <mc:Choice Requires="wps">
            <w:drawing>
              <wp:anchor distT="0" distB="0" distL="114300" distR="114300" simplePos="0" relativeHeight="251683840" behindDoc="0" locked="0" layoutInCell="1" allowOverlap="1" wp14:anchorId="056B21E9" wp14:editId="6B73839B">
                <wp:simplePos x="0" y="0"/>
                <wp:positionH relativeFrom="column">
                  <wp:posOffset>-1933</wp:posOffset>
                </wp:positionH>
                <wp:positionV relativeFrom="paragraph">
                  <wp:posOffset>-1933</wp:posOffset>
                </wp:positionV>
                <wp:extent cx="5760720" cy="5621573"/>
                <wp:effectExtent l="0" t="0" r="11430" b="17780"/>
                <wp:wrapNone/>
                <wp:docPr id="297073759" name="Rechteck 1"/>
                <wp:cNvGraphicFramePr/>
                <a:graphic xmlns:a="http://schemas.openxmlformats.org/drawingml/2006/main">
                  <a:graphicData uri="http://schemas.microsoft.com/office/word/2010/wordprocessingShape">
                    <wps:wsp>
                      <wps:cNvSpPr/>
                      <wps:spPr>
                        <a:xfrm>
                          <a:off x="0" y="0"/>
                          <a:ext cx="5760720" cy="5621573"/>
                        </a:xfrm>
                        <a:prstGeom prst="rect">
                          <a:avLst/>
                        </a:pr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DFF7DB" id="Rechteck 1" o:spid="_x0000_s1026" style="position:absolute;margin-left:-.15pt;margin-top:-.15pt;width:453.6pt;height:442.6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" filled="f" strokecolor="black [3213]" strokeweight=".5pt"/>
            </w:pict>
          </mc:Fallback>
        </mc:AlternateContent>
      </w:r>
      <w:r w:rsidR="001B53A2" w:rsidRPr="005B5F92">
        <w:rPr>
          <w:noProof/>
        </w:rPr>
        <w:drawing>
          <wp:inline distT="0" distB="0" distL="0" distR="0" wp14:anchorId="6006E524" wp14:editId="1EEE7F3B">
            <wp:extent cx="5760720" cy="3537585"/>
            <wp:effectExtent l="0" t="0" r="0" b="5715"/>
            <wp:docPr id="1591186403" name="Grafik 1" descr="Ein Bild, das Karte, Atl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186403" name="Grafik 1" descr="Ein Bild, das Karte, Atlas, Text enthält.&#10;&#10;Automatisch generierte Beschreibung"/>
                    <pic:cNvPicPr/>
                  </pic:nvPicPr>
                  <pic:blipFill>
                    <a:blip r:embed="rId162"/>
                    <a:stretch>
                      <a:fillRect/>
                    </a:stretch>
                  </pic:blipFill>
                  <pic:spPr>
                    <a:xfrm>
                      <a:off x="0" y="0"/>
                      <a:ext cx="5760720" cy="3537585"/>
                    </a:xfrm>
                    <a:prstGeom prst="rect">
                      <a:avLst/>
                    </a:prstGeom>
                  </pic:spPr>
                </pic:pic>
              </a:graphicData>
            </a:graphic>
          </wp:inline>
        </w:drawing>
      </w:r>
      <w:r w:rsidR="001B53A2" w:rsidRPr="005B5F92">
        <w:rPr>
          <w:noProof/>
        </w:rPr>
        <w:drawing>
          <wp:inline distT="0" distB="0" distL="0" distR="0" wp14:anchorId="7ABDF969" wp14:editId="2F1C4455">
            <wp:extent cx="5760720" cy="2035175"/>
            <wp:effectExtent l="0" t="0" r="0" b="3175"/>
            <wp:docPr id="1647746934" name="Grafik 1"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746934" name="Grafik 1" descr="Ein Bild, das Text, Screenshot, Schrift enthält.&#10;&#10;Automatisch generierte Beschreibung"/>
                    <pic:cNvPicPr/>
                  </pic:nvPicPr>
                  <pic:blipFill>
                    <a:blip r:embed="rId163"/>
                    <a:stretch>
                      <a:fillRect/>
                    </a:stretch>
                  </pic:blipFill>
                  <pic:spPr>
                    <a:xfrm>
                      <a:off x="0" y="0"/>
                      <a:ext cx="5760720" cy="2035175"/>
                    </a:xfrm>
                    <a:prstGeom prst="rect">
                      <a:avLst/>
                    </a:prstGeom>
                  </pic:spPr>
                </pic:pic>
              </a:graphicData>
            </a:graphic>
          </wp:inline>
        </w:drawing>
      </w:r>
    </w:p>
    <w:p w14:paraId="7C46C21A" w14:textId="17311A32" w:rsidR="001370B6" w:rsidRPr="005B5F92" w:rsidRDefault="001B53A2" w:rsidP="001B53A2">
      <w:pPr>
        <w:pStyle w:val="Beschriftung"/>
      </w:pPr>
      <w:bookmarkStart w:id="263" w:name="_Ref156555377"/>
      <w:bookmarkStart w:id="264" w:name="_Toc161825293"/>
      <w:r w:rsidRPr="005B5F92">
        <w:t xml:space="preserve">Abb. </w:t>
      </w:r>
      <w:r w:rsidRPr="005B5F92">
        <w:fldChar w:fldCharType="begin"/>
      </w:r>
      <w:r w:rsidRPr="005B5F92">
        <w:instrText xml:space="preserve"> SEQ Abb. \* ARABIC </w:instrText>
      </w:r>
      <w:r w:rsidRPr="005B5F92">
        <w:fldChar w:fldCharType="separate"/>
      </w:r>
      <w:r w:rsidR="00E9086C">
        <w:rPr>
          <w:noProof/>
        </w:rPr>
        <w:t>73</w:t>
      </w:r>
      <w:r w:rsidRPr="005B5F92">
        <w:fldChar w:fldCharType="end"/>
      </w:r>
      <w:bookmarkEnd w:id="263"/>
      <w:r w:rsidRPr="005B5F92">
        <w:t>: Auszug des Projektraums aus der Planungshinweiskarte der Klimastudie „Klimaökologische Situation in Luxemburg – modellbasierte regionale Klimaanalyse“, die Planzone ist blau umrandet dargestellt (Geo-Net Umweltconsulting GmbH und LIST 2021).</w:t>
      </w:r>
      <w:bookmarkEnd w:id="264"/>
    </w:p>
    <w:p w14:paraId="47299FC6" w14:textId="77777777" w:rsidR="001B53A2" w:rsidRPr="005B5F92" w:rsidRDefault="001B53A2" w:rsidP="001370B6">
      <w:pPr>
        <w:pStyle w:val="ENV2023"/>
      </w:pPr>
    </w:p>
    <w:p w14:paraId="1FBAAF7F" w14:textId="6C7F336F" w:rsidR="001370B6" w:rsidRPr="005B5F92" w:rsidRDefault="001370B6" w:rsidP="001370B6">
      <w:pPr>
        <w:pStyle w:val="Zwischenberschrift"/>
      </w:pPr>
      <w:r w:rsidRPr="005B5F92">
        <w:t>Lufthygienische Belastung</w:t>
      </w:r>
    </w:p>
    <w:p w14:paraId="70FD0643" w14:textId="5981D6A3" w:rsidR="008F0A26" w:rsidRPr="005B5F92" w:rsidRDefault="008F0A26" w:rsidP="008F0A26">
      <w:pPr>
        <w:pStyle w:val="ENV2023"/>
      </w:pPr>
      <w:r w:rsidRPr="005B5F92">
        <w:t>Hinsichtlich des lufthygienischen Zustandes ist im Rahmen der vorliegenden EIE zu prüfen, ob mit Planumsetzung Wirkungen im Sinne einer lufthygienischen Belastung einhergehen. Dabei handelt es sich um Wirkungen bezüglich der physikalisch/chemischen Beschaffenheit der Luft, wie beispielsweise Änderungen im stofflichen Zustand (z. B. Schadstofffrachten) oder Zu- oder Abnahme von Staub und/oder sonstigen Aerosolen. Aufgrund der Wechselwirkung von Luftschadstofffrachten mit der "Gesundheit und dem Wohlbefinden des Menschen", sei diesbezüglich zusätzlich auf das Kap. 7.1 verwiesen.</w:t>
      </w:r>
    </w:p>
    <w:p w14:paraId="5C748FAE" w14:textId="6F901DC5" w:rsidR="008F0A26" w:rsidRPr="005B5F92" w:rsidRDefault="008F0A26" w:rsidP="008F0A26">
      <w:pPr>
        <w:pStyle w:val="ENV2023"/>
      </w:pPr>
      <w:r w:rsidRPr="005B5F92">
        <w:t xml:space="preserve">Während des Betriebs des </w:t>
      </w:r>
      <w:r w:rsidR="00414CCE" w:rsidRPr="005B5F92">
        <w:t>Speicherb</w:t>
      </w:r>
      <w:r w:rsidRPr="005B5F92">
        <w:t xml:space="preserve">eckens sind keine </w:t>
      </w:r>
      <w:r w:rsidR="00414CCE" w:rsidRPr="005B5F92">
        <w:t>l</w:t>
      </w:r>
      <w:r w:rsidRPr="005B5F92">
        <w:t>ufthygienischen Belastungen zu erwarten.</w:t>
      </w:r>
    </w:p>
    <w:p w14:paraId="0B4704DD" w14:textId="1513AC02" w:rsidR="00414CCE" w:rsidRPr="005B5F92" w:rsidRDefault="00414CCE" w:rsidP="008F0A26">
      <w:pPr>
        <w:pStyle w:val="ENV2023"/>
      </w:pPr>
      <w:r w:rsidRPr="005B5F92">
        <w:lastRenderedPageBreak/>
        <w:t>In der Bauphase erfolgt jedoch durch den Einsatz von Baufahrzeugen und Maschinen ein temporärer Ausstoß von CO</w:t>
      </w:r>
      <w:r w:rsidRPr="005B5F92">
        <w:rPr>
          <w:vertAlign w:val="subscript"/>
        </w:rPr>
        <w:t>2</w:t>
      </w:r>
      <w:r w:rsidRPr="005B5F92">
        <w:t xml:space="preserve"> und Feinstaub. </w:t>
      </w:r>
    </w:p>
    <w:p w14:paraId="3F4F7C00" w14:textId="77777777" w:rsidR="00BD7FB5" w:rsidRPr="005B5F92" w:rsidRDefault="00BD7FB5" w:rsidP="00BD7FB5">
      <w:pPr>
        <w:pStyle w:val="ENV2023"/>
      </w:pPr>
    </w:p>
    <w:p w14:paraId="64F2F39A" w14:textId="484BDB0B" w:rsidR="00BD7FB5" w:rsidRPr="005B5F92" w:rsidRDefault="00BD7FB5" w:rsidP="00BD7FB5">
      <w:pPr>
        <w:pStyle w:val="berschrift3"/>
      </w:pPr>
      <w:bookmarkStart w:id="265" w:name="_Toc161825200"/>
      <w:r w:rsidRPr="005B5F92">
        <w:t>Auswirkungen auf das Schutzgut und Minderungsmaßnahmen</w:t>
      </w:r>
      <w:bookmarkEnd w:id="265"/>
    </w:p>
    <w:p w14:paraId="3FCB71BA" w14:textId="77777777" w:rsidR="00BD7FB5" w:rsidRPr="005B5F92" w:rsidRDefault="00BD7FB5" w:rsidP="00BD7FB5">
      <w:pPr>
        <w:pStyle w:val="Zwischenberschrift"/>
      </w:pPr>
      <w:r w:rsidRPr="005B5F92">
        <w:t>Standort- und lokalklimatische Verhältnisse/Lokalklima</w:t>
      </w:r>
    </w:p>
    <w:p w14:paraId="0A76ABDB" w14:textId="00023D48" w:rsidR="00414CCE" w:rsidRPr="005B5F92" w:rsidRDefault="00030333" w:rsidP="00030333">
      <w:pPr>
        <w:pStyle w:val="ENV2023"/>
      </w:pPr>
      <w:r w:rsidRPr="005B5F92">
        <w:t>Im Sinne der Bewertung vorhabenbedingter Auswirkungen auf den Schutzgutaspekt "Lokalklimatische Verhältnisse" erscheint eine differenzierte Betrachtung der Bauphase nicht notwendig. Diese Einschätzung begründet sich dadurch, dass während dieser Phase keine lokalklimatisch wirksamen Effekte zu erwarten sind.</w:t>
      </w:r>
    </w:p>
    <w:p w14:paraId="18B6412B" w14:textId="54CF3249" w:rsidR="00030333" w:rsidRPr="005B5F92" w:rsidRDefault="008C520F" w:rsidP="00030333">
      <w:pPr>
        <w:pStyle w:val="ENV2023"/>
      </w:pPr>
      <w:r w:rsidRPr="005B5F92">
        <w:t>Da das Vorhaben nicht mit dem Bau von Gebäuden oder der Versiegelung von Flächen einhergeht und es auch räumlich nicht mit dicht bebauten Siedlungsstrukturen verknüpft ist, ist eine spürbare und für den Menschen oder für die Flora und Fauna relevante Veränderung des Kleinklimas nicht zu erwarten.</w:t>
      </w:r>
    </w:p>
    <w:p w14:paraId="57A3BB79" w14:textId="1F6CC0C5" w:rsidR="008C520F" w:rsidRPr="005B5F92" w:rsidRDefault="008C520F" w:rsidP="00030333">
      <w:pPr>
        <w:pStyle w:val="ENV2023"/>
      </w:pPr>
      <w:r w:rsidRPr="005B5F92">
        <w:t xml:space="preserve">Dennoch ist mit einer marginalen Veränderung des Kleinklimas zu rechnen, die durch die Umwandlung der Offenlandfläche in eine offene Wasserfläche bedingt ist. Während Offenlandflächen Kalt- und Frischluft produzieren zeichnet sich das Klima in Gewässernähe, im Gegensatz zum Offenland, durch eine ausgeglichene Temperaturamplitude aus, die durch das verzögerte Wärmespeichervermögen des Wassers bedingt ist. Aus diesem Grund sind Gewässer an heißen Sommertagen kühler und in Nächten in der Regel wärmer als das Umland. Aufgrund </w:t>
      </w:r>
      <w:proofErr w:type="gramStart"/>
      <w:r w:rsidRPr="005B5F92">
        <w:t>de</w:t>
      </w:r>
      <w:r w:rsidR="00F61557" w:rsidRPr="005B5F92">
        <w:t>r</w:t>
      </w:r>
      <w:r w:rsidRPr="005B5F92">
        <w:t xml:space="preserve"> vergleich</w:t>
      </w:r>
      <w:r w:rsidR="00F61557" w:rsidRPr="005B5F92">
        <w:t>s</w:t>
      </w:r>
      <w:r w:rsidRPr="005B5F92">
        <w:t>weise</w:t>
      </w:r>
      <w:proofErr w:type="gramEnd"/>
      <w:r w:rsidRPr="005B5F92">
        <w:t xml:space="preserve"> klein</w:t>
      </w:r>
      <w:r w:rsidR="00F61557" w:rsidRPr="005B5F92">
        <w:t>en Wasserfläche</w:t>
      </w:r>
      <w:r w:rsidRPr="005B5F92">
        <w:t xml:space="preserve"> ist ein spürbarer Effekt jedoch nur sehr kleinräumig zu erwarten.</w:t>
      </w:r>
      <w:r w:rsidR="001C03E1">
        <w:t xml:space="preserve"> Erhebliche Auswirkungen auf die lokalklimatischen Verhältnisse werden ausgeschlossen. </w:t>
      </w:r>
    </w:p>
    <w:p w14:paraId="73AE9324" w14:textId="77777777" w:rsidR="008C520F" w:rsidRPr="005B5F92" w:rsidRDefault="008C520F" w:rsidP="00030333">
      <w:pPr>
        <w:pStyle w:val="ENV2023"/>
      </w:pPr>
    </w:p>
    <w:p w14:paraId="51BB7E03" w14:textId="77777777" w:rsidR="00BD7FB5" w:rsidRPr="005B5F92" w:rsidRDefault="00BD7FB5" w:rsidP="00BD7FB5">
      <w:pPr>
        <w:pStyle w:val="Zwischenberschrift"/>
      </w:pPr>
      <w:r w:rsidRPr="005B5F92">
        <w:t>Lufthygienische Belastung</w:t>
      </w:r>
    </w:p>
    <w:p w14:paraId="08D3FBC4" w14:textId="77777777" w:rsidR="00030333" w:rsidRPr="005B5F92" w:rsidRDefault="00030333" w:rsidP="00414CCE">
      <w:pPr>
        <w:pStyle w:val="ENV2023"/>
      </w:pPr>
      <w:r w:rsidRPr="005B5F92">
        <w:t xml:space="preserve">Lediglich während der Bauphase erfolgt ein temporärer Ausstoß von Abgasen und Feinstaub durch die eingesetzten Baufahrzeuge und -maschinen, der jedoch als marginal bewertet wird. </w:t>
      </w:r>
    </w:p>
    <w:p w14:paraId="44FC1463" w14:textId="519D768A" w:rsidR="00414CCE" w:rsidRPr="005B5F92" w:rsidRDefault="00030333" w:rsidP="00414CCE">
      <w:pPr>
        <w:pStyle w:val="ENV2023"/>
      </w:pPr>
      <w:r w:rsidRPr="005B5F92">
        <w:t xml:space="preserve">Es werden insgesamt keine Emissionen relevanten Umfangs und damit keine erheblichen Impakte auf das Schutzgut erwartet. </w:t>
      </w:r>
    </w:p>
    <w:p w14:paraId="5DAE65C6" w14:textId="77777777" w:rsidR="00414CCE" w:rsidRPr="005B5F92" w:rsidRDefault="00414CCE" w:rsidP="00414CCE">
      <w:pPr>
        <w:pStyle w:val="ENV2023"/>
      </w:pPr>
    </w:p>
    <w:p w14:paraId="621E4E90" w14:textId="550D8A06" w:rsidR="00BD7FB5" w:rsidRPr="005B5F92" w:rsidRDefault="00BD7FB5" w:rsidP="00BD7FB5">
      <w:pPr>
        <w:pStyle w:val="berschrift3"/>
      </w:pPr>
      <w:bookmarkStart w:id="266" w:name="_Toc161825201"/>
      <w:r w:rsidRPr="005B5F92">
        <w:t>Zusammenfassende Bewertung</w:t>
      </w:r>
      <w:bookmarkEnd w:id="266"/>
    </w:p>
    <w:p w14:paraId="4F27DF80" w14:textId="0CC12EE7" w:rsidR="00BD7FB5" w:rsidRPr="005B5F92" w:rsidRDefault="00BD7FB5" w:rsidP="00BD7FB5">
      <w:pPr>
        <w:pStyle w:val="ENV2023"/>
      </w:pPr>
      <w:r w:rsidRPr="005B5F92">
        <w:t xml:space="preserve">Nach detaillierter Betrachtung aller Aspekte bezüglich des Schutzgutes „Klima und Luft“ werden keine der beschriebenen, </w:t>
      </w:r>
      <w:proofErr w:type="gramStart"/>
      <w:r w:rsidRPr="005B5F92">
        <w:t>potentiellen</w:t>
      </w:r>
      <w:proofErr w:type="gramEnd"/>
      <w:r w:rsidRPr="005B5F92">
        <w:t xml:space="preserve"> Wirkungen im Bereich der Planzone als erheblich bewertet</w:t>
      </w:r>
      <w:r w:rsidR="006241DE" w:rsidRPr="005B5F92">
        <w:t>.</w:t>
      </w:r>
    </w:p>
    <w:p w14:paraId="47B6165A" w14:textId="455579F8" w:rsidR="00BD7FB5" w:rsidRPr="005B5F92" w:rsidRDefault="00BD7FB5" w:rsidP="00BD7FB5">
      <w:pPr>
        <w:pStyle w:val="ENV2023"/>
      </w:pPr>
      <w:r w:rsidRPr="005B5F92">
        <w:t>Eine zusammenfassende Bewertung möglicher Auswirkungen auf das Schutzgut „Klima und Luft“ findet sich in</w:t>
      </w:r>
      <w:r w:rsidR="0018250D">
        <w:t xml:space="preserve"> </w:t>
      </w:r>
      <w:r w:rsidR="0018250D">
        <w:fldChar w:fldCharType="begin"/>
      </w:r>
      <w:r w:rsidR="0018250D">
        <w:instrText xml:space="preserve"> REF _Ref160019112 \h </w:instrText>
      </w:r>
      <w:r w:rsidR="0018250D">
        <w:fldChar w:fldCharType="separate"/>
      </w:r>
      <w:r w:rsidR="00E9086C" w:rsidRPr="005B5F92">
        <w:t xml:space="preserve">Tab. </w:t>
      </w:r>
      <w:r w:rsidR="00E9086C">
        <w:rPr>
          <w:noProof/>
        </w:rPr>
        <w:t>14</w:t>
      </w:r>
      <w:r w:rsidR="0018250D">
        <w:fldChar w:fldCharType="end"/>
      </w:r>
      <w:r w:rsidR="0018250D">
        <w:t>.</w:t>
      </w:r>
    </w:p>
    <w:p w14:paraId="2F846745" w14:textId="77777777" w:rsidR="00BD7FB5" w:rsidRPr="005B5F92" w:rsidRDefault="00BD7FB5" w:rsidP="00BD7FB5">
      <w:pPr>
        <w:pStyle w:val="ENV2023"/>
      </w:pPr>
      <w:r w:rsidRPr="005B5F92">
        <w:t xml:space="preserve">In dieser Tabelle sind die Ergebnisse der zuvor durchgeführten Prüfung in Kurzform zusammengefasst. Hierbei werden ausschließlich die als relevant erachteten Auswirkungen des Projektes auf das Schutzgut aufgeführt und die möglicherweise eintretenden </w:t>
      </w:r>
    </w:p>
    <w:p w14:paraId="057A7D1D" w14:textId="77777777" w:rsidR="00BD7FB5" w:rsidRPr="005B5F92" w:rsidRDefault="00BD7FB5" w:rsidP="004A24FD">
      <w:pPr>
        <w:pStyle w:val="ENV2023"/>
        <w:numPr>
          <w:ilvl w:val="0"/>
          <w:numId w:val="31"/>
        </w:numPr>
      </w:pPr>
      <w:r w:rsidRPr="005B5F92">
        <w:t xml:space="preserve">Wirkungen während der Bauphase, </w:t>
      </w:r>
    </w:p>
    <w:p w14:paraId="471E7A1B" w14:textId="77777777" w:rsidR="00BD7FB5" w:rsidRPr="005B5F92" w:rsidRDefault="00BD7FB5" w:rsidP="004A24FD">
      <w:pPr>
        <w:pStyle w:val="ENV2023"/>
        <w:numPr>
          <w:ilvl w:val="0"/>
          <w:numId w:val="31"/>
        </w:numPr>
      </w:pPr>
      <w:r w:rsidRPr="005B5F92">
        <w:lastRenderedPageBreak/>
        <w:t xml:space="preserve">Wirkungen während der Betriebs- bzw. Nutzungsphase sowie auch </w:t>
      </w:r>
    </w:p>
    <w:p w14:paraId="773F3CF7" w14:textId="77777777" w:rsidR="00BD7FB5" w:rsidRPr="005B5F92" w:rsidRDefault="00BD7FB5" w:rsidP="004A24FD">
      <w:pPr>
        <w:pStyle w:val="ENV2023"/>
        <w:numPr>
          <w:ilvl w:val="0"/>
          <w:numId w:val="31"/>
        </w:numPr>
      </w:pPr>
      <w:r w:rsidRPr="005B5F92">
        <w:t xml:space="preserve">anlagenbedingten Wirkungen </w:t>
      </w:r>
    </w:p>
    <w:p w14:paraId="5012C3CB" w14:textId="77777777" w:rsidR="00BD7FB5" w:rsidRPr="005B5F92" w:rsidRDefault="00BD7FB5" w:rsidP="00BD7FB5">
      <w:pPr>
        <w:pStyle w:val="ENV2023"/>
      </w:pPr>
      <w:r w:rsidRPr="005B5F92">
        <w:t>getrennt voneinander dargestellt. Der Bewertung der vorhabenbedingten Auswirkungen schließen sich gegebenenfalls Empfehlungen zu Vermeidungs- und Minderungsmaßahmen an.</w:t>
      </w:r>
    </w:p>
    <w:p w14:paraId="2E295BB1" w14:textId="77777777" w:rsidR="00BD7FB5" w:rsidRPr="005B5F92" w:rsidRDefault="00BD7FB5" w:rsidP="00BD7FB5">
      <w:pPr>
        <w:pStyle w:val="ENV2023"/>
        <w:sectPr w:rsidR="00BD7FB5" w:rsidRPr="005B5F92" w:rsidSect="00E9446C">
          <w:headerReference w:type="default" r:id="rId164"/>
          <w:headerReference w:type="first" r:id="rId165"/>
          <w:pgSz w:w="11907" w:h="16840" w:code="9"/>
          <w:pgMar w:top="1418" w:right="1417" w:bottom="1418" w:left="1418" w:header="709" w:footer="426" w:gutter="0"/>
          <w:cols w:space="708"/>
          <w:titlePg/>
          <w:docGrid w:linePitch="360"/>
        </w:sectPr>
      </w:pPr>
    </w:p>
    <w:p w14:paraId="0664272F" w14:textId="6613A514" w:rsidR="00BD7FB5" w:rsidRPr="005B5F92" w:rsidRDefault="00BD7FB5" w:rsidP="00BD7FB5">
      <w:pPr>
        <w:pStyle w:val="TAB"/>
      </w:pPr>
      <w:bookmarkStart w:id="267" w:name="_Ref160019112"/>
      <w:bookmarkStart w:id="268" w:name="_Toc161825322"/>
      <w:r w:rsidRPr="005B5F92">
        <w:lastRenderedPageBreak/>
        <w:t xml:space="preserve">Tab. </w:t>
      </w:r>
      <w:r w:rsidRPr="005B5F92">
        <w:fldChar w:fldCharType="begin"/>
      </w:r>
      <w:r w:rsidRPr="005B5F92">
        <w:instrText xml:space="preserve"> SEQ Tab. \* ARABIC </w:instrText>
      </w:r>
      <w:r w:rsidRPr="005B5F92">
        <w:fldChar w:fldCharType="separate"/>
      </w:r>
      <w:r w:rsidR="00E9086C">
        <w:rPr>
          <w:noProof/>
        </w:rPr>
        <w:t>14</w:t>
      </w:r>
      <w:r w:rsidRPr="005B5F92">
        <w:fldChar w:fldCharType="end"/>
      </w:r>
      <w:bookmarkEnd w:id="267"/>
      <w:r w:rsidRPr="005B5F92">
        <w:t>: Zusammenfassende Bewertung möglicher Auswirkungen des Projektvorhabens auf das Schutzgut Klima und Luft.</w:t>
      </w:r>
      <w:bookmarkEnd w:id="268"/>
    </w:p>
    <w:tbl>
      <w:tblPr>
        <w:tblW w:w="14006" w:type="dxa"/>
        <w:tblInd w:w="108" w:type="dxa"/>
        <w:tblLayout w:type="fixed"/>
        <w:tblLook w:val="04A0" w:firstRow="1" w:lastRow="0" w:firstColumn="1" w:lastColumn="0" w:noHBand="0" w:noVBand="1"/>
      </w:tblPr>
      <w:tblGrid>
        <w:gridCol w:w="2325"/>
        <w:gridCol w:w="2041"/>
        <w:gridCol w:w="4820"/>
        <w:gridCol w:w="4820"/>
      </w:tblGrid>
      <w:tr w:rsidR="00BD7FB5" w:rsidRPr="005B5F92" w14:paraId="7DE2A5C5" w14:textId="77777777" w:rsidTr="00BD7FB5">
        <w:trPr>
          <w:tblHeader/>
        </w:trPr>
        <w:tc>
          <w:tcPr>
            <w:tcW w:w="2325" w:type="dxa"/>
            <w:vMerge w:val="restart"/>
            <w:tcBorders>
              <w:top w:val="single" w:sz="4" w:space="0" w:color="auto"/>
              <w:left w:val="single" w:sz="4" w:space="0" w:color="auto"/>
              <w:right w:val="single" w:sz="4" w:space="0" w:color="auto"/>
            </w:tcBorders>
            <w:shd w:val="clear" w:color="auto" w:fill="6FB144"/>
            <w:vAlign w:val="center"/>
            <w:hideMark/>
          </w:tcPr>
          <w:p w14:paraId="6AF88CE0" w14:textId="77777777" w:rsidR="00BD7FB5" w:rsidRPr="005B5F92" w:rsidRDefault="00BD7FB5" w:rsidP="00871767">
            <w:pPr>
              <w:pStyle w:val="Tabelle1Zeile"/>
              <w:rPr>
                <w:color w:val="FFFFFF" w:themeColor="background1"/>
              </w:rPr>
            </w:pPr>
            <w:proofErr w:type="gramStart"/>
            <w:r w:rsidRPr="005B5F92">
              <w:rPr>
                <w:color w:val="FFFFFF" w:themeColor="background1"/>
              </w:rPr>
              <w:t>Potentiell</w:t>
            </w:r>
            <w:proofErr w:type="gramEnd"/>
            <w:r w:rsidRPr="005B5F92">
              <w:rPr>
                <w:color w:val="FFFFFF" w:themeColor="background1"/>
              </w:rPr>
              <w:t xml:space="preserve"> relevante Wirkung</w:t>
            </w:r>
          </w:p>
        </w:tc>
        <w:tc>
          <w:tcPr>
            <w:tcW w:w="6861" w:type="dxa"/>
            <w:gridSpan w:val="2"/>
            <w:tcBorders>
              <w:top w:val="single" w:sz="4" w:space="0" w:color="auto"/>
              <w:left w:val="single" w:sz="4" w:space="0" w:color="auto"/>
              <w:bottom w:val="single" w:sz="4" w:space="0" w:color="auto"/>
              <w:right w:val="single" w:sz="4" w:space="0" w:color="auto"/>
            </w:tcBorders>
            <w:shd w:val="clear" w:color="auto" w:fill="6FB144"/>
            <w:vAlign w:val="center"/>
            <w:hideMark/>
          </w:tcPr>
          <w:p w14:paraId="5C415BF8" w14:textId="77777777" w:rsidR="00BD7FB5" w:rsidRPr="005B5F92" w:rsidRDefault="00BD7FB5" w:rsidP="00871767">
            <w:pPr>
              <w:pStyle w:val="Tabelle1Zeile"/>
              <w:rPr>
                <w:color w:val="FFFFFF" w:themeColor="background1"/>
              </w:rPr>
            </w:pPr>
            <w:r w:rsidRPr="005B5F92">
              <w:rPr>
                <w:color w:val="FFFFFF" w:themeColor="background1"/>
              </w:rPr>
              <w:t>Bewertung der vorhabenbedingten Auswirkungen</w:t>
            </w:r>
          </w:p>
        </w:tc>
        <w:tc>
          <w:tcPr>
            <w:tcW w:w="4820" w:type="dxa"/>
            <w:vMerge w:val="restart"/>
            <w:tcBorders>
              <w:top w:val="single" w:sz="4" w:space="0" w:color="auto"/>
              <w:left w:val="single" w:sz="4" w:space="0" w:color="auto"/>
              <w:right w:val="single" w:sz="4" w:space="0" w:color="auto"/>
            </w:tcBorders>
            <w:shd w:val="clear" w:color="auto" w:fill="6FB144"/>
            <w:vAlign w:val="center"/>
            <w:hideMark/>
          </w:tcPr>
          <w:p w14:paraId="527216D4" w14:textId="77777777" w:rsidR="00BD7FB5" w:rsidRPr="005B5F92" w:rsidRDefault="00BD7FB5" w:rsidP="00871767">
            <w:pPr>
              <w:pStyle w:val="Tabelle1Zeile"/>
              <w:rPr>
                <w:color w:val="FFFFFF" w:themeColor="background1"/>
              </w:rPr>
            </w:pPr>
            <w:r w:rsidRPr="005B5F92">
              <w:rPr>
                <w:color w:val="FFFFFF" w:themeColor="background1"/>
              </w:rPr>
              <w:t>Maßnahmen zur Vermeidung und Minderung vorhabenbedingter Auswirkungen</w:t>
            </w:r>
          </w:p>
        </w:tc>
      </w:tr>
      <w:tr w:rsidR="00BD7FB5" w:rsidRPr="005B5F92" w14:paraId="4FBF1C7F" w14:textId="77777777" w:rsidTr="00BD7FB5">
        <w:trPr>
          <w:tblHeader/>
        </w:trPr>
        <w:tc>
          <w:tcPr>
            <w:tcW w:w="2325" w:type="dxa"/>
            <w:vMerge/>
            <w:tcBorders>
              <w:left w:val="single" w:sz="4" w:space="0" w:color="auto"/>
              <w:bottom w:val="single" w:sz="4" w:space="0" w:color="auto"/>
              <w:right w:val="single" w:sz="4" w:space="0" w:color="auto"/>
            </w:tcBorders>
            <w:shd w:val="clear" w:color="auto" w:fill="8AC9DA"/>
          </w:tcPr>
          <w:p w14:paraId="7AFE5FD6" w14:textId="77777777" w:rsidR="00BD7FB5" w:rsidRPr="005B5F92" w:rsidRDefault="00BD7FB5" w:rsidP="00871767">
            <w:pPr>
              <w:pStyle w:val="Tabelle1Zeile"/>
            </w:pPr>
          </w:p>
        </w:tc>
        <w:tc>
          <w:tcPr>
            <w:tcW w:w="2041" w:type="dxa"/>
            <w:tcBorders>
              <w:top w:val="single" w:sz="4" w:space="0" w:color="auto"/>
              <w:left w:val="single" w:sz="4" w:space="0" w:color="auto"/>
              <w:bottom w:val="single" w:sz="4" w:space="0" w:color="auto"/>
              <w:right w:val="single" w:sz="4" w:space="0" w:color="auto"/>
            </w:tcBorders>
            <w:shd w:val="clear" w:color="auto" w:fill="6FB144"/>
            <w:vAlign w:val="center"/>
          </w:tcPr>
          <w:p w14:paraId="0BAF9CE4" w14:textId="77777777" w:rsidR="00BD7FB5" w:rsidRPr="005B5F92" w:rsidRDefault="00BD7FB5" w:rsidP="00871767">
            <w:pPr>
              <w:pStyle w:val="Tabelle1Zeile"/>
              <w:spacing w:before="0" w:after="0"/>
              <w:rPr>
                <w:color w:val="FFFFFF" w:themeColor="background1"/>
              </w:rPr>
            </w:pPr>
            <w:r w:rsidRPr="005B5F92">
              <w:rPr>
                <w:color w:val="FFFFFF" w:themeColor="background1"/>
              </w:rPr>
              <w:t>Veränderungsgrad</w:t>
            </w:r>
          </w:p>
          <w:p w14:paraId="6B228BF3" w14:textId="77777777" w:rsidR="00BD7FB5" w:rsidRPr="005B5F92" w:rsidRDefault="00BD7FB5" w:rsidP="00871767">
            <w:pPr>
              <w:pStyle w:val="Tabelle1Zeile"/>
              <w:spacing w:before="0" w:after="0"/>
              <w:rPr>
                <w:color w:val="FFFFFF" w:themeColor="background1"/>
              </w:rPr>
            </w:pPr>
            <w:r w:rsidRPr="005B5F92">
              <w:rPr>
                <w:color w:val="FFFFFF" w:themeColor="background1"/>
              </w:rPr>
              <w:t>Räumliche Dimension</w:t>
            </w:r>
          </w:p>
          <w:p w14:paraId="275FE12A" w14:textId="77777777" w:rsidR="00BD7FB5" w:rsidRPr="005B5F92" w:rsidRDefault="00BD7FB5" w:rsidP="00871767">
            <w:pPr>
              <w:pStyle w:val="Tabelle1Zeile"/>
              <w:spacing w:before="0" w:after="0"/>
              <w:rPr>
                <w:color w:val="FFFFFF" w:themeColor="background1"/>
              </w:rPr>
            </w:pPr>
            <w:r w:rsidRPr="005B5F92">
              <w:rPr>
                <w:color w:val="FFFFFF" w:themeColor="background1"/>
              </w:rPr>
              <w:t>Zeitliche Dimension</w:t>
            </w:r>
          </w:p>
        </w:tc>
        <w:tc>
          <w:tcPr>
            <w:tcW w:w="4820" w:type="dxa"/>
            <w:tcBorders>
              <w:top w:val="single" w:sz="4" w:space="0" w:color="auto"/>
              <w:left w:val="single" w:sz="4" w:space="0" w:color="auto"/>
              <w:bottom w:val="single" w:sz="4" w:space="0" w:color="auto"/>
              <w:right w:val="single" w:sz="4" w:space="0" w:color="auto"/>
            </w:tcBorders>
            <w:shd w:val="clear" w:color="auto" w:fill="6FB144"/>
            <w:vAlign w:val="center"/>
          </w:tcPr>
          <w:p w14:paraId="244DD3B6" w14:textId="77777777" w:rsidR="00BD7FB5" w:rsidRPr="005B5F92" w:rsidRDefault="00BD7FB5" w:rsidP="00871767">
            <w:pPr>
              <w:pStyle w:val="Tabelle1Zeile"/>
              <w:rPr>
                <w:color w:val="FFFFFF" w:themeColor="background1"/>
              </w:rPr>
            </w:pPr>
            <w:r w:rsidRPr="005B5F92">
              <w:rPr>
                <w:color w:val="FFFFFF" w:themeColor="background1"/>
              </w:rPr>
              <w:t>Beschreibung</w:t>
            </w:r>
          </w:p>
        </w:tc>
        <w:tc>
          <w:tcPr>
            <w:tcW w:w="4820" w:type="dxa"/>
            <w:vMerge/>
            <w:tcBorders>
              <w:left w:val="single" w:sz="4" w:space="0" w:color="auto"/>
              <w:bottom w:val="single" w:sz="4" w:space="0" w:color="auto"/>
              <w:right w:val="single" w:sz="4" w:space="0" w:color="auto"/>
            </w:tcBorders>
            <w:shd w:val="clear" w:color="auto" w:fill="D9D9D9" w:themeFill="background1" w:themeFillShade="D9"/>
          </w:tcPr>
          <w:p w14:paraId="58BFC395" w14:textId="77777777" w:rsidR="00BD7FB5" w:rsidRPr="005B5F92" w:rsidRDefault="00BD7FB5" w:rsidP="00871767">
            <w:pPr>
              <w:pStyle w:val="Tabelle1Zeile"/>
            </w:pPr>
          </w:p>
        </w:tc>
      </w:tr>
      <w:tr w:rsidR="00BD7FB5" w:rsidRPr="005B5F92" w14:paraId="0D1E291D" w14:textId="77777777" w:rsidTr="00BD7FB5">
        <w:tc>
          <w:tcPr>
            <w:tcW w:w="2325" w:type="dxa"/>
            <w:tcBorders>
              <w:top w:val="single" w:sz="4" w:space="0" w:color="auto"/>
              <w:left w:val="single" w:sz="4" w:space="0" w:color="auto"/>
              <w:bottom w:val="single" w:sz="4" w:space="0" w:color="auto"/>
              <w:right w:val="nil"/>
            </w:tcBorders>
            <w:shd w:val="clear" w:color="auto" w:fill="A0CE80"/>
          </w:tcPr>
          <w:p w14:paraId="71B50728" w14:textId="77777777" w:rsidR="00BD7FB5" w:rsidRPr="005B5F92" w:rsidRDefault="00BD7FB5" w:rsidP="00871767">
            <w:pPr>
              <w:pStyle w:val="Tabellentext"/>
              <w:rPr>
                <w:color w:val="FFFFFF" w:themeColor="background1"/>
              </w:rPr>
            </w:pPr>
            <w:r w:rsidRPr="005B5F92">
              <w:rPr>
                <w:b/>
                <w:color w:val="FFFFFF" w:themeColor="background1"/>
              </w:rPr>
              <w:t>Baubedingt</w:t>
            </w:r>
          </w:p>
        </w:tc>
        <w:tc>
          <w:tcPr>
            <w:tcW w:w="2041" w:type="dxa"/>
            <w:tcBorders>
              <w:top w:val="single" w:sz="4" w:space="0" w:color="auto"/>
              <w:left w:val="nil"/>
              <w:bottom w:val="single" w:sz="4" w:space="0" w:color="auto"/>
              <w:right w:val="nil"/>
            </w:tcBorders>
            <w:shd w:val="clear" w:color="auto" w:fill="A0CE80"/>
          </w:tcPr>
          <w:p w14:paraId="48E06D43" w14:textId="77777777" w:rsidR="00BD7FB5" w:rsidRPr="005B5F92" w:rsidRDefault="00BD7FB5" w:rsidP="00871767">
            <w:pPr>
              <w:pStyle w:val="Tabellentext"/>
            </w:pPr>
          </w:p>
        </w:tc>
        <w:tc>
          <w:tcPr>
            <w:tcW w:w="4820" w:type="dxa"/>
            <w:tcBorders>
              <w:top w:val="single" w:sz="4" w:space="0" w:color="auto"/>
              <w:left w:val="nil"/>
              <w:bottom w:val="single" w:sz="4" w:space="0" w:color="auto"/>
              <w:right w:val="nil"/>
            </w:tcBorders>
            <w:shd w:val="clear" w:color="auto" w:fill="A0CE80"/>
          </w:tcPr>
          <w:p w14:paraId="64CC7430" w14:textId="77777777" w:rsidR="00BD7FB5" w:rsidRPr="005B5F92" w:rsidRDefault="00BD7FB5" w:rsidP="00871767">
            <w:pPr>
              <w:pStyle w:val="Tabellentext"/>
            </w:pPr>
          </w:p>
        </w:tc>
        <w:tc>
          <w:tcPr>
            <w:tcW w:w="4820" w:type="dxa"/>
            <w:tcBorders>
              <w:top w:val="single" w:sz="4" w:space="0" w:color="auto"/>
              <w:left w:val="nil"/>
              <w:bottom w:val="single" w:sz="4" w:space="0" w:color="auto"/>
              <w:right w:val="single" w:sz="4" w:space="0" w:color="auto"/>
            </w:tcBorders>
            <w:shd w:val="clear" w:color="auto" w:fill="A0CE80"/>
          </w:tcPr>
          <w:p w14:paraId="12922EE8" w14:textId="77777777" w:rsidR="00BD7FB5" w:rsidRPr="005B5F92" w:rsidRDefault="00BD7FB5" w:rsidP="00871767">
            <w:pPr>
              <w:pStyle w:val="Tabellentext"/>
            </w:pPr>
          </w:p>
        </w:tc>
      </w:tr>
      <w:tr w:rsidR="00BD7FB5" w:rsidRPr="005B5F92" w14:paraId="41800E3B" w14:textId="77777777" w:rsidTr="00871767">
        <w:tc>
          <w:tcPr>
            <w:tcW w:w="2325" w:type="dxa"/>
            <w:tcBorders>
              <w:top w:val="single" w:sz="4" w:space="0" w:color="auto"/>
              <w:left w:val="single" w:sz="4" w:space="0" w:color="auto"/>
              <w:bottom w:val="single" w:sz="4" w:space="0" w:color="auto"/>
              <w:right w:val="single" w:sz="4" w:space="0" w:color="auto"/>
            </w:tcBorders>
          </w:tcPr>
          <w:p w14:paraId="591C052A" w14:textId="77777777" w:rsidR="00BD7FB5" w:rsidRPr="005B5F92" w:rsidRDefault="00BD7FB5" w:rsidP="00871767">
            <w:pPr>
              <w:spacing w:before="40" w:after="40"/>
              <w:jc w:val="left"/>
              <w:rPr>
                <w:rFonts w:ascii="Calibri" w:hAnsi="Calibri"/>
                <w:sz w:val="20"/>
                <w:szCs w:val="20"/>
              </w:rPr>
            </w:pPr>
            <w:r w:rsidRPr="005B5F92">
              <w:rPr>
                <w:rFonts w:ascii="Calibri" w:hAnsi="Calibri"/>
                <w:sz w:val="20"/>
                <w:szCs w:val="20"/>
              </w:rPr>
              <w:t>Luftbelastung:</w:t>
            </w:r>
          </w:p>
          <w:p w14:paraId="22FF0EFA" w14:textId="77777777" w:rsidR="00BD7FB5" w:rsidRPr="005B5F92" w:rsidRDefault="00BD7FB5" w:rsidP="004A24FD">
            <w:pPr>
              <w:numPr>
                <w:ilvl w:val="0"/>
                <w:numId w:val="21"/>
              </w:numPr>
              <w:spacing w:before="40" w:after="40"/>
              <w:ind w:left="176" w:hanging="176"/>
              <w:jc w:val="left"/>
              <w:rPr>
                <w:rFonts w:ascii="Calibri" w:hAnsi="Calibri"/>
                <w:sz w:val="20"/>
                <w:szCs w:val="20"/>
              </w:rPr>
            </w:pPr>
            <w:r w:rsidRPr="005B5F92">
              <w:rPr>
                <w:rFonts w:ascii="Calibri" w:hAnsi="Calibri"/>
                <w:sz w:val="20"/>
                <w:szCs w:val="20"/>
              </w:rPr>
              <w:t>Bauarbeiten</w:t>
            </w:r>
          </w:p>
          <w:p w14:paraId="2DEE43D2" w14:textId="77777777" w:rsidR="00BD7FB5" w:rsidRPr="005B5F92" w:rsidRDefault="00BD7FB5" w:rsidP="004A24FD">
            <w:pPr>
              <w:numPr>
                <w:ilvl w:val="0"/>
                <w:numId w:val="21"/>
              </w:numPr>
              <w:spacing w:before="40" w:after="40"/>
              <w:ind w:left="176" w:hanging="176"/>
              <w:jc w:val="left"/>
              <w:rPr>
                <w:rFonts w:ascii="Calibri" w:hAnsi="Calibri"/>
                <w:sz w:val="20"/>
                <w:szCs w:val="20"/>
              </w:rPr>
            </w:pPr>
            <w:r w:rsidRPr="005B5F92">
              <w:rPr>
                <w:rFonts w:ascii="Calibri" w:hAnsi="Calibri"/>
                <w:sz w:val="20"/>
                <w:szCs w:val="20"/>
              </w:rPr>
              <w:t xml:space="preserve">Baustellenverkehr </w:t>
            </w:r>
          </w:p>
        </w:tc>
        <w:tc>
          <w:tcPr>
            <w:tcW w:w="2041" w:type="dxa"/>
            <w:tcBorders>
              <w:top w:val="single" w:sz="4" w:space="0" w:color="auto"/>
              <w:left w:val="single" w:sz="4" w:space="0" w:color="auto"/>
              <w:bottom w:val="single" w:sz="4" w:space="0" w:color="auto"/>
              <w:right w:val="single" w:sz="4" w:space="0" w:color="auto"/>
            </w:tcBorders>
          </w:tcPr>
          <w:p w14:paraId="28AC8F34" w14:textId="77777777" w:rsidR="00BD7FB5" w:rsidRPr="005B5F92" w:rsidRDefault="00BD7FB5" w:rsidP="00871767">
            <w:pPr>
              <w:spacing w:before="40" w:after="40"/>
              <w:jc w:val="left"/>
              <w:rPr>
                <w:rFonts w:ascii="Calibri" w:hAnsi="Calibri"/>
                <w:sz w:val="20"/>
                <w:szCs w:val="20"/>
              </w:rPr>
            </w:pPr>
            <w:r w:rsidRPr="005B5F92">
              <w:rPr>
                <w:rFonts w:ascii="Calibri" w:hAnsi="Calibri"/>
                <w:sz w:val="20"/>
                <w:szCs w:val="20"/>
              </w:rPr>
              <w:t>negativ - neutral</w:t>
            </w:r>
          </w:p>
          <w:p w14:paraId="7EFE9567" w14:textId="77777777" w:rsidR="00BD7FB5" w:rsidRPr="005B5F92" w:rsidRDefault="00BD7FB5" w:rsidP="00871767">
            <w:pPr>
              <w:spacing w:before="40" w:after="40"/>
              <w:jc w:val="left"/>
              <w:rPr>
                <w:rFonts w:ascii="Calibri" w:hAnsi="Calibri"/>
                <w:sz w:val="20"/>
                <w:szCs w:val="20"/>
              </w:rPr>
            </w:pPr>
            <w:r w:rsidRPr="005B5F92">
              <w:rPr>
                <w:rFonts w:ascii="Calibri" w:hAnsi="Calibri"/>
                <w:sz w:val="20"/>
                <w:szCs w:val="20"/>
              </w:rPr>
              <w:t>gesamte Planzone</w:t>
            </w:r>
          </w:p>
          <w:p w14:paraId="07B6969E" w14:textId="77777777" w:rsidR="00BD7FB5" w:rsidRPr="005B5F92" w:rsidRDefault="00BD7FB5" w:rsidP="00871767">
            <w:pPr>
              <w:spacing w:before="40" w:after="40"/>
              <w:jc w:val="left"/>
              <w:rPr>
                <w:rFonts w:ascii="Calibri" w:hAnsi="Calibri"/>
                <w:sz w:val="20"/>
                <w:szCs w:val="20"/>
              </w:rPr>
            </w:pPr>
            <w:r w:rsidRPr="005B5F92">
              <w:rPr>
                <w:rFonts w:ascii="Calibri" w:hAnsi="Calibri"/>
                <w:sz w:val="20"/>
                <w:szCs w:val="20"/>
              </w:rPr>
              <w:t>temporär</w:t>
            </w:r>
          </w:p>
        </w:tc>
        <w:tc>
          <w:tcPr>
            <w:tcW w:w="4820" w:type="dxa"/>
            <w:tcBorders>
              <w:top w:val="single" w:sz="4" w:space="0" w:color="auto"/>
              <w:left w:val="single" w:sz="4" w:space="0" w:color="auto"/>
              <w:bottom w:val="single" w:sz="4" w:space="0" w:color="auto"/>
              <w:right w:val="single" w:sz="4" w:space="0" w:color="auto"/>
            </w:tcBorders>
          </w:tcPr>
          <w:p w14:paraId="024DBFCE" w14:textId="77777777" w:rsidR="00BD7FB5" w:rsidRPr="005B5F92" w:rsidRDefault="000F5CF9" w:rsidP="00871767">
            <w:pPr>
              <w:spacing w:before="40" w:after="40"/>
              <w:jc w:val="left"/>
              <w:rPr>
                <w:rFonts w:ascii="Calibri" w:hAnsi="Calibri"/>
                <w:sz w:val="20"/>
                <w:szCs w:val="20"/>
              </w:rPr>
            </w:pPr>
            <w:r w:rsidRPr="005B5F92">
              <w:rPr>
                <w:rFonts w:ascii="Calibri" w:hAnsi="Calibri"/>
                <w:sz w:val="20"/>
                <w:szCs w:val="20"/>
              </w:rPr>
              <w:t>Durch den Einsatz von Baufahrzeugen und -maschinen entsteht ein temporärer Ausstoß von Luftschadstoffen.</w:t>
            </w:r>
          </w:p>
          <w:p w14:paraId="249673D7" w14:textId="71C95021" w:rsidR="000F5CF9" w:rsidRPr="005B5F92" w:rsidRDefault="000F5CF9" w:rsidP="00871767">
            <w:pPr>
              <w:spacing w:before="40" w:after="40"/>
              <w:jc w:val="left"/>
              <w:rPr>
                <w:rFonts w:ascii="Calibri" w:hAnsi="Calibri"/>
                <w:sz w:val="20"/>
                <w:szCs w:val="20"/>
              </w:rPr>
            </w:pPr>
            <w:r w:rsidRPr="005B5F92">
              <w:rPr>
                <w:rFonts w:ascii="Calibri" w:hAnsi="Calibri"/>
                <w:sz w:val="20"/>
                <w:szCs w:val="20"/>
              </w:rPr>
              <w:t>Aufgrund des temporären Charakters werden die Auswirkungen als unerheblich bewertet</w:t>
            </w:r>
          </w:p>
        </w:tc>
        <w:tc>
          <w:tcPr>
            <w:tcW w:w="4820" w:type="dxa"/>
            <w:tcBorders>
              <w:top w:val="single" w:sz="4" w:space="0" w:color="auto"/>
              <w:left w:val="single" w:sz="4" w:space="0" w:color="auto"/>
              <w:bottom w:val="single" w:sz="4" w:space="0" w:color="auto"/>
              <w:right w:val="single" w:sz="4" w:space="0" w:color="auto"/>
            </w:tcBorders>
          </w:tcPr>
          <w:p w14:paraId="3AE6C0D2" w14:textId="4898FFAE" w:rsidR="00BD7FB5" w:rsidRPr="005B5F92" w:rsidRDefault="000F5CF9" w:rsidP="00871767">
            <w:pPr>
              <w:spacing w:before="40" w:after="40"/>
              <w:jc w:val="left"/>
              <w:rPr>
                <w:rFonts w:ascii="Calibri" w:hAnsi="Calibri"/>
                <w:sz w:val="20"/>
                <w:szCs w:val="20"/>
              </w:rPr>
            </w:pPr>
            <w:r w:rsidRPr="005B5F92">
              <w:rPr>
                <w:rFonts w:ascii="Calibri" w:hAnsi="Calibri"/>
                <w:sz w:val="20"/>
                <w:szCs w:val="20"/>
              </w:rPr>
              <w:t>Nicht erforderlich</w:t>
            </w:r>
          </w:p>
        </w:tc>
      </w:tr>
      <w:tr w:rsidR="00BD7FB5" w:rsidRPr="005B5F92" w14:paraId="0CE56280" w14:textId="77777777" w:rsidTr="00BD7FB5">
        <w:tc>
          <w:tcPr>
            <w:tcW w:w="2325" w:type="dxa"/>
            <w:tcBorders>
              <w:top w:val="single" w:sz="4" w:space="0" w:color="auto"/>
              <w:left w:val="single" w:sz="4" w:space="0" w:color="auto"/>
              <w:bottom w:val="single" w:sz="4" w:space="0" w:color="auto"/>
              <w:right w:val="nil"/>
            </w:tcBorders>
            <w:shd w:val="clear" w:color="auto" w:fill="A0CE80"/>
          </w:tcPr>
          <w:p w14:paraId="68AED462" w14:textId="77777777" w:rsidR="00BD7FB5" w:rsidRPr="005B5F92" w:rsidRDefault="00BD7FB5" w:rsidP="00871767">
            <w:pPr>
              <w:pStyle w:val="Tabellentext"/>
              <w:rPr>
                <w:color w:val="FFFFFF" w:themeColor="background1"/>
              </w:rPr>
            </w:pPr>
            <w:r w:rsidRPr="005B5F92">
              <w:rPr>
                <w:b/>
                <w:color w:val="FFFFFF" w:themeColor="background1"/>
              </w:rPr>
              <w:t>Betriebsbedingt</w:t>
            </w:r>
          </w:p>
        </w:tc>
        <w:tc>
          <w:tcPr>
            <w:tcW w:w="2041" w:type="dxa"/>
            <w:tcBorders>
              <w:top w:val="single" w:sz="4" w:space="0" w:color="auto"/>
              <w:left w:val="nil"/>
              <w:bottom w:val="single" w:sz="4" w:space="0" w:color="auto"/>
              <w:right w:val="nil"/>
            </w:tcBorders>
            <w:shd w:val="clear" w:color="auto" w:fill="A0CE80"/>
          </w:tcPr>
          <w:p w14:paraId="1616A379" w14:textId="77777777" w:rsidR="00BD7FB5" w:rsidRPr="005B5F92" w:rsidRDefault="00BD7FB5" w:rsidP="00871767">
            <w:pPr>
              <w:pStyle w:val="Tabellentext"/>
              <w:rPr>
                <w:color w:val="FFFFFF" w:themeColor="background1"/>
              </w:rPr>
            </w:pPr>
          </w:p>
        </w:tc>
        <w:tc>
          <w:tcPr>
            <w:tcW w:w="4820" w:type="dxa"/>
            <w:tcBorders>
              <w:top w:val="single" w:sz="4" w:space="0" w:color="auto"/>
              <w:left w:val="nil"/>
              <w:bottom w:val="single" w:sz="4" w:space="0" w:color="auto"/>
              <w:right w:val="nil"/>
            </w:tcBorders>
            <w:shd w:val="clear" w:color="auto" w:fill="A0CE80"/>
          </w:tcPr>
          <w:p w14:paraId="7D8A13B3" w14:textId="77777777" w:rsidR="00BD7FB5" w:rsidRPr="005B5F92" w:rsidRDefault="00BD7FB5" w:rsidP="00871767">
            <w:pPr>
              <w:pStyle w:val="Tabellentext"/>
              <w:rPr>
                <w:color w:val="FFFFFF" w:themeColor="background1"/>
              </w:rPr>
            </w:pPr>
          </w:p>
        </w:tc>
        <w:tc>
          <w:tcPr>
            <w:tcW w:w="4820" w:type="dxa"/>
            <w:tcBorders>
              <w:top w:val="single" w:sz="4" w:space="0" w:color="auto"/>
              <w:left w:val="nil"/>
              <w:bottom w:val="single" w:sz="4" w:space="0" w:color="auto"/>
              <w:right w:val="single" w:sz="4" w:space="0" w:color="auto"/>
            </w:tcBorders>
            <w:shd w:val="clear" w:color="auto" w:fill="A0CE80"/>
          </w:tcPr>
          <w:p w14:paraId="3522A374" w14:textId="77777777" w:rsidR="00BD7FB5" w:rsidRPr="005B5F92" w:rsidRDefault="00BD7FB5" w:rsidP="00871767">
            <w:pPr>
              <w:pStyle w:val="Tabellentext"/>
              <w:rPr>
                <w:color w:val="FFFFFF" w:themeColor="background1"/>
              </w:rPr>
            </w:pPr>
          </w:p>
        </w:tc>
      </w:tr>
      <w:tr w:rsidR="000F5CF9" w:rsidRPr="005B5F92" w14:paraId="781787A2" w14:textId="77777777" w:rsidTr="00871767">
        <w:tc>
          <w:tcPr>
            <w:tcW w:w="2325" w:type="dxa"/>
            <w:tcBorders>
              <w:top w:val="single" w:sz="4" w:space="0" w:color="auto"/>
              <w:left w:val="single" w:sz="4" w:space="0" w:color="auto"/>
              <w:bottom w:val="single" w:sz="4" w:space="0" w:color="auto"/>
              <w:right w:val="single" w:sz="4" w:space="0" w:color="auto"/>
            </w:tcBorders>
          </w:tcPr>
          <w:p w14:paraId="0BC8A5E6" w14:textId="1E0CC7FA" w:rsidR="000F5CF9" w:rsidRPr="005B5F92" w:rsidRDefault="000F5CF9" w:rsidP="000F5CF9">
            <w:pPr>
              <w:spacing w:before="40" w:after="40"/>
              <w:ind w:left="176"/>
              <w:jc w:val="left"/>
              <w:rPr>
                <w:rFonts w:ascii="Calibri" w:hAnsi="Calibri"/>
                <w:sz w:val="20"/>
                <w:szCs w:val="20"/>
              </w:rPr>
            </w:pPr>
            <w:r w:rsidRPr="005B5F92">
              <w:rPr>
                <w:rFonts w:ascii="Calibri" w:hAnsi="Calibri"/>
                <w:sz w:val="20"/>
                <w:szCs w:val="20"/>
              </w:rPr>
              <w:t>keine</w:t>
            </w:r>
          </w:p>
        </w:tc>
        <w:tc>
          <w:tcPr>
            <w:tcW w:w="2041" w:type="dxa"/>
            <w:tcBorders>
              <w:top w:val="single" w:sz="4" w:space="0" w:color="auto"/>
              <w:left w:val="single" w:sz="4" w:space="0" w:color="auto"/>
              <w:bottom w:val="single" w:sz="4" w:space="0" w:color="auto"/>
              <w:right w:val="single" w:sz="4" w:space="0" w:color="auto"/>
            </w:tcBorders>
          </w:tcPr>
          <w:p w14:paraId="563910C7" w14:textId="25BFB638" w:rsidR="000F5CF9" w:rsidRPr="005B5F92" w:rsidRDefault="000F5CF9" w:rsidP="000F5CF9">
            <w:pPr>
              <w:spacing w:before="40" w:after="40"/>
              <w:jc w:val="left"/>
              <w:rPr>
                <w:rFonts w:ascii="Calibri" w:hAnsi="Calibri"/>
                <w:sz w:val="20"/>
                <w:szCs w:val="20"/>
              </w:rPr>
            </w:pPr>
            <w:r w:rsidRPr="005B5F92">
              <w:rPr>
                <w:rFonts w:ascii="Calibri" w:hAnsi="Calibri"/>
                <w:sz w:val="20"/>
                <w:szCs w:val="20"/>
              </w:rPr>
              <w:t>keine</w:t>
            </w:r>
          </w:p>
        </w:tc>
        <w:tc>
          <w:tcPr>
            <w:tcW w:w="4820" w:type="dxa"/>
            <w:tcBorders>
              <w:top w:val="single" w:sz="4" w:space="0" w:color="auto"/>
              <w:left w:val="single" w:sz="4" w:space="0" w:color="auto"/>
              <w:bottom w:val="single" w:sz="4" w:space="0" w:color="auto"/>
              <w:right w:val="single" w:sz="4" w:space="0" w:color="auto"/>
            </w:tcBorders>
          </w:tcPr>
          <w:p w14:paraId="11CC40A2" w14:textId="46BE464E" w:rsidR="000F5CF9" w:rsidRPr="005B5F92" w:rsidRDefault="000F5CF9" w:rsidP="000F5CF9">
            <w:pPr>
              <w:spacing w:before="40" w:after="40"/>
              <w:jc w:val="left"/>
              <w:rPr>
                <w:rFonts w:ascii="Calibri" w:hAnsi="Calibri"/>
                <w:sz w:val="20"/>
                <w:szCs w:val="20"/>
              </w:rPr>
            </w:pPr>
            <w:r w:rsidRPr="005B5F92">
              <w:rPr>
                <w:rFonts w:ascii="Calibri" w:hAnsi="Calibri"/>
                <w:sz w:val="20"/>
                <w:szCs w:val="20"/>
              </w:rPr>
              <w:t>keine</w:t>
            </w:r>
          </w:p>
        </w:tc>
        <w:tc>
          <w:tcPr>
            <w:tcW w:w="4820" w:type="dxa"/>
            <w:tcBorders>
              <w:top w:val="single" w:sz="4" w:space="0" w:color="auto"/>
              <w:left w:val="single" w:sz="4" w:space="0" w:color="auto"/>
              <w:bottom w:val="single" w:sz="4" w:space="0" w:color="auto"/>
              <w:right w:val="single" w:sz="4" w:space="0" w:color="auto"/>
            </w:tcBorders>
          </w:tcPr>
          <w:p w14:paraId="63D83288" w14:textId="0C9BEE83" w:rsidR="000F5CF9" w:rsidRPr="005B5F92" w:rsidRDefault="000F5CF9" w:rsidP="000F5CF9">
            <w:pPr>
              <w:spacing w:before="40" w:after="40"/>
              <w:jc w:val="left"/>
              <w:rPr>
                <w:rFonts w:ascii="Calibri" w:hAnsi="Calibri"/>
                <w:sz w:val="20"/>
                <w:szCs w:val="20"/>
              </w:rPr>
            </w:pPr>
            <w:r w:rsidRPr="005B5F92">
              <w:rPr>
                <w:rFonts w:ascii="Calibri" w:hAnsi="Calibri"/>
                <w:sz w:val="20"/>
                <w:szCs w:val="20"/>
              </w:rPr>
              <w:t>keine</w:t>
            </w:r>
          </w:p>
        </w:tc>
      </w:tr>
      <w:tr w:rsidR="00BD7FB5" w:rsidRPr="005B5F92" w14:paraId="5BD73A96" w14:textId="77777777" w:rsidTr="00BD7FB5">
        <w:tc>
          <w:tcPr>
            <w:tcW w:w="2325" w:type="dxa"/>
            <w:tcBorders>
              <w:top w:val="single" w:sz="4" w:space="0" w:color="auto"/>
              <w:left w:val="single" w:sz="4" w:space="0" w:color="auto"/>
              <w:bottom w:val="single" w:sz="4" w:space="0" w:color="auto"/>
              <w:right w:val="nil"/>
            </w:tcBorders>
            <w:shd w:val="clear" w:color="auto" w:fill="A0CE80"/>
          </w:tcPr>
          <w:p w14:paraId="39BB5833" w14:textId="77777777" w:rsidR="00BD7FB5" w:rsidRPr="005B5F92" w:rsidRDefault="00BD7FB5" w:rsidP="00871767">
            <w:pPr>
              <w:pStyle w:val="Tabellentext"/>
              <w:rPr>
                <w:color w:val="FFFFFF" w:themeColor="background1"/>
              </w:rPr>
            </w:pPr>
            <w:r w:rsidRPr="005B5F92">
              <w:rPr>
                <w:b/>
                <w:color w:val="FFFFFF" w:themeColor="background1"/>
              </w:rPr>
              <w:t>Anlagenbedingt</w:t>
            </w:r>
          </w:p>
        </w:tc>
        <w:tc>
          <w:tcPr>
            <w:tcW w:w="2041" w:type="dxa"/>
            <w:tcBorders>
              <w:top w:val="single" w:sz="4" w:space="0" w:color="auto"/>
              <w:left w:val="nil"/>
              <w:bottom w:val="single" w:sz="4" w:space="0" w:color="auto"/>
              <w:right w:val="nil"/>
            </w:tcBorders>
            <w:shd w:val="clear" w:color="auto" w:fill="A0CE80"/>
          </w:tcPr>
          <w:p w14:paraId="63336A3A" w14:textId="77777777" w:rsidR="00BD7FB5" w:rsidRPr="005B5F92" w:rsidRDefault="00BD7FB5" w:rsidP="00871767">
            <w:pPr>
              <w:pStyle w:val="Tabellentext"/>
              <w:rPr>
                <w:color w:val="FFFFFF" w:themeColor="background1"/>
              </w:rPr>
            </w:pPr>
          </w:p>
        </w:tc>
        <w:tc>
          <w:tcPr>
            <w:tcW w:w="4820" w:type="dxa"/>
            <w:tcBorders>
              <w:top w:val="single" w:sz="4" w:space="0" w:color="auto"/>
              <w:left w:val="nil"/>
              <w:bottom w:val="single" w:sz="4" w:space="0" w:color="auto"/>
              <w:right w:val="nil"/>
            </w:tcBorders>
            <w:shd w:val="clear" w:color="auto" w:fill="A0CE80"/>
          </w:tcPr>
          <w:p w14:paraId="467F1AC5" w14:textId="77777777" w:rsidR="00BD7FB5" w:rsidRPr="005B5F92" w:rsidRDefault="00BD7FB5" w:rsidP="00871767">
            <w:pPr>
              <w:pStyle w:val="Tabellentext"/>
              <w:rPr>
                <w:color w:val="FFFFFF" w:themeColor="background1"/>
              </w:rPr>
            </w:pPr>
          </w:p>
        </w:tc>
        <w:tc>
          <w:tcPr>
            <w:tcW w:w="4820" w:type="dxa"/>
            <w:tcBorders>
              <w:top w:val="single" w:sz="4" w:space="0" w:color="auto"/>
              <w:left w:val="nil"/>
              <w:bottom w:val="single" w:sz="4" w:space="0" w:color="auto"/>
              <w:right w:val="single" w:sz="4" w:space="0" w:color="auto"/>
            </w:tcBorders>
            <w:shd w:val="clear" w:color="auto" w:fill="A0CE80"/>
          </w:tcPr>
          <w:p w14:paraId="1532E065" w14:textId="77777777" w:rsidR="00BD7FB5" w:rsidRPr="005B5F92" w:rsidRDefault="00BD7FB5" w:rsidP="00871767">
            <w:pPr>
              <w:pStyle w:val="Tabellentext"/>
              <w:rPr>
                <w:color w:val="FFFFFF" w:themeColor="background1"/>
              </w:rPr>
            </w:pPr>
          </w:p>
        </w:tc>
      </w:tr>
      <w:tr w:rsidR="00BD7FB5" w:rsidRPr="005B5F92" w14:paraId="0C6304E0" w14:textId="77777777" w:rsidTr="00871767">
        <w:tc>
          <w:tcPr>
            <w:tcW w:w="2325" w:type="dxa"/>
            <w:tcBorders>
              <w:top w:val="single" w:sz="4" w:space="0" w:color="auto"/>
              <w:left w:val="single" w:sz="4" w:space="0" w:color="auto"/>
              <w:bottom w:val="single" w:sz="4" w:space="0" w:color="auto"/>
              <w:right w:val="single" w:sz="4" w:space="0" w:color="auto"/>
            </w:tcBorders>
          </w:tcPr>
          <w:p w14:paraId="6AEF79A9" w14:textId="77777777" w:rsidR="00BD7FB5" w:rsidRPr="005B5F92" w:rsidRDefault="00BD7FB5" w:rsidP="00871767">
            <w:pPr>
              <w:spacing w:before="40" w:after="40"/>
              <w:jc w:val="left"/>
              <w:rPr>
                <w:rFonts w:ascii="Calibri" w:hAnsi="Calibri"/>
                <w:sz w:val="20"/>
                <w:szCs w:val="16"/>
              </w:rPr>
            </w:pPr>
            <w:r w:rsidRPr="005B5F92">
              <w:rPr>
                <w:rFonts w:ascii="Calibri" w:hAnsi="Calibri"/>
                <w:sz w:val="20"/>
                <w:szCs w:val="16"/>
              </w:rPr>
              <w:t>Luftaustausch:</w:t>
            </w:r>
          </w:p>
          <w:p w14:paraId="2FBA5E68" w14:textId="20267BCE" w:rsidR="00BD7FB5" w:rsidRPr="005B5F92" w:rsidRDefault="000F5CF9" w:rsidP="004A24FD">
            <w:pPr>
              <w:numPr>
                <w:ilvl w:val="0"/>
                <w:numId w:val="26"/>
              </w:numPr>
              <w:spacing w:before="40" w:after="40"/>
              <w:ind w:left="176" w:hanging="176"/>
              <w:jc w:val="left"/>
              <w:rPr>
                <w:rFonts w:ascii="Calibri" w:hAnsi="Calibri"/>
                <w:sz w:val="20"/>
                <w:szCs w:val="16"/>
              </w:rPr>
            </w:pPr>
            <w:r w:rsidRPr="005B5F92">
              <w:rPr>
                <w:rFonts w:ascii="Calibri" w:hAnsi="Calibri"/>
                <w:sz w:val="20"/>
                <w:szCs w:val="16"/>
              </w:rPr>
              <w:t>Veränderung des Mikroklimas</w:t>
            </w:r>
          </w:p>
        </w:tc>
        <w:tc>
          <w:tcPr>
            <w:tcW w:w="2041" w:type="dxa"/>
            <w:tcBorders>
              <w:top w:val="single" w:sz="4" w:space="0" w:color="auto"/>
              <w:left w:val="single" w:sz="4" w:space="0" w:color="auto"/>
              <w:bottom w:val="single" w:sz="4" w:space="0" w:color="auto"/>
              <w:right w:val="single" w:sz="4" w:space="0" w:color="auto"/>
            </w:tcBorders>
          </w:tcPr>
          <w:p w14:paraId="1BC47794" w14:textId="5519D8B4" w:rsidR="00BD7FB5" w:rsidRPr="005B5F92" w:rsidRDefault="00BD7FB5" w:rsidP="00871767">
            <w:pPr>
              <w:spacing w:before="40" w:after="40"/>
              <w:jc w:val="left"/>
              <w:rPr>
                <w:rFonts w:ascii="Calibri" w:hAnsi="Calibri"/>
                <w:sz w:val="20"/>
                <w:szCs w:val="16"/>
              </w:rPr>
            </w:pPr>
            <w:r w:rsidRPr="005B5F92">
              <w:rPr>
                <w:rFonts w:ascii="Calibri" w:hAnsi="Calibri"/>
                <w:sz w:val="20"/>
                <w:szCs w:val="16"/>
              </w:rPr>
              <w:t>neutral</w:t>
            </w:r>
          </w:p>
          <w:p w14:paraId="5B2C28AE" w14:textId="77777777" w:rsidR="00BD7FB5" w:rsidRPr="005B5F92" w:rsidRDefault="00BD7FB5" w:rsidP="00871767">
            <w:pPr>
              <w:spacing w:before="40" w:after="40"/>
              <w:jc w:val="left"/>
              <w:rPr>
                <w:rFonts w:ascii="Calibri" w:hAnsi="Calibri"/>
                <w:sz w:val="20"/>
                <w:szCs w:val="16"/>
              </w:rPr>
            </w:pPr>
            <w:r w:rsidRPr="005B5F92">
              <w:rPr>
                <w:rFonts w:ascii="Calibri" w:hAnsi="Calibri"/>
                <w:sz w:val="20"/>
                <w:szCs w:val="16"/>
              </w:rPr>
              <w:t>gesamte Planzone</w:t>
            </w:r>
          </w:p>
          <w:p w14:paraId="482172BA" w14:textId="77777777" w:rsidR="00BD7FB5" w:rsidRPr="005B5F92" w:rsidRDefault="00BD7FB5" w:rsidP="00871767">
            <w:pPr>
              <w:spacing w:before="40" w:after="40"/>
              <w:jc w:val="left"/>
              <w:rPr>
                <w:rFonts w:ascii="Calibri" w:hAnsi="Calibri"/>
                <w:sz w:val="20"/>
                <w:szCs w:val="16"/>
              </w:rPr>
            </w:pPr>
            <w:r w:rsidRPr="005B5F92">
              <w:rPr>
                <w:rFonts w:ascii="Calibri" w:hAnsi="Calibri"/>
                <w:sz w:val="20"/>
                <w:szCs w:val="16"/>
              </w:rPr>
              <w:t>andauernd</w:t>
            </w:r>
          </w:p>
        </w:tc>
        <w:tc>
          <w:tcPr>
            <w:tcW w:w="4820" w:type="dxa"/>
            <w:tcBorders>
              <w:top w:val="single" w:sz="4" w:space="0" w:color="auto"/>
              <w:left w:val="single" w:sz="4" w:space="0" w:color="auto"/>
              <w:bottom w:val="single" w:sz="4" w:space="0" w:color="auto"/>
              <w:right w:val="single" w:sz="4" w:space="0" w:color="auto"/>
            </w:tcBorders>
          </w:tcPr>
          <w:p w14:paraId="463B2967" w14:textId="6EA54964" w:rsidR="00BD7FB5" w:rsidRPr="005B5F92" w:rsidRDefault="000F5CF9" w:rsidP="00871767">
            <w:pPr>
              <w:spacing w:before="40" w:after="40"/>
              <w:jc w:val="left"/>
              <w:rPr>
                <w:rFonts w:ascii="Calibri" w:hAnsi="Calibri"/>
                <w:sz w:val="20"/>
                <w:szCs w:val="16"/>
              </w:rPr>
            </w:pPr>
            <w:r w:rsidRPr="005B5F92">
              <w:rPr>
                <w:rFonts w:ascii="Calibri" w:hAnsi="Calibri"/>
                <w:sz w:val="20"/>
                <w:szCs w:val="16"/>
              </w:rPr>
              <w:t xml:space="preserve">Durch die Anlage einer Wasserfläche wird sich das Mikroklima kleinräumig verändern (Temperaturausgleichende Wirkung von Wasserkörpern). Aufgrund der Kleinräumigkeit und fehlender </w:t>
            </w:r>
            <w:r w:rsidR="001A3032" w:rsidRPr="005B5F92">
              <w:rPr>
                <w:rFonts w:ascii="Calibri" w:hAnsi="Calibri"/>
                <w:sz w:val="20"/>
                <w:szCs w:val="16"/>
              </w:rPr>
              <w:t>Ausw</w:t>
            </w:r>
            <w:r w:rsidRPr="005B5F92">
              <w:rPr>
                <w:rFonts w:ascii="Calibri" w:hAnsi="Calibri"/>
                <w:sz w:val="20"/>
                <w:szCs w:val="16"/>
              </w:rPr>
              <w:t>irkungen auf Menschen, Flora und Fauna wird die Veränderung als unerheblich bewertet.</w:t>
            </w:r>
          </w:p>
        </w:tc>
        <w:tc>
          <w:tcPr>
            <w:tcW w:w="4820" w:type="dxa"/>
            <w:tcBorders>
              <w:top w:val="single" w:sz="4" w:space="0" w:color="auto"/>
              <w:left w:val="single" w:sz="4" w:space="0" w:color="auto"/>
              <w:bottom w:val="single" w:sz="4" w:space="0" w:color="auto"/>
              <w:right w:val="single" w:sz="4" w:space="0" w:color="auto"/>
            </w:tcBorders>
          </w:tcPr>
          <w:p w14:paraId="11BFF692" w14:textId="1E3F725A" w:rsidR="00BD7FB5" w:rsidRPr="005B5F92" w:rsidRDefault="001A3032" w:rsidP="00871767">
            <w:pPr>
              <w:spacing w:before="40" w:after="40"/>
              <w:jc w:val="left"/>
              <w:rPr>
                <w:rFonts w:ascii="Calibri" w:hAnsi="Calibri"/>
                <w:sz w:val="20"/>
                <w:szCs w:val="16"/>
              </w:rPr>
            </w:pPr>
            <w:r w:rsidRPr="005B5F92">
              <w:rPr>
                <w:rFonts w:ascii="Calibri" w:hAnsi="Calibri"/>
                <w:sz w:val="20"/>
                <w:szCs w:val="16"/>
              </w:rPr>
              <w:t>Nicht erforderlich</w:t>
            </w:r>
          </w:p>
        </w:tc>
      </w:tr>
    </w:tbl>
    <w:p w14:paraId="03AF718B" w14:textId="77777777" w:rsidR="00BD7FB5" w:rsidRPr="005B5F92" w:rsidRDefault="00BD7FB5" w:rsidP="00BD7FB5">
      <w:pPr>
        <w:pStyle w:val="ENV2023"/>
        <w:sectPr w:rsidR="00BD7FB5" w:rsidRPr="005B5F92" w:rsidSect="00E9446C">
          <w:headerReference w:type="first" r:id="rId166"/>
          <w:pgSz w:w="16840" w:h="11907" w:orient="landscape" w:code="9"/>
          <w:pgMar w:top="1418" w:right="1418" w:bottom="1417" w:left="1418" w:header="709" w:footer="426" w:gutter="0"/>
          <w:cols w:space="708"/>
          <w:titlePg/>
          <w:docGrid w:linePitch="360"/>
        </w:sectPr>
      </w:pPr>
    </w:p>
    <w:p w14:paraId="137A4C8B" w14:textId="216EDDC6" w:rsidR="0065714E" w:rsidRPr="005B5F92" w:rsidRDefault="0065714E" w:rsidP="0065714E">
      <w:pPr>
        <w:pStyle w:val="berschrift2"/>
      </w:pPr>
      <w:bookmarkStart w:id="269" w:name="_Ref159247272"/>
      <w:bookmarkStart w:id="270" w:name="_Toc161825202"/>
      <w:r w:rsidRPr="005B5F92">
        <w:lastRenderedPageBreak/>
        <w:t>Schutzgut Landschaft</w:t>
      </w:r>
      <w:bookmarkEnd w:id="269"/>
      <w:bookmarkEnd w:id="270"/>
    </w:p>
    <w:p w14:paraId="5AA265B1" w14:textId="0DB5D3FB" w:rsidR="00BD7FB5" w:rsidRPr="005B5F92" w:rsidRDefault="00BD7FB5" w:rsidP="00BD7FB5">
      <w:pPr>
        <w:pStyle w:val="ENV2023"/>
      </w:pPr>
      <w:r w:rsidRPr="005B5F92">
        <w:t xml:space="preserve">Im Rahmen der Prüfung der Auswirkungen der geplanten Maßnahmen auf das Schutzgut „Landschaft“ sind rein anthropozentrisch zu erklärende Aspekte wie Vielfalt, Eigenart und Schönheit des Orts- und Landschaftsbildes, Sichtbeziehungen, Landschaftsbildeinheiten sowie gegebenenfalls bestehende Vor-belastungen (Beeinträchtigungseffekte) und weitere wertgebende Aspekte zu beschreiben Zur Beschreibung des Istzustandes wird in der Folge deswegen der Schwerpunkt auf die Relief- und Nutzungseinheiten sowie die bisherige </w:t>
      </w:r>
      <w:r w:rsidR="005B7C3F" w:rsidRPr="005B5F92">
        <w:t xml:space="preserve">Baustruktur- und </w:t>
      </w:r>
      <w:r w:rsidRPr="005B5F92">
        <w:t xml:space="preserve">Landschaftsentwicklung („Orts- bzw. Stadtbild“) </w:t>
      </w:r>
      <w:r w:rsidR="005B7C3F" w:rsidRPr="005B5F92">
        <w:t xml:space="preserve">in der Umgebung </w:t>
      </w:r>
      <w:r w:rsidRPr="005B5F92">
        <w:t xml:space="preserve">gelegt, da auch nur in diesen Fällen von vorhabenbedingten Wirkungen auszugehen ist. </w:t>
      </w:r>
    </w:p>
    <w:p w14:paraId="597E66D2" w14:textId="77777777" w:rsidR="00BD7FB5" w:rsidRPr="005B5F92" w:rsidRDefault="00BD7FB5" w:rsidP="00BD7FB5">
      <w:pPr>
        <w:pStyle w:val="ENV2023"/>
      </w:pPr>
    </w:p>
    <w:p w14:paraId="4FDB3C8D" w14:textId="722D5D4E" w:rsidR="0065714E" w:rsidRPr="005B5F92" w:rsidRDefault="00BD7FB5" w:rsidP="00BD7FB5">
      <w:pPr>
        <w:pStyle w:val="berschrift3"/>
      </w:pPr>
      <w:bookmarkStart w:id="271" w:name="_Toc161825203"/>
      <w:r w:rsidRPr="005B5F92">
        <w:t>Beschreibung bewertungsrelevanter Aspekte</w:t>
      </w:r>
      <w:bookmarkEnd w:id="271"/>
    </w:p>
    <w:p w14:paraId="2037AABF" w14:textId="1A8AEC47" w:rsidR="00BD7FB5" w:rsidRPr="005B5F92" w:rsidRDefault="00BD7FB5" w:rsidP="00BD7FB5">
      <w:pPr>
        <w:pStyle w:val="Zwischenberschrift"/>
      </w:pPr>
      <w:r w:rsidRPr="005B5F92">
        <w:t xml:space="preserve">Relief und </w:t>
      </w:r>
      <w:r w:rsidR="00C96CCF" w:rsidRPr="005B5F92">
        <w:t>landschaftsprägende Elemente</w:t>
      </w:r>
    </w:p>
    <w:p w14:paraId="5A01CBE8" w14:textId="3AC2DE64" w:rsidR="00EB3ABE" w:rsidRPr="005B5F92" w:rsidRDefault="00EB3ABE" w:rsidP="00BD7FB5">
      <w:pPr>
        <w:pStyle w:val="ENV2023"/>
      </w:pPr>
      <w:r w:rsidRPr="005B5F92">
        <w:t xml:space="preserve">Wie </w:t>
      </w:r>
      <w:r w:rsidRPr="005B5F92">
        <w:fldChar w:fldCharType="begin"/>
      </w:r>
      <w:r w:rsidRPr="005B5F92">
        <w:instrText xml:space="preserve"> REF _Ref119498454 \h </w:instrText>
      </w:r>
      <w:r w:rsidRPr="005B5F92">
        <w:fldChar w:fldCharType="separate"/>
      </w:r>
      <w:r w:rsidR="00E9086C" w:rsidRPr="005B5F92">
        <w:t xml:space="preserve">Abb. </w:t>
      </w:r>
      <w:r w:rsidR="00E9086C">
        <w:rPr>
          <w:noProof/>
        </w:rPr>
        <w:t>74</w:t>
      </w:r>
      <w:r w:rsidRPr="005B5F92">
        <w:fldChar w:fldCharType="end"/>
      </w:r>
      <w:r w:rsidRPr="005B5F92">
        <w:t xml:space="preserve">, </w:t>
      </w:r>
      <w:r w:rsidRPr="005B5F92">
        <w:fldChar w:fldCharType="begin"/>
      </w:r>
      <w:r w:rsidRPr="005B5F92">
        <w:instrText xml:space="preserve"> REF _Ref156382027 \h </w:instrText>
      </w:r>
      <w:r w:rsidRPr="005B5F92">
        <w:fldChar w:fldCharType="separate"/>
      </w:r>
      <w:r w:rsidR="00E9086C" w:rsidRPr="005B5F92">
        <w:t xml:space="preserve">Abb. </w:t>
      </w:r>
      <w:r w:rsidR="00E9086C">
        <w:rPr>
          <w:noProof/>
        </w:rPr>
        <w:t>75</w:t>
      </w:r>
      <w:r w:rsidRPr="005B5F92">
        <w:fldChar w:fldCharType="end"/>
      </w:r>
      <w:r w:rsidRPr="005B5F92">
        <w:t xml:space="preserve"> und </w:t>
      </w:r>
      <w:r w:rsidRPr="005B5F92">
        <w:fldChar w:fldCharType="begin"/>
      </w:r>
      <w:r w:rsidRPr="005B5F92">
        <w:instrText xml:space="preserve"> REF _Ref156382030 \h </w:instrText>
      </w:r>
      <w:r w:rsidRPr="005B5F92">
        <w:fldChar w:fldCharType="separate"/>
      </w:r>
      <w:r w:rsidR="00E9086C" w:rsidRPr="005B5F92">
        <w:t xml:space="preserve">Abb. </w:t>
      </w:r>
      <w:r w:rsidR="00E9086C">
        <w:rPr>
          <w:noProof/>
        </w:rPr>
        <w:t>76</w:t>
      </w:r>
      <w:r w:rsidRPr="005B5F92">
        <w:fldChar w:fldCharType="end"/>
      </w:r>
      <w:r w:rsidRPr="005B5F92">
        <w:t xml:space="preserve"> zeigen liegt die Planzone in einer </w:t>
      </w:r>
      <w:r w:rsidR="003457BA" w:rsidRPr="005B5F92">
        <w:t>Umgebung,</w:t>
      </w:r>
      <w:r w:rsidRPr="005B5F92">
        <w:t xml:space="preserve"> die durch ein vergleichsweise flaches Relief geprägt is</w:t>
      </w:r>
      <w:r w:rsidR="003457BA" w:rsidRPr="005B5F92">
        <w:t xml:space="preserve">t. Sie liegt </w:t>
      </w:r>
      <w:r w:rsidRPr="005B5F92">
        <w:t>auf einer Höhe von etwa 30</w:t>
      </w:r>
      <w:r w:rsidR="00070174" w:rsidRPr="005B5F92">
        <w:t>4</w:t>
      </w:r>
      <w:r w:rsidR="00063804" w:rsidRPr="005B5F92">
        <w:t xml:space="preserve"> </w:t>
      </w:r>
      <w:r w:rsidR="00C647C3" w:rsidRPr="005B5F92">
        <w:t>bis 308</w:t>
      </w:r>
      <w:r w:rsidRPr="005B5F92">
        <w:t xml:space="preserve"> m über NN</w:t>
      </w:r>
      <w:r w:rsidR="003457BA" w:rsidRPr="005B5F92">
        <w:t>, d</w:t>
      </w:r>
      <w:r w:rsidR="00C647C3" w:rsidRPr="005B5F92">
        <w:t xml:space="preserve">as Gelände fällt leicht in Richtung des </w:t>
      </w:r>
      <w:r w:rsidR="00070174" w:rsidRPr="005B5F92">
        <w:t xml:space="preserve">nördlich fließenden </w:t>
      </w:r>
      <w:r w:rsidR="00C647C3" w:rsidRPr="005B5F92">
        <w:t>Klausbachs ab</w:t>
      </w:r>
      <w:r w:rsidR="001C03E1">
        <w:t xml:space="preserve"> (</w:t>
      </w:r>
      <w:r w:rsidR="001C03E1">
        <w:fldChar w:fldCharType="begin"/>
      </w:r>
      <w:r w:rsidR="001C03E1">
        <w:instrText xml:space="preserve"> REF _Ref161063157 \h </w:instrText>
      </w:r>
      <w:r w:rsidR="001C03E1">
        <w:fldChar w:fldCharType="separate"/>
      </w:r>
      <w:r w:rsidR="00E9086C" w:rsidRPr="005B5F92">
        <w:t xml:space="preserve">Abb. </w:t>
      </w:r>
      <w:r w:rsidR="00E9086C">
        <w:rPr>
          <w:noProof/>
        </w:rPr>
        <w:t>77</w:t>
      </w:r>
      <w:r w:rsidR="001C03E1">
        <w:fldChar w:fldCharType="end"/>
      </w:r>
      <w:r w:rsidR="001C03E1">
        <w:t xml:space="preserve">, </w:t>
      </w:r>
      <w:r w:rsidR="001C03E1">
        <w:fldChar w:fldCharType="begin"/>
      </w:r>
      <w:r w:rsidR="001C03E1">
        <w:instrText xml:space="preserve"> REF _Ref161063161 \h </w:instrText>
      </w:r>
      <w:r w:rsidR="001C03E1">
        <w:fldChar w:fldCharType="separate"/>
      </w:r>
      <w:r w:rsidR="00E9086C" w:rsidRPr="005B5F92">
        <w:t xml:space="preserve">Abb. </w:t>
      </w:r>
      <w:r w:rsidR="00E9086C">
        <w:rPr>
          <w:noProof/>
        </w:rPr>
        <w:t>78</w:t>
      </w:r>
      <w:r w:rsidR="001C03E1">
        <w:fldChar w:fldCharType="end"/>
      </w:r>
      <w:r w:rsidR="001C03E1">
        <w:t xml:space="preserve"> und </w:t>
      </w:r>
      <w:r w:rsidR="001C03E1">
        <w:fldChar w:fldCharType="begin"/>
      </w:r>
      <w:r w:rsidR="001C03E1">
        <w:instrText xml:space="preserve"> REF _Ref161063162 \h </w:instrText>
      </w:r>
      <w:r w:rsidR="001C03E1">
        <w:fldChar w:fldCharType="separate"/>
      </w:r>
      <w:r w:rsidR="00E9086C" w:rsidRPr="005B5F92">
        <w:t xml:space="preserve">Abb. </w:t>
      </w:r>
      <w:r w:rsidR="00E9086C">
        <w:rPr>
          <w:noProof/>
        </w:rPr>
        <w:t>79</w:t>
      </w:r>
      <w:r w:rsidR="001C03E1">
        <w:fldChar w:fldCharType="end"/>
      </w:r>
      <w:r w:rsidR="001C03E1">
        <w:t>)</w:t>
      </w:r>
      <w:r w:rsidR="00070174" w:rsidRPr="005B5F92">
        <w:t>.</w:t>
      </w:r>
    </w:p>
    <w:p w14:paraId="355425E2" w14:textId="72002CB8" w:rsidR="00C96CCF" w:rsidRPr="005B5F92" w:rsidRDefault="00070174" w:rsidP="00BD7FB5">
      <w:pPr>
        <w:pStyle w:val="ENV2023"/>
      </w:pPr>
      <w:r w:rsidRPr="005B5F92">
        <w:t xml:space="preserve">Landschaftsprägende </w:t>
      </w:r>
      <w:r w:rsidR="00063804" w:rsidRPr="005B5F92">
        <w:t>Nature</w:t>
      </w:r>
      <w:r w:rsidRPr="005B5F92">
        <w:t xml:space="preserve">lemente in der Umgebung bilden die Waldgebiete </w:t>
      </w:r>
      <w:proofErr w:type="spellStart"/>
      <w:r w:rsidRPr="005B5F92">
        <w:rPr>
          <w:i/>
          <w:iCs/>
        </w:rPr>
        <w:t>Houbësch</w:t>
      </w:r>
      <w:proofErr w:type="spellEnd"/>
      <w:r w:rsidRPr="005B5F92">
        <w:t xml:space="preserve"> und </w:t>
      </w:r>
      <w:proofErr w:type="spellStart"/>
      <w:r w:rsidRPr="005B5F92">
        <w:rPr>
          <w:i/>
          <w:iCs/>
        </w:rPr>
        <w:t>Aeséng</w:t>
      </w:r>
      <w:proofErr w:type="spellEnd"/>
      <w:r w:rsidRPr="005B5F92">
        <w:t xml:space="preserve"> südlich und </w:t>
      </w:r>
      <w:proofErr w:type="spellStart"/>
      <w:r w:rsidRPr="007A0F9B">
        <w:rPr>
          <w:i/>
          <w:iCs/>
        </w:rPr>
        <w:t>Hennebësch</w:t>
      </w:r>
      <w:proofErr w:type="spellEnd"/>
      <w:r w:rsidRPr="005B5F92">
        <w:t xml:space="preserve"> nördlich der </w:t>
      </w:r>
      <w:r w:rsidR="00063804" w:rsidRPr="005B5F92">
        <w:t>Fläche.</w:t>
      </w:r>
      <w:r w:rsidR="00C96CCF" w:rsidRPr="005B5F92">
        <w:t xml:space="preserve"> Auch die gewässerbegleitenden Gehölze entlang des </w:t>
      </w:r>
      <w:proofErr w:type="spellStart"/>
      <w:r w:rsidR="00C96CCF" w:rsidRPr="005B5F92">
        <w:t>Klausbach</w:t>
      </w:r>
      <w:proofErr w:type="spellEnd"/>
      <w:r w:rsidR="00C96CCF" w:rsidRPr="005B5F92">
        <w:t xml:space="preserve">-Zulaufs und um das bestehende nördliche Becken </w:t>
      </w:r>
      <w:r w:rsidR="003457BA" w:rsidRPr="005B5F92">
        <w:t xml:space="preserve">sowie </w:t>
      </w:r>
      <w:r w:rsidR="00C96CCF" w:rsidRPr="005B5F92">
        <w:t>die Kopfweiden südwestlich der Planzone prägen die umgebende Offenlandschaft.</w:t>
      </w:r>
      <w:r w:rsidR="00063804" w:rsidRPr="005B5F92">
        <w:t xml:space="preserve"> </w:t>
      </w:r>
    </w:p>
    <w:p w14:paraId="2FB10B22" w14:textId="5DF8544D" w:rsidR="00070174" w:rsidRPr="005B5F92" w:rsidRDefault="00063804" w:rsidP="00BD7FB5">
      <w:pPr>
        <w:pStyle w:val="ENV2023"/>
      </w:pPr>
      <w:r w:rsidRPr="005B5F92">
        <w:t>Als das Landschaftsbild prägende anthropogene Infrastrukturelemente können das WSA-Gelände südwestlich der Planzone, die BEP-Fläche nördlich der Planzone und die Sportanlagen, inklusive de</w:t>
      </w:r>
      <w:r w:rsidR="001C03E1">
        <w:t>r Sporthalle</w:t>
      </w:r>
      <w:r w:rsidRPr="005B5F92">
        <w:t xml:space="preserve"> etwa 900 m östlich der Planzone bei </w:t>
      </w:r>
      <w:proofErr w:type="spellStart"/>
      <w:r w:rsidRPr="005B5F92">
        <w:t>Mondercange</w:t>
      </w:r>
      <w:proofErr w:type="spellEnd"/>
      <w:r w:rsidRPr="005B5F92">
        <w:t xml:space="preserve"> genannt werden.</w:t>
      </w:r>
    </w:p>
    <w:p w14:paraId="18DA5B2F" w14:textId="460BD776" w:rsidR="00BD7FB5" w:rsidRPr="005B5F92" w:rsidRDefault="00E63B2C" w:rsidP="00BD7FB5">
      <w:pPr>
        <w:pStyle w:val="ENV2023"/>
      </w:pPr>
      <w:r w:rsidRPr="005B5F92">
        <w:rPr>
          <w:noProof/>
        </w:rPr>
        <w:lastRenderedPageBreak/>
        <mc:AlternateContent>
          <mc:Choice Requires="wps">
            <w:drawing>
              <wp:anchor distT="0" distB="0" distL="114300" distR="114300" simplePos="0" relativeHeight="251669504" behindDoc="0" locked="0" layoutInCell="1" allowOverlap="1" wp14:anchorId="38A8F001" wp14:editId="4137DE83">
                <wp:simplePos x="0" y="0"/>
                <wp:positionH relativeFrom="column">
                  <wp:posOffset>2634078</wp:posOffset>
                </wp:positionH>
                <wp:positionV relativeFrom="paragraph">
                  <wp:posOffset>1543832</wp:posOffset>
                </wp:positionV>
                <wp:extent cx="410307" cy="363415"/>
                <wp:effectExtent l="0" t="0" r="27940" b="17780"/>
                <wp:wrapNone/>
                <wp:docPr id="1312040586" name="Ellipse 1"/>
                <wp:cNvGraphicFramePr/>
                <a:graphic xmlns:a="http://schemas.openxmlformats.org/drawingml/2006/main">
                  <a:graphicData uri="http://schemas.microsoft.com/office/word/2010/wordprocessingShape">
                    <wps:wsp>
                      <wps:cNvSpPr/>
                      <wps:spPr>
                        <a:xfrm>
                          <a:off x="0" y="0"/>
                          <a:ext cx="410307" cy="363415"/>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7F08909" id="Ellipse 1" o:spid="_x0000_s1026" style="position:absolute;margin-left:207.4pt;margin-top:121.55pt;width:32.3pt;height:28.6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" filled="f" strokecolor="red" strokeweight="2pt"/>
            </w:pict>
          </mc:Fallback>
        </mc:AlternateContent>
      </w:r>
      <w:r w:rsidRPr="005B5F92">
        <w:rPr>
          <w:noProof/>
        </w:rPr>
        <w:drawing>
          <wp:anchor distT="0" distB="0" distL="114300" distR="114300" simplePos="0" relativeHeight="251668480" behindDoc="0" locked="0" layoutInCell="1" allowOverlap="1" wp14:anchorId="127D4093" wp14:editId="3A5DF2C9">
            <wp:simplePos x="0" y="0"/>
            <wp:positionH relativeFrom="column">
              <wp:posOffset>5409883</wp:posOffset>
            </wp:positionH>
            <wp:positionV relativeFrom="paragraph">
              <wp:posOffset>-317</wp:posOffset>
            </wp:positionV>
            <wp:extent cx="348615" cy="3486150"/>
            <wp:effectExtent l="0" t="0" r="0" b="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351022" cy="3510223"/>
                    </a:xfrm>
                    <a:prstGeom prst="rect">
                      <a:avLst/>
                    </a:prstGeom>
                  </pic:spPr>
                </pic:pic>
              </a:graphicData>
            </a:graphic>
            <wp14:sizeRelH relativeFrom="margin">
              <wp14:pctWidth>0</wp14:pctWidth>
            </wp14:sizeRelH>
            <wp14:sizeRelV relativeFrom="margin">
              <wp14:pctHeight>0</wp14:pctHeight>
            </wp14:sizeRelV>
          </wp:anchor>
        </w:drawing>
      </w:r>
      <w:r w:rsidRPr="005B5F92">
        <w:rPr>
          <w:noProof/>
        </w:rPr>
        <w:drawing>
          <wp:inline distT="0" distB="0" distL="0" distR="0" wp14:anchorId="5B8527D5" wp14:editId="03D7F0D4">
            <wp:extent cx="5760720" cy="3514090"/>
            <wp:effectExtent l="0" t="0" r="0" b="0"/>
            <wp:docPr id="18391755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175510" name=""/>
                    <pic:cNvPicPr/>
                  </pic:nvPicPr>
                  <pic:blipFill>
                    <a:blip r:embed="rId168"/>
                    <a:stretch>
                      <a:fillRect/>
                    </a:stretch>
                  </pic:blipFill>
                  <pic:spPr>
                    <a:xfrm>
                      <a:off x="0" y="0"/>
                      <a:ext cx="5760720" cy="3514090"/>
                    </a:xfrm>
                    <a:prstGeom prst="rect">
                      <a:avLst/>
                    </a:prstGeom>
                  </pic:spPr>
                </pic:pic>
              </a:graphicData>
            </a:graphic>
          </wp:inline>
        </w:drawing>
      </w:r>
      <w:r w:rsidR="00BD7FB5" w:rsidRPr="005B5F92">
        <w:t xml:space="preserve"> </w:t>
      </w:r>
    </w:p>
    <w:p w14:paraId="0BE8D6D8" w14:textId="5F4705C2" w:rsidR="00BD7FB5" w:rsidRPr="005B5F92" w:rsidRDefault="00BD7FB5" w:rsidP="00BD7FB5">
      <w:pPr>
        <w:pStyle w:val="Beschriftung"/>
      </w:pPr>
      <w:bookmarkStart w:id="272" w:name="_Ref119498454"/>
      <w:bookmarkStart w:id="273" w:name="_Toc125362920"/>
      <w:bookmarkStart w:id="274" w:name="_Toc161825294"/>
      <w:r w:rsidRPr="005B5F92">
        <w:t xml:space="preserve">Abb. </w:t>
      </w:r>
      <w:r w:rsidRPr="005B5F92">
        <w:fldChar w:fldCharType="begin"/>
      </w:r>
      <w:r w:rsidRPr="005B5F92">
        <w:instrText xml:space="preserve"> SEQ Abb. \* ARABIC </w:instrText>
      </w:r>
      <w:r w:rsidRPr="005B5F92">
        <w:fldChar w:fldCharType="separate"/>
      </w:r>
      <w:r w:rsidR="00E9086C">
        <w:rPr>
          <w:noProof/>
        </w:rPr>
        <w:t>74</w:t>
      </w:r>
      <w:r w:rsidRPr="005B5F92">
        <w:fldChar w:fldCharType="end"/>
      </w:r>
      <w:bookmarkEnd w:id="272"/>
      <w:r w:rsidRPr="005B5F92">
        <w:t xml:space="preserve">: Digitales Höhenmodell (2019) im </w:t>
      </w:r>
      <w:r w:rsidR="00E63B2C" w:rsidRPr="005B5F92">
        <w:t xml:space="preserve">Umfeld der Eingriffsfläche (rot); Legende auch unter: https://wiki.geoportail.lu/lib/exe/detail.php?id=de%3Alegend%3Alidar%3Amns2019&amp;media=lu:legend:lidar:legende_mns_lidar_2019.jpg </w:t>
      </w:r>
      <w:r w:rsidRPr="005B5F92">
        <w:t xml:space="preserve">(Quelle: </w:t>
      </w:r>
      <w:proofErr w:type="spellStart"/>
      <w:r w:rsidRPr="005B5F92">
        <w:t>Geoportail</w:t>
      </w:r>
      <w:proofErr w:type="spellEnd"/>
      <w:r w:rsidRPr="005B5F92">
        <w:t xml:space="preserve"> 202</w:t>
      </w:r>
      <w:r w:rsidR="00E63B2C" w:rsidRPr="005B5F92">
        <w:t>4</w:t>
      </w:r>
      <w:r w:rsidRPr="005B5F92">
        <w:t>).</w:t>
      </w:r>
      <w:bookmarkEnd w:id="273"/>
      <w:bookmarkEnd w:id="274"/>
    </w:p>
    <w:p w14:paraId="5E7CB2BE" w14:textId="06E4EA57" w:rsidR="0078312A" w:rsidRPr="005B5F92" w:rsidRDefault="0078312A" w:rsidP="0078312A">
      <w:pPr>
        <w:pStyle w:val="ENV2023"/>
      </w:pPr>
    </w:p>
    <w:p w14:paraId="4F9523F2" w14:textId="16FEB4E5" w:rsidR="00BD7FB5" w:rsidRPr="005B5F92" w:rsidRDefault="00E63B2C" w:rsidP="00BD7FB5">
      <w:pPr>
        <w:pStyle w:val="ENV2023"/>
      </w:pPr>
      <w:r w:rsidRPr="005B5F92">
        <w:rPr>
          <w:noProof/>
        </w:rPr>
        <w:drawing>
          <wp:anchor distT="0" distB="0" distL="114300" distR="114300" simplePos="0" relativeHeight="251670528" behindDoc="0" locked="0" layoutInCell="1" allowOverlap="1" wp14:anchorId="5E5F4DF3" wp14:editId="17602B19">
            <wp:simplePos x="0" y="0"/>
            <wp:positionH relativeFrom="column">
              <wp:posOffset>5342108</wp:posOffset>
            </wp:positionH>
            <wp:positionV relativeFrom="paragraph">
              <wp:posOffset>43179</wp:posOffset>
            </wp:positionV>
            <wp:extent cx="385690" cy="3416045"/>
            <wp:effectExtent l="0" t="0" r="0" b="0"/>
            <wp:wrapNone/>
            <wp:docPr id="14792090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209077" name=""/>
                    <pic:cNvPicPr/>
                  </pic:nvPicPr>
                  <pic:blipFill>
                    <a:blip r:embed="rId169">
                      <a:extLst>
                        <a:ext uri="{28A0092B-C50C-407E-A947-70E740481C1C}">
                          <a14:useLocalDpi xmlns:a14="http://schemas.microsoft.com/office/drawing/2010/main" val="0"/>
                        </a:ext>
                      </a:extLst>
                    </a:blip>
                    <a:stretch>
                      <a:fillRect/>
                    </a:stretch>
                  </pic:blipFill>
                  <pic:spPr>
                    <a:xfrm>
                      <a:off x="0" y="0"/>
                      <a:ext cx="391418" cy="3466775"/>
                    </a:xfrm>
                    <a:prstGeom prst="rect">
                      <a:avLst/>
                    </a:prstGeom>
                  </pic:spPr>
                </pic:pic>
              </a:graphicData>
            </a:graphic>
            <wp14:sizeRelH relativeFrom="margin">
              <wp14:pctWidth>0</wp14:pctWidth>
            </wp14:sizeRelH>
            <wp14:sizeRelV relativeFrom="margin">
              <wp14:pctHeight>0</wp14:pctHeight>
            </wp14:sizeRelV>
          </wp:anchor>
        </w:drawing>
      </w:r>
      <w:r w:rsidRPr="005B5F92">
        <w:rPr>
          <w:noProof/>
        </w:rPr>
        <w:drawing>
          <wp:inline distT="0" distB="0" distL="0" distR="0" wp14:anchorId="3E08F9FC" wp14:editId="727BAC07">
            <wp:extent cx="5760720" cy="3505835"/>
            <wp:effectExtent l="0" t="0" r="0" b="0"/>
            <wp:docPr id="15884857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85729" name=""/>
                    <pic:cNvPicPr/>
                  </pic:nvPicPr>
                  <pic:blipFill>
                    <a:blip r:embed="rId170"/>
                    <a:stretch>
                      <a:fillRect/>
                    </a:stretch>
                  </pic:blipFill>
                  <pic:spPr>
                    <a:xfrm>
                      <a:off x="0" y="0"/>
                      <a:ext cx="5760720" cy="3505835"/>
                    </a:xfrm>
                    <a:prstGeom prst="rect">
                      <a:avLst/>
                    </a:prstGeom>
                  </pic:spPr>
                </pic:pic>
              </a:graphicData>
            </a:graphic>
          </wp:inline>
        </w:drawing>
      </w:r>
      <w:r w:rsidRPr="005B5F92">
        <w:t xml:space="preserve"> </w:t>
      </w:r>
    </w:p>
    <w:p w14:paraId="1D4B0E7E" w14:textId="007966AF" w:rsidR="0078312A" w:rsidRPr="005B5F92" w:rsidRDefault="0078312A" w:rsidP="0078312A">
      <w:pPr>
        <w:pStyle w:val="Beschriftung"/>
      </w:pPr>
      <w:bookmarkStart w:id="275" w:name="_Ref156382027"/>
      <w:bookmarkStart w:id="276" w:name="_Toc125362921"/>
      <w:bookmarkStart w:id="277" w:name="_Toc161825295"/>
      <w:r w:rsidRPr="005B5F92">
        <w:t xml:space="preserve">Abb. </w:t>
      </w:r>
      <w:r w:rsidRPr="005B5F92">
        <w:fldChar w:fldCharType="begin"/>
      </w:r>
      <w:r w:rsidRPr="005B5F92">
        <w:instrText xml:space="preserve"> SEQ Abb. \* ARABIC </w:instrText>
      </w:r>
      <w:r w:rsidRPr="005B5F92">
        <w:fldChar w:fldCharType="separate"/>
      </w:r>
      <w:r w:rsidR="00E9086C">
        <w:rPr>
          <w:noProof/>
        </w:rPr>
        <w:t>75</w:t>
      </w:r>
      <w:r w:rsidRPr="005B5F92">
        <w:fldChar w:fldCharType="end"/>
      </w:r>
      <w:bookmarkEnd w:id="275"/>
      <w:r w:rsidRPr="005B5F92">
        <w:t>: Hangneigungen im Bereich de</w:t>
      </w:r>
      <w:r w:rsidR="00E63B2C" w:rsidRPr="005B5F92">
        <w:t xml:space="preserve">r Planfläche </w:t>
      </w:r>
      <w:r w:rsidRPr="005B5F92">
        <w:t>(rot)</w:t>
      </w:r>
      <w:r w:rsidR="00E63B2C" w:rsidRPr="005B5F92">
        <w:t>; Legende auch unter: https://wiki.geoportail.lu/lib/exe/detail.php?id=de%3Alegend%3Awg%3Ahangneigung&amp;media=de:legend:wg:lux_2017_slope_legend.jpg</w:t>
      </w:r>
      <w:r w:rsidRPr="005B5F92">
        <w:t xml:space="preserve"> (Quelle: </w:t>
      </w:r>
      <w:proofErr w:type="spellStart"/>
      <w:r w:rsidRPr="005B5F92">
        <w:t>Geoportail</w:t>
      </w:r>
      <w:proofErr w:type="spellEnd"/>
      <w:r w:rsidRPr="005B5F92">
        <w:t xml:space="preserve"> 202</w:t>
      </w:r>
      <w:r w:rsidR="00E63B2C" w:rsidRPr="005B5F92">
        <w:t>4</w:t>
      </w:r>
      <w:r w:rsidRPr="005B5F92">
        <w:t>).</w:t>
      </w:r>
      <w:bookmarkEnd w:id="276"/>
      <w:bookmarkEnd w:id="277"/>
    </w:p>
    <w:p w14:paraId="194E8848" w14:textId="3CF390A4" w:rsidR="0078312A" w:rsidRPr="005B5F92" w:rsidRDefault="00EB3ABE" w:rsidP="0078312A">
      <w:pPr>
        <w:pStyle w:val="ENV2023"/>
      </w:pPr>
      <w:r w:rsidRPr="005B5F92">
        <w:rPr>
          <w:noProof/>
        </w:rPr>
        <w:lastRenderedPageBreak/>
        <w:drawing>
          <wp:inline distT="0" distB="0" distL="0" distR="0" wp14:anchorId="47EB4498" wp14:editId="61195A52">
            <wp:extent cx="5760720" cy="3714115"/>
            <wp:effectExtent l="0" t="0" r="0" b="635"/>
            <wp:docPr id="20753417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341729" name=""/>
                    <pic:cNvPicPr/>
                  </pic:nvPicPr>
                  <pic:blipFill>
                    <a:blip r:embed="rId171"/>
                    <a:stretch>
                      <a:fillRect/>
                    </a:stretch>
                  </pic:blipFill>
                  <pic:spPr>
                    <a:xfrm>
                      <a:off x="0" y="0"/>
                      <a:ext cx="5760720" cy="3714115"/>
                    </a:xfrm>
                    <a:prstGeom prst="rect">
                      <a:avLst/>
                    </a:prstGeom>
                  </pic:spPr>
                </pic:pic>
              </a:graphicData>
            </a:graphic>
          </wp:inline>
        </w:drawing>
      </w:r>
    </w:p>
    <w:p w14:paraId="2C5197BC" w14:textId="58348E0C" w:rsidR="00BD7FB5" w:rsidRPr="005B5F92" w:rsidRDefault="0078312A" w:rsidP="0078312A">
      <w:pPr>
        <w:pStyle w:val="Beschriftung"/>
        <w:rPr>
          <w:rStyle w:val="ng-binding"/>
        </w:rPr>
      </w:pPr>
      <w:bookmarkStart w:id="278" w:name="_Ref156382030"/>
      <w:bookmarkStart w:id="279" w:name="_Toc125362922"/>
      <w:bookmarkStart w:id="280" w:name="_Toc161825296"/>
      <w:r w:rsidRPr="005B5F92">
        <w:t xml:space="preserve">Abb. </w:t>
      </w:r>
      <w:r w:rsidRPr="005B5F92">
        <w:fldChar w:fldCharType="begin"/>
      </w:r>
      <w:r w:rsidRPr="005B5F92">
        <w:instrText xml:space="preserve"> SEQ Abb. \* ARABIC </w:instrText>
      </w:r>
      <w:r w:rsidRPr="005B5F92">
        <w:fldChar w:fldCharType="separate"/>
      </w:r>
      <w:r w:rsidR="00E9086C">
        <w:rPr>
          <w:noProof/>
        </w:rPr>
        <w:t>76</w:t>
      </w:r>
      <w:r w:rsidRPr="005B5F92">
        <w:fldChar w:fldCharType="end"/>
      </w:r>
      <w:bookmarkEnd w:id="278"/>
      <w:r w:rsidRPr="005B5F92">
        <w:t xml:space="preserve">: </w:t>
      </w:r>
      <w:r w:rsidRPr="005B5F92">
        <w:rPr>
          <w:rStyle w:val="ng-binding"/>
        </w:rPr>
        <w:t xml:space="preserve">Raster-Relief (basierend auf dem digitalen Höhenmodell von 2017) im </w:t>
      </w:r>
      <w:r w:rsidR="00EB3ABE" w:rsidRPr="005B5F92">
        <w:rPr>
          <w:rStyle w:val="ng-binding"/>
        </w:rPr>
        <w:t>Umfeld der Planzone (rot)</w:t>
      </w:r>
      <w:r w:rsidRPr="005B5F92">
        <w:rPr>
          <w:rStyle w:val="ng-binding"/>
        </w:rPr>
        <w:t xml:space="preserve"> (Quelle: </w:t>
      </w:r>
      <w:proofErr w:type="spellStart"/>
      <w:r w:rsidRPr="005B5F92">
        <w:rPr>
          <w:rStyle w:val="ng-binding"/>
        </w:rPr>
        <w:t>Geoportail</w:t>
      </w:r>
      <w:proofErr w:type="spellEnd"/>
      <w:r w:rsidRPr="005B5F92">
        <w:rPr>
          <w:rStyle w:val="ng-binding"/>
        </w:rPr>
        <w:t xml:space="preserve"> 202</w:t>
      </w:r>
      <w:r w:rsidR="00EB3ABE" w:rsidRPr="005B5F92">
        <w:rPr>
          <w:rStyle w:val="ng-binding"/>
        </w:rPr>
        <w:t>4</w:t>
      </w:r>
      <w:r w:rsidRPr="005B5F92">
        <w:rPr>
          <w:rStyle w:val="ng-binding"/>
        </w:rPr>
        <w:t>).</w:t>
      </w:r>
      <w:bookmarkEnd w:id="279"/>
      <w:bookmarkEnd w:id="280"/>
    </w:p>
    <w:p w14:paraId="006B6A8D" w14:textId="53599A6C" w:rsidR="00C647C3" w:rsidRPr="005B5F92" w:rsidRDefault="00C647C3" w:rsidP="00C647C3">
      <w:pPr>
        <w:pStyle w:val="ENV2023"/>
      </w:pPr>
      <w:r w:rsidRPr="005B5F92">
        <w:rPr>
          <w:rStyle w:val="ng-binding"/>
          <w:noProof/>
        </w:rPr>
        <w:drawing>
          <wp:anchor distT="0" distB="0" distL="114300" distR="114300" simplePos="0" relativeHeight="251671552" behindDoc="0" locked="0" layoutInCell="1" allowOverlap="1" wp14:anchorId="3B4A30FB" wp14:editId="2B800301">
            <wp:simplePos x="0" y="0"/>
            <wp:positionH relativeFrom="column">
              <wp:posOffset>4168866</wp:posOffset>
            </wp:positionH>
            <wp:positionV relativeFrom="paragraph">
              <wp:posOffset>64819</wp:posOffset>
            </wp:positionV>
            <wp:extent cx="1593850" cy="750277"/>
            <wp:effectExtent l="0" t="0" r="6350" b="0"/>
            <wp:wrapNone/>
            <wp:docPr id="77042230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422301" name=""/>
                    <pic:cNvPicPr/>
                  </pic:nvPicPr>
                  <pic:blipFill rotWithShape="1">
                    <a:blip r:embed="rId172" cstate="print">
                      <a:extLst>
                        <a:ext uri="{28A0092B-C50C-407E-A947-70E740481C1C}">
                          <a14:useLocalDpi xmlns:a14="http://schemas.microsoft.com/office/drawing/2010/main" val="0"/>
                        </a:ext>
                      </a:extLst>
                    </a:blip>
                    <a:srcRect b="10948"/>
                    <a:stretch/>
                  </pic:blipFill>
                  <pic:spPr bwMode="auto">
                    <a:xfrm>
                      <a:off x="0" y="0"/>
                      <a:ext cx="1593850" cy="75027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E26AC68" w14:textId="5CFDAAD3" w:rsidR="00C647C3" w:rsidRPr="005B5F92" w:rsidRDefault="00C647C3" w:rsidP="00C647C3">
      <w:pPr>
        <w:pStyle w:val="ENV2023"/>
        <w:keepNext/>
      </w:pPr>
      <w:r w:rsidRPr="005B5F92">
        <w:rPr>
          <w:rStyle w:val="ng-binding"/>
          <w:noProof/>
        </w:rPr>
        <w:drawing>
          <wp:inline distT="0" distB="0" distL="0" distR="0" wp14:anchorId="1BA334F7" wp14:editId="3542143F">
            <wp:extent cx="5760720" cy="1269365"/>
            <wp:effectExtent l="0" t="0" r="0" b="6985"/>
            <wp:docPr id="3879322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932286" name=""/>
                    <pic:cNvPicPr/>
                  </pic:nvPicPr>
                  <pic:blipFill>
                    <a:blip r:embed="rId173"/>
                    <a:stretch>
                      <a:fillRect/>
                    </a:stretch>
                  </pic:blipFill>
                  <pic:spPr>
                    <a:xfrm>
                      <a:off x="0" y="0"/>
                      <a:ext cx="5760720" cy="1269365"/>
                    </a:xfrm>
                    <a:prstGeom prst="rect">
                      <a:avLst/>
                    </a:prstGeom>
                  </pic:spPr>
                </pic:pic>
              </a:graphicData>
            </a:graphic>
          </wp:inline>
        </w:drawing>
      </w:r>
    </w:p>
    <w:p w14:paraId="6CB0E76C" w14:textId="73E3CC6E" w:rsidR="00C647C3" w:rsidRPr="005B5F92" w:rsidRDefault="00070174" w:rsidP="00C647C3">
      <w:pPr>
        <w:pStyle w:val="Beschriftung"/>
      </w:pPr>
      <w:bookmarkStart w:id="281" w:name="_Ref161063157"/>
      <w:bookmarkStart w:id="282" w:name="_Toc161825297"/>
      <w:r w:rsidRPr="005B5F92">
        <w:rPr>
          <w:noProof/>
        </w:rPr>
        <w:drawing>
          <wp:anchor distT="0" distB="0" distL="114300" distR="114300" simplePos="0" relativeHeight="251672576" behindDoc="0" locked="0" layoutInCell="1" allowOverlap="1" wp14:anchorId="0E29428A" wp14:editId="7BB6B664">
            <wp:simplePos x="0" y="0"/>
            <wp:positionH relativeFrom="column">
              <wp:posOffset>4169410</wp:posOffset>
            </wp:positionH>
            <wp:positionV relativeFrom="paragraph">
              <wp:posOffset>314423</wp:posOffset>
            </wp:positionV>
            <wp:extent cx="1593166" cy="736152"/>
            <wp:effectExtent l="0" t="0" r="7620" b="6985"/>
            <wp:wrapNone/>
            <wp:docPr id="17214944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494402" name=""/>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1593166" cy="736152"/>
                    </a:xfrm>
                    <a:prstGeom prst="rect">
                      <a:avLst/>
                    </a:prstGeom>
                  </pic:spPr>
                </pic:pic>
              </a:graphicData>
            </a:graphic>
            <wp14:sizeRelH relativeFrom="margin">
              <wp14:pctWidth>0</wp14:pctWidth>
            </wp14:sizeRelH>
            <wp14:sizeRelV relativeFrom="margin">
              <wp14:pctHeight>0</wp14:pctHeight>
            </wp14:sizeRelV>
          </wp:anchor>
        </w:drawing>
      </w:r>
      <w:r w:rsidR="00C647C3" w:rsidRPr="005B5F92">
        <w:t xml:space="preserve">Abb. </w:t>
      </w:r>
      <w:r w:rsidR="00C647C3" w:rsidRPr="005B5F92">
        <w:fldChar w:fldCharType="begin"/>
      </w:r>
      <w:r w:rsidR="00C647C3" w:rsidRPr="005B5F92">
        <w:instrText xml:space="preserve"> SEQ Abb. \* ARABIC </w:instrText>
      </w:r>
      <w:r w:rsidR="00C647C3" w:rsidRPr="005B5F92">
        <w:fldChar w:fldCharType="separate"/>
      </w:r>
      <w:r w:rsidR="00E9086C">
        <w:rPr>
          <w:noProof/>
        </w:rPr>
        <w:t>77</w:t>
      </w:r>
      <w:r w:rsidR="00C647C3" w:rsidRPr="005B5F92">
        <w:fldChar w:fldCharType="end"/>
      </w:r>
      <w:bookmarkEnd w:id="281"/>
      <w:r w:rsidR="00C647C3" w:rsidRPr="005B5F92">
        <w:t xml:space="preserve">: Darstellung des LIDAR-Profils durch </w:t>
      </w:r>
      <w:r w:rsidRPr="005B5F92">
        <w:t>den westlichen Teil der</w:t>
      </w:r>
      <w:r w:rsidR="00C647C3" w:rsidRPr="005B5F92">
        <w:t xml:space="preserve"> Planfläche in nord-südlicher Richtung (Quelle: </w:t>
      </w:r>
      <w:proofErr w:type="spellStart"/>
      <w:r w:rsidR="00C647C3" w:rsidRPr="005B5F92">
        <w:t>Geoportail</w:t>
      </w:r>
      <w:proofErr w:type="spellEnd"/>
      <w:r w:rsidR="00C647C3" w:rsidRPr="005B5F92">
        <w:t xml:space="preserve"> 202</w:t>
      </w:r>
      <w:r w:rsidRPr="005B5F92">
        <w:t>4</w:t>
      </w:r>
      <w:r w:rsidR="00C647C3" w:rsidRPr="005B5F92">
        <w:t>)</w:t>
      </w:r>
      <w:bookmarkEnd w:id="282"/>
    </w:p>
    <w:p w14:paraId="05555079" w14:textId="7DFF1146" w:rsidR="00070174" w:rsidRPr="005B5F92" w:rsidRDefault="00070174" w:rsidP="00070174">
      <w:pPr>
        <w:pStyle w:val="ENV2023"/>
        <w:keepNext/>
      </w:pPr>
    </w:p>
    <w:p w14:paraId="2C670514" w14:textId="71108335" w:rsidR="00070174" w:rsidRPr="005B5F92" w:rsidRDefault="00070174" w:rsidP="00070174">
      <w:pPr>
        <w:pStyle w:val="ENV2023"/>
        <w:keepNext/>
      </w:pPr>
      <w:r w:rsidRPr="005B5F92">
        <w:rPr>
          <w:noProof/>
        </w:rPr>
        <w:drawing>
          <wp:inline distT="0" distB="0" distL="0" distR="0" wp14:anchorId="27B3B25A" wp14:editId="22F2F28F">
            <wp:extent cx="5760720" cy="1310640"/>
            <wp:effectExtent l="0" t="0" r="0" b="3810"/>
            <wp:docPr id="144706400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064005" name=""/>
                    <pic:cNvPicPr/>
                  </pic:nvPicPr>
                  <pic:blipFill>
                    <a:blip r:embed="rId175"/>
                    <a:stretch>
                      <a:fillRect/>
                    </a:stretch>
                  </pic:blipFill>
                  <pic:spPr>
                    <a:xfrm>
                      <a:off x="0" y="0"/>
                      <a:ext cx="5760720" cy="1310640"/>
                    </a:xfrm>
                    <a:prstGeom prst="rect">
                      <a:avLst/>
                    </a:prstGeom>
                  </pic:spPr>
                </pic:pic>
              </a:graphicData>
            </a:graphic>
          </wp:inline>
        </w:drawing>
      </w:r>
    </w:p>
    <w:p w14:paraId="4D2F8DAA" w14:textId="008C26C6" w:rsidR="00070174" w:rsidRPr="005B5F92" w:rsidRDefault="00070174" w:rsidP="00070174">
      <w:pPr>
        <w:pStyle w:val="Beschriftung"/>
      </w:pPr>
      <w:bookmarkStart w:id="283" w:name="_Ref161063161"/>
      <w:bookmarkStart w:id="284" w:name="_Toc161825298"/>
      <w:r w:rsidRPr="005B5F92">
        <w:t xml:space="preserve">Abb. </w:t>
      </w:r>
      <w:r w:rsidRPr="005B5F92">
        <w:fldChar w:fldCharType="begin"/>
      </w:r>
      <w:r w:rsidRPr="005B5F92">
        <w:instrText xml:space="preserve"> SEQ Abb. \* ARABIC </w:instrText>
      </w:r>
      <w:r w:rsidRPr="005B5F92">
        <w:fldChar w:fldCharType="separate"/>
      </w:r>
      <w:r w:rsidR="00E9086C">
        <w:rPr>
          <w:noProof/>
        </w:rPr>
        <w:t>78</w:t>
      </w:r>
      <w:r w:rsidRPr="005B5F92">
        <w:fldChar w:fldCharType="end"/>
      </w:r>
      <w:bookmarkEnd w:id="283"/>
      <w:r w:rsidRPr="005B5F92">
        <w:t xml:space="preserve">: Darstellung des LIDAR-Profils durch den östlichen Teil der Planfläche in nord-südlicher Richtung (Quelle: </w:t>
      </w:r>
      <w:proofErr w:type="spellStart"/>
      <w:r w:rsidRPr="005B5F92">
        <w:t>Geoportail</w:t>
      </w:r>
      <w:proofErr w:type="spellEnd"/>
      <w:r w:rsidRPr="005B5F92">
        <w:t xml:space="preserve"> 2024)</w:t>
      </w:r>
      <w:bookmarkEnd w:id="284"/>
    </w:p>
    <w:p w14:paraId="6135D1DC" w14:textId="77777777" w:rsidR="00070174" w:rsidRPr="005B5F92" w:rsidRDefault="00070174" w:rsidP="00070174">
      <w:pPr>
        <w:pStyle w:val="ENV2023"/>
      </w:pPr>
    </w:p>
    <w:p w14:paraId="48376FEC" w14:textId="77777777" w:rsidR="00070174" w:rsidRPr="005B5F92" w:rsidRDefault="00070174" w:rsidP="00070174">
      <w:pPr>
        <w:pStyle w:val="ENV2023"/>
      </w:pPr>
    </w:p>
    <w:p w14:paraId="54179FF4" w14:textId="5EE92A44" w:rsidR="00070174" w:rsidRPr="005B5F92" w:rsidRDefault="00070174" w:rsidP="00070174">
      <w:pPr>
        <w:pStyle w:val="ENV2023"/>
      </w:pPr>
      <w:r w:rsidRPr="005B5F92">
        <w:rPr>
          <w:noProof/>
        </w:rPr>
        <w:lastRenderedPageBreak/>
        <w:drawing>
          <wp:anchor distT="0" distB="0" distL="114300" distR="114300" simplePos="0" relativeHeight="251673600" behindDoc="0" locked="0" layoutInCell="1" allowOverlap="1" wp14:anchorId="473FD983" wp14:editId="602EBA87">
            <wp:simplePos x="0" y="0"/>
            <wp:positionH relativeFrom="column">
              <wp:posOffset>4171381</wp:posOffset>
            </wp:positionH>
            <wp:positionV relativeFrom="paragraph">
              <wp:posOffset>-14654</wp:posOffset>
            </wp:positionV>
            <wp:extent cx="1592580" cy="728053"/>
            <wp:effectExtent l="0" t="0" r="7620" b="0"/>
            <wp:wrapNone/>
            <wp:docPr id="22554685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546856" name=""/>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1592580" cy="728053"/>
                    </a:xfrm>
                    <a:prstGeom prst="rect">
                      <a:avLst/>
                    </a:prstGeom>
                  </pic:spPr>
                </pic:pic>
              </a:graphicData>
            </a:graphic>
            <wp14:sizeRelH relativeFrom="margin">
              <wp14:pctWidth>0</wp14:pctWidth>
            </wp14:sizeRelH>
            <wp14:sizeRelV relativeFrom="margin">
              <wp14:pctHeight>0</wp14:pctHeight>
            </wp14:sizeRelV>
          </wp:anchor>
        </w:drawing>
      </w:r>
    </w:p>
    <w:p w14:paraId="0BB8082D" w14:textId="77777777" w:rsidR="00070174" w:rsidRPr="005B5F92" w:rsidRDefault="00070174" w:rsidP="00070174">
      <w:pPr>
        <w:pStyle w:val="Beschriftung"/>
        <w:keepNext/>
      </w:pPr>
      <w:r w:rsidRPr="005B5F92">
        <w:rPr>
          <w:noProof/>
        </w:rPr>
        <w:drawing>
          <wp:inline distT="0" distB="0" distL="0" distR="0" wp14:anchorId="637ED920" wp14:editId="6A5F0AEC">
            <wp:extent cx="5760720" cy="1279525"/>
            <wp:effectExtent l="0" t="0" r="0" b="0"/>
            <wp:docPr id="93856132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561326" name=""/>
                    <pic:cNvPicPr/>
                  </pic:nvPicPr>
                  <pic:blipFill>
                    <a:blip r:embed="rId177"/>
                    <a:stretch>
                      <a:fillRect/>
                    </a:stretch>
                  </pic:blipFill>
                  <pic:spPr>
                    <a:xfrm>
                      <a:off x="0" y="0"/>
                      <a:ext cx="5760720" cy="1279525"/>
                    </a:xfrm>
                    <a:prstGeom prst="rect">
                      <a:avLst/>
                    </a:prstGeom>
                  </pic:spPr>
                </pic:pic>
              </a:graphicData>
            </a:graphic>
          </wp:inline>
        </w:drawing>
      </w:r>
    </w:p>
    <w:p w14:paraId="1892634B" w14:textId="68734F67" w:rsidR="00070174" w:rsidRPr="005B5F92" w:rsidRDefault="00070174" w:rsidP="00070174">
      <w:pPr>
        <w:pStyle w:val="Beschriftung"/>
      </w:pPr>
      <w:bookmarkStart w:id="285" w:name="_Ref161063162"/>
      <w:bookmarkStart w:id="286" w:name="_Toc161825299"/>
      <w:r w:rsidRPr="005B5F92">
        <w:t xml:space="preserve">Abb. </w:t>
      </w:r>
      <w:r w:rsidRPr="005B5F92">
        <w:fldChar w:fldCharType="begin"/>
      </w:r>
      <w:r w:rsidRPr="005B5F92">
        <w:instrText xml:space="preserve"> SEQ Abb. \* ARABIC </w:instrText>
      </w:r>
      <w:r w:rsidRPr="005B5F92">
        <w:fldChar w:fldCharType="separate"/>
      </w:r>
      <w:r w:rsidR="00E9086C">
        <w:rPr>
          <w:noProof/>
        </w:rPr>
        <w:t>79</w:t>
      </w:r>
      <w:r w:rsidRPr="005B5F92">
        <w:fldChar w:fldCharType="end"/>
      </w:r>
      <w:bookmarkEnd w:id="285"/>
      <w:r w:rsidRPr="005B5F92">
        <w:t xml:space="preserve">: Darstellung des LIDAR-Profils durch die Planfläche in west-östlicher Richtung (Quelle: </w:t>
      </w:r>
      <w:proofErr w:type="spellStart"/>
      <w:r w:rsidRPr="005B5F92">
        <w:t>Geoportail</w:t>
      </w:r>
      <w:proofErr w:type="spellEnd"/>
      <w:r w:rsidRPr="005B5F92">
        <w:t xml:space="preserve"> 2024)</w:t>
      </w:r>
      <w:bookmarkEnd w:id="286"/>
    </w:p>
    <w:p w14:paraId="2E1E6E48" w14:textId="42F80505" w:rsidR="00070174" w:rsidRPr="005B5F92" w:rsidRDefault="00070174" w:rsidP="00070174">
      <w:pPr>
        <w:pStyle w:val="Beschriftung"/>
      </w:pPr>
    </w:p>
    <w:p w14:paraId="69E35C89" w14:textId="77777777" w:rsidR="00801930" w:rsidRPr="005B5F92" w:rsidRDefault="00801930" w:rsidP="00B87E40">
      <w:pPr>
        <w:pStyle w:val="Zwischenberschrift"/>
      </w:pPr>
      <w:r w:rsidRPr="005B5F92">
        <w:t>Orts- und Landschaftsbild</w:t>
      </w:r>
    </w:p>
    <w:p w14:paraId="07A4E6EE" w14:textId="3553B7E7" w:rsidR="00801930" w:rsidRPr="005B5F92" w:rsidRDefault="00801930" w:rsidP="00801930">
      <w:pPr>
        <w:pStyle w:val="ENV2023"/>
      </w:pPr>
      <w:r w:rsidRPr="005B5F92">
        <w:t>Der Bewertung des Orts- und Landschaftsbildes liegen im Wesentlichen die Kriterien der Vielfalt, der Eigenart, der Schönheit und des Erholungswerts von Natur und Landschaft zugrunde. Auch der Schutz</w:t>
      </w:r>
      <w:r w:rsidRPr="005B5F92">
        <w:softHyphen/>
        <w:t>status wird als Bewertungskriterium herangezogen, da von Naturschutzgebieten oder sonstigen geschützten Landschaftsbestandteilen (vgl. PSP 2021) eine hohe Bedeutung für das Landschaftsbild bzw. für die Erholung (vgl. Kap.</w:t>
      </w:r>
      <w:r w:rsidR="005E5DCF">
        <w:fldChar w:fldCharType="begin"/>
      </w:r>
      <w:r w:rsidR="005E5DCF">
        <w:instrText xml:space="preserve"> REF _Ref161063715 \r \h </w:instrText>
      </w:r>
      <w:r w:rsidR="005E5DCF">
        <w:fldChar w:fldCharType="separate"/>
      </w:r>
      <w:r w:rsidR="00E9086C">
        <w:t>7.1.1</w:t>
      </w:r>
      <w:r w:rsidR="005E5DCF">
        <w:fldChar w:fldCharType="end"/>
      </w:r>
      <w:r w:rsidRPr="005B5F92">
        <w:t>) ausgehen kann. Zudem werden mögliche Beeinträchtigungen des ästhetischen Landschafts- bzw. Ortsbildes bewertet. Diese können sich durch Verkehrsinfrastrukturen für den Straßen-, Schienen- und Flugverkehr, durch Gewerbe- und Industriegebiete sowie fehlende Übergänge zwischen Siedlungsbereichen und dem Offenland (Hochspannungsleitungen, Sende-masten, Lagerstätten/Deponien und Kläranlagen) ergeben.</w:t>
      </w:r>
    </w:p>
    <w:p w14:paraId="38E94603" w14:textId="7F09AAF9" w:rsidR="00801930" w:rsidRPr="005B5F92" w:rsidRDefault="00801930" w:rsidP="00801930">
      <w:pPr>
        <w:pStyle w:val="ENV2023"/>
      </w:pPr>
      <w:r w:rsidRPr="005B5F92">
        <w:t>Die Bewertung der Auswirkungen auf das Orts- und Landschaftsbild erfolgt insbesondere auf Basis einer Sichtbarkeitsstudie (</w:t>
      </w:r>
      <w:proofErr w:type="spellStart"/>
      <w:r w:rsidRPr="005B5F92">
        <w:t>Luxplan</w:t>
      </w:r>
      <w:proofErr w:type="spellEnd"/>
      <w:r w:rsidRPr="005B5F92">
        <w:t xml:space="preserve"> S.A. 2023, vgl. nachfolgendes Unterkapitel).</w:t>
      </w:r>
    </w:p>
    <w:p w14:paraId="2C3A6593" w14:textId="77777777" w:rsidR="00801930" w:rsidRPr="005B5F92" w:rsidRDefault="00801930" w:rsidP="00801930">
      <w:pPr>
        <w:pStyle w:val="ENV2023"/>
      </w:pPr>
    </w:p>
    <w:p w14:paraId="073A8D56" w14:textId="0A33D52D" w:rsidR="00070174" w:rsidRPr="005B5F92" w:rsidRDefault="00B87E40" w:rsidP="00801930">
      <w:pPr>
        <w:pStyle w:val="ENV2023"/>
        <w:rPr>
          <w:b/>
          <w:bCs/>
        </w:rPr>
      </w:pPr>
      <w:r w:rsidRPr="005B5F92">
        <w:rPr>
          <w:b/>
          <w:bCs/>
        </w:rPr>
        <w:t>Sichtbarkeit</w:t>
      </w:r>
      <w:r w:rsidR="00801930" w:rsidRPr="005B5F92">
        <w:rPr>
          <w:b/>
          <w:bCs/>
        </w:rPr>
        <w:t>sauswirkungsstudie und Visualisierungen</w:t>
      </w:r>
    </w:p>
    <w:p w14:paraId="5055D607" w14:textId="2B8161D5" w:rsidR="0078312A" w:rsidRPr="005B5F92" w:rsidRDefault="00B87E40" w:rsidP="0078312A">
      <w:pPr>
        <w:pStyle w:val="ENV2023"/>
      </w:pPr>
      <w:r w:rsidRPr="005B5F92">
        <w:t>Als Bewertungsgrundlage für die Auswirkungen des Beckens auf das Landschaftsbild wurde eine Sichtbarkeitsauswirkungsstudie</w:t>
      </w:r>
      <w:r w:rsidR="003457BA" w:rsidRPr="005B5F92">
        <w:t xml:space="preserve"> durchgeführt</w:t>
      </w:r>
      <w:r w:rsidRPr="005B5F92">
        <w:t>, sowie Visualisierungen des Beckens aus verschiedenen Sic</w:t>
      </w:r>
      <w:r w:rsidR="0037007A" w:rsidRPr="005B5F92">
        <w:t>ht</w:t>
      </w:r>
      <w:r w:rsidRPr="005B5F92">
        <w:t>ach</w:t>
      </w:r>
      <w:r w:rsidR="0037007A" w:rsidRPr="005B5F92">
        <w:t>s</w:t>
      </w:r>
      <w:r w:rsidRPr="005B5F92">
        <w:t xml:space="preserve">en </w:t>
      </w:r>
      <w:r w:rsidR="00313F73" w:rsidRPr="005B5F92">
        <w:t>erstellt. Diese basieren auf dem</w:t>
      </w:r>
      <w:r w:rsidRPr="005B5F92">
        <w:t xml:space="preserve"> 3D-</w:t>
      </w:r>
      <w:r w:rsidR="00313F73" w:rsidRPr="005B5F92">
        <w:t>Geländem</w:t>
      </w:r>
      <w:r w:rsidRPr="005B5F92">
        <w:t>odell</w:t>
      </w:r>
      <w:r w:rsidR="00313F73" w:rsidRPr="005B5F92">
        <w:t xml:space="preserve"> </w:t>
      </w:r>
      <w:r w:rsidR="0037007A" w:rsidRPr="005B5F92">
        <w:t>LIDAR</w:t>
      </w:r>
      <w:r w:rsidR="00313F73" w:rsidRPr="005B5F92">
        <w:t xml:space="preserve"> sowie einem 3D-Modell des geplanten Beckens</w:t>
      </w:r>
      <w:r w:rsidR="0037007A" w:rsidRPr="005B5F92">
        <w:t xml:space="preserve"> (siehe Anhang </w:t>
      </w:r>
      <w:r w:rsidR="00927042">
        <w:t>14</w:t>
      </w:r>
      <w:r w:rsidR="0037007A" w:rsidRPr="005B5F92">
        <w:t>)</w:t>
      </w:r>
      <w:r w:rsidRPr="005B5F92">
        <w:t>.</w:t>
      </w:r>
    </w:p>
    <w:p w14:paraId="6D611AA9" w14:textId="28923084" w:rsidR="00EC356C" w:rsidRPr="005B5F92" w:rsidRDefault="0037007A" w:rsidP="0078312A">
      <w:pPr>
        <w:pStyle w:val="ENV2023"/>
      </w:pPr>
      <w:r w:rsidRPr="005B5F92">
        <w:t xml:space="preserve">Das Ergebnis der Sichtbarkeitsstudie ist in </w:t>
      </w:r>
      <w:r w:rsidRPr="005B5F92">
        <w:fldChar w:fldCharType="begin"/>
      </w:r>
      <w:r w:rsidRPr="005B5F92">
        <w:instrText xml:space="preserve"> REF _Ref156385993 \h </w:instrText>
      </w:r>
      <w:r w:rsidRPr="005B5F92">
        <w:fldChar w:fldCharType="separate"/>
      </w:r>
      <w:r w:rsidR="00E9086C" w:rsidRPr="005B5F92">
        <w:t xml:space="preserve">Abb. </w:t>
      </w:r>
      <w:r w:rsidR="00E9086C">
        <w:rPr>
          <w:noProof/>
        </w:rPr>
        <w:t>80</w:t>
      </w:r>
      <w:r w:rsidRPr="005B5F92">
        <w:fldChar w:fldCharType="end"/>
      </w:r>
      <w:r w:rsidRPr="005B5F92">
        <w:t xml:space="preserve"> dargestellt. Die Rot eingefärbten Stellen markieren</w:t>
      </w:r>
      <w:r w:rsidR="00F153D2" w:rsidRPr="005B5F92">
        <w:t xml:space="preserve"> </w:t>
      </w:r>
      <w:r w:rsidRPr="005B5F92">
        <w:t xml:space="preserve">die Punkte, von denen aus das Becken </w:t>
      </w:r>
      <w:r w:rsidR="00F153D2" w:rsidRPr="005B5F92">
        <w:t xml:space="preserve">sichtbar wäre. Diese Flächen erstrecken sich hauptsächlich auf die unmittelbaren Umgebungen südlich und nördlich der Planzone. </w:t>
      </w:r>
    </w:p>
    <w:p w14:paraId="118FE552" w14:textId="163E4170" w:rsidR="00F153D2" w:rsidRPr="005B5F92" w:rsidRDefault="00F153D2" w:rsidP="0078312A">
      <w:pPr>
        <w:pStyle w:val="ENV2023"/>
      </w:pPr>
      <w:r w:rsidRPr="005B5F92">
        <w:t xml:space="preserve">Im Süden begrenzt zum einen der Waldrand des Waldgebiets </w:t>
      </w:r>
      <w:proofErr w:type="spellStart"/>
      <w:r w:rsidRPr="005B5F92">
        <w:t>Aeséng</w:t>
      </w:r>
      <w:proofErr w:type="spellEnd"/>
      <w:r w:rsidRPr="005B5F92">
        <w:t xml:space="preserve"> die Sichtbarkeit </w:t>
      </w:r>
      <w:r w:rsidR="00581103" w:rsidRPr="005B5F92">
        <w:t xml:space="preserve">zum anderen sorgt das leicht zum </w:t>
      </w:r>
      <w:proofErr w:type="spellStart"/>
      <w:r w:rsidR="00581103" w:rsidRPr="005B5F92">
        <w:t>Klausbach</w:t>
      </w:r>
      <w:proofErr w:type="spellEnd"/>
      <w:r w:rsidR="00581103" w:rsidRPr="005B5F92">
        <w:t xml:space="preserve"> </w:t>
      </w:r>
      <w:proofErr w:type="gramStart"/>
      <w:r w:rsidR="00581103" w:rsidRPr="005B5F92">
        <w:t>hin abfallende</w:t>
      </w:r>
      <w:proofErr w:type="gramEnd"/>
      <w:r w:rsidR="00581103" w:rsidRPr="005B5F92">
        <w:t xml:space="preserve"> Relief dafür, dass das Becken in dieser Sichtung nur</w:t>
      </w:r>
      <w:r w:rsidRPr="005B5F92">
        <w:t xml:space="preserve"> bis in eine Entfernung von maximal etwa 900 m </w:t>
      </w:r>
      <w:r w:rsidR="00581103" w:rsidRPr="005B5F92">
        <w:t>sichtbar ist.</w:t>
      </w:r>
    </w:p>
    <w:p w14:paraId="13751CC5" w14:textId="1C7B96D1" w:rsidR="00581103" w:rsidRPr="005B5F92" w:rsidRDefault="00581103" w:rsidP="0078312A">
      <w:pPr>
        <w:pStyle w:val="ENV2023"/>
      </w:pPr>
      <w:r w:rsidRPr="005B5F92">
        <w:t>Nach Norden hin wirkt insbesondere die</w:t>
      </w:r>
      <w:r w:rsidR="00D731F9" w:rsidRPr="005B5F92">
        <w:t xml:space="preserve"> etwa 140 bis 240m entfernt liegende und</w:t>
      </w:r>
      <w:r w:rsidRPr="005B5F92">
        <w:t xml:space="preserve"> in west-östliche Richtung verlaufende Gehölzreihe als visuelle Barriere</w:t>
      </w:r>
      <w:r w:rsidR="00D731F9" w:rsidRPr="005B5F92">
        <w:t>. Nach Nordosten ist das Becken auf</w:t>
      </w:r>
      <w:r w:rsidR="00EC356C" w:rsidRPr="005B5F92">
        <w:t>g</w:t>
      </w:r>
      <w:r w:rsidR="00D731F9" w:rsidRPr="005B5F92">
        <w:t>rund von Gebäuden sowie weiterer Gehölzstrukturen etwa 540 m weit sichtbar.</w:t>
      </w:r>
    </w:p>
    <w:p w14:paraId="12549F55" w14:textId="5A2F139F" w:rsidR="00D731F9" w:rsidRPr="005B5F92" w:rsidRDefault="00D731F9" w:rsidP="0078312A">
      <w:pPr>
        <w:pStyle w:val="ENV2023"/>
      </w:pPr>
      <w:r w:rsidRPr="005B5F92">
        <w:lastRenderedPageBreak/>
        <w:t xml:space="preserve">Das gewässerbegleitende Gehölz entlang des </w:t>
      </w:r>
      <w:proofErr w:type="spellStart"/>
      <w:r w:rsidRPr="005B5F92">
        <w:t>Klausbach</w:t>
      </w:r>
      <w:proofErr w:type="spellEnd"/>
      <w:r w:rsidRPr="005B5F92">
        <w:t>-Zuflusses schirmt das Becken nach Westen hin ab und auch nach Osten wirken die nahegelegenen linearen Feldgehölze als Sichtbarriere</w:t>
      </w:r>
      <w:r w:rsidR="00EC356C" w:rsidRPr="005B5F92">
        <w:t xml:space="preserve"> in der Offenlandschaft</w:t>
      </w:r>
      <w:r w:rsidRPr="005B5F92">
        <w:t xml:space="preserve">. </w:t>
      </w:r>
    </w:p>
    <w:p w14:paraId="1A319EA3" w14:textId="7D74BA35" w:rsidR="00D731F9" w:rsidRPr="005B5F92" w:rsidRDefault="00D731F9" w:rsidP="0078312A">
      <w:pPr>
        <w:pStyle w:val="ENV2023"/>
      </w:pPr>
      <w:r w:rsidRPr="005B5F92">
        <w:t>Nur vereinzel</w:t>
      </w:r>
      <w:r w:rsidR="00EC356C" w:rsidRPr="005B5F92">
        <w:t>t</w:t>
      </w:r>
      <w:r w:rsidRPr="005B5F92">
        <w:t>e schmale Sichtbarkeitsachsen</w:t>
      </w:r>
      <w:r w:rsidR="00313F73" w:rsidRPr="005B5F92">
        <w:t>/</w:t>
      </w:r>
      <w:r w:rsidR="00EC356C" w:rsidRPr="005B5F92">
        <w:t>-</w:t>
      </w:r>
      <w:r w:rsidR="00313F73" w:rsidRPr="005B5F92">
        <w:t>punkte</w:t>
      </w:r>
      <w:r w:rsidRPr="005B5F92">
        <w:t xml:space="preserve"> ragen weiträumiger </w:t>
      </w:r>
      <w:r w:rsidR="00313F73" w:rsidRPr="005B5F92">
        <w:t xml:space="preserve">in die Umgebung </w:t>
      </w:r>
      <w:r w:rsidRPr="005B5F92">
        <w:t xml:space="preserve">hinaus. </w:t>
      </w:r>
      <w:r w:rsidR="00313F73" w:rsidRPr="005B5F92">
        <w:t xml:space="preserve">Diese befinden sich </w:t>
      </w:r>
      <w:r w:rsidR="00EC356C" w:rsidRPr="005B5F92">
        <w:t xml:space="preserve">beispielsweise </w:t>
      </w:r>
      <w:r w:rsidR="00313F73" w:rsidRPr="005B5F92">
        <w:t xml:space="preserve">im Nordwesten auf Rollrasenanbauflächen. Von einigen im Oberflächenmodell hochliegenden Punkten ist nach der Modellierung zwar eine Sichtbarkeit gegeben (zum Beispiel südlich bei </w:t>
      </w:r>
      <w:proofErr w:type="spellStart"/>
      <w:r w:rsidR="00313F73" w:rsidRPr="005B5F92">
        <w:t>Sanem</w:t>
      </w:r>
      <w:proofErr w:type="spellEnd"/>
      <w:r w:rsidR="00313F73" w:rsidRPr="005B5F92">
        <w:t xml:space="preserve"> und östlich bei </w:t>
      </w:r>
      <w:proofErr w:type="spellStart"/>
      <w:r w:rsidR="00313F73" w:rsidRPr="005B5F92">
        <w:t>Mondercange</w:t>
      </w:r>
      <w:proofErr w:type="spellEnd"/>
      <w:r w:rsidR="00313F73" w:rsidRPr="005B5F92">
        <w:t>), eine Sichtbarkeit auf Augenhöhe kann in der Realität dort jedoch nicht oder nur sehr kleinräumig angenommen werden.</w:t>
      </w:r>
    </w:p>
    <w:p w14:paraId="166BB8A4" w14:textId="63C0AA24" w:rsidR="0091063F" w:rsidRPr="005B5F92" w:rsidRDefault="0091063F" w:rsidP="0078312A">
      <w:pPr>
        <w:pStyle w:val="ENV2023"/>
      </w:pPr>
      <w:r w:rsidRPr="005B5F92">
        <w:t xml:space="preserve">Die Visualisierungen aus verschiedenen Sichtachsen sind in </w:t>
      </w:r>
      <w:r w:rsidRPr="005B5F92">
        <w:fldChar w:fldCharType="begin"/>
      </w:r>
      <w:r w:rsidRPr="005B5F92">
        <w:instrText xml:space="preserve"> REF _Ref156393058 \h </w:instrText>
      </w:r>
      <w:r w:rsidRPr="005B5F92">
        <w:fldChar w:fldCharType="separate"/>
      </w:r>
      <w:r w:rsidR="00E9086C" w:rsidRPr="005B5F92">
        <w:t xml:space="preserve">Abb. </w:t>
      </w:r>
      <w:r w:rsidR="00E9086C">
        <w:rPr>
          <w:noProof/>
        </w:rPr>
        <w:t>81</w:t>
      </w:r>
      <w:r w:rsidRPr="005B5F92">
        <w:fldChar w:fldCharType="end"/>
      </w:r>
      <w:r w:rsidRPr="005B5F92">
        <w:t xml:space="preserve"> bis </w:t>
      </w:r>
      <w:r w:rsidRPr="005B5F92">
        <w:fldChar w:fldCharType="begin"/>
      </w:r>
      <w:r w:rsidRPr="005B5F92">
        <w:instrText xml:space="preserve"> REF _Ref156393061 \h </w:instrText>
      </w:r>
      <w:r w:rsidRPr="005B5F92">
        <w:fldChar w:fldCharType="separate"/>
      </w:r>
      <w:r w:rsidR="00E9086C" w:rsidRPr="005B5F92">
        <w:t xml:space="preserve">Abb. </w:t>
      </w:r>
      <w:r w:rsidR="00E9086C">
        <w:rPr>
          <w:noProof/>
        </w:rPr>
        <w:t>83</w:t>
      </w:r>
      <w:r w:rsidRPr="005B5F92">
        <w:fldChar w:fldCharType="end"/>
      </w:r>
      <w:r w:rsidRPr="005B5F92">
        <w:t xml:space="preserve"> dargestellt. Es ist zu beachten, dass die Landschaft auf diesen Abbildungen grau dargestellt wird, da diese auf dem LIDAR-Geländemodell basiert, während das Becken grün herausgestellt ist. In der Realität werden sich die </w:t>
      </w:r>
      <w:r w:rsidR="00A11B4E" w:rsidRPr="005B5F92">
        <w:t xml:space="preserve">begrünten Dämme </w:t>
      </w:r>
      <w:r w:rsidRPr="005B5F92">
        <w:t>innerhalb der grünen Umgebung eingliedern.</w:t>
      </w:r>
    </w:p>
    <w:p w14:paraId="30208929" w14:textId="77777777" w:rsidR="00F153D2" w:rsidRPr="005B5F92" w:rsidRDefault="00F153D2" w:rsidP="0078312A">
      <w:pPr>
        <w:pStyle w:val="ENV2023"/>
      </w:pPr>
    </w:p>
    <w:p w14:paraId="225209AA" w14:textId="77777777" w:rsidR="0037007A" w:rsidRPr="005B5F92" w:rsidRDefault="0037007A" w:rsidP="0078312A">
      <w:pPr>
        <w:pStyle w:val="ENV2023"/>
        <w:sectPr w:rsidR="0037007A" w:rsidRPr="005B5F92" w:rsidSect="00E9446C">
          <w:headerReference w:type="first" r:id="rId178"/>
          <w:pgSz w:w="11907" w:h="16840" w:code="9"/>
          <w:pgMar w:top="1418" w:right="1417" w:bottom="1418" w:left="1418" w:header="709" w:footer="426" w:gutter="0"/>
          <w:cols w:space="708"/>
          <w:titlePg/>
          <w:docGrid w:linePitch="360"/>
        </w:sectPr>
      </w:pPr>
    </w:p>
    <w:p w14:paraId="3F4C105C" w14:textId="77777777" w:rsidR="0037007A" w:rsidRPr="005B5F92" w:rsidRDefault="0037007A" w:rsidP="0037007A">
      <w:pPr>
        <w:pStyle w:val="ENV2023"/>
        <w:keepNext/>
      </w:pPr>
      <w:r w:rsidRPr="005B5F92">
        <w:rPr>
          <w:noProof/>
        </w:rPr>
        <w:lastRenderedPageBreak/>
        <w:drawing>
          <wp:anchor distT="0" distB="0" distL="114300" distR="114300" simplePos="0" relativeHeight="251674624" behindDoc="0" locked="0" layoutInCell="1" allowOverlap="1" wp14:anchorId="0E1E06C4" wp14:editId="6F0F621A">
            <wp:simplePos x="0" y="0"/>
            <wp:positionH relativeFrom="column">
              <wp:posOffset>6234446</wp:posOffset>
            </wp:positionH>
            <wp:positionV relativeFrom="paragraph">
              <wp:posOffset>57513</wp:posOffset>
            </wp:positionV>
            <wp:extent cx="2694924" cy="794657"/>
            <wp:effectExtent l="0" t="0" r="0" b="5715"/>
            <wp:wrapNone/>
            <wp:docPr id="2081534226"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534226" name="Grafik 1" descr="Ein Bild, das Text, Schrift, Screenshot, weiß enthält.&#10;&#10;Automatisch generierte Beschreibung"/>
                    <pic:cNvPicPr/>
                  </pic:nvPicPr>
                  <pic:blipFill>
                    <a:blip r:embed="rId179">
                      <a:extLst>
                        <a:ext uri="{28A0092B-C50C-407E-A947-70E740481C1C}">
                          <a14:useLocalDpi xmlns:a14="http://schemas.microsoft.com/office/drawing/2010/main" val="0"/>
                        </a:ext>
                      </a:extLst>
                    </a:blip>
                    <a:stretch>
                      <a:fillRect/>
                    </a:stretch>
                  </pic:blipFill>
                  <pic:spPr>
                    <a:xfrm>
                      <a:off x="0" y="0"/>
                      <a:ext cx="2698283" cy="795647"/>
                    </a:xfrm>
                    <a:prstGeom prst="rect">
                      <a:avLst/>
                    </a:prstGeom>
                  </pic:spPr>
                </pic:pic>
              </a:graphicData>
            </a:graphic>
            <wp14:sizeRelH relativeFrom="margin">
              <wp14:pctWidth>0</wp14:pctWidth>
            </wp14:sizeRelH>
            <wp14:sizeRelV relativeFrom="margin">
              <wp14:pctHeight>0</wp14:pctHeight>
            </wp14:sizeRelV>
          </wp:anchor>
        </w:drawing>
      </w:r>
      <w:r w:rsidRPr="005B5F92">
        <w:rPr>
          <w:noProof/>
        </w:rPr>
        <w:drawing>
          <wp:inline distT="0" distB="0" distL="0" distR="0" wp14:anchorId="77C577BC" wp14:editId="1918A757">
            <wp:extent cx="7859486" cy="5536006"/>
            <wp:effectExtent l="0" t="0" r="8255" b="7620"/>
            <wp:docPr id="17294706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470647" name=""/>
                    <pic:cNvPicPr/>
                  </pic:nvPicPr>
                  <pic:blipFill>
                    <a:blip r:embed="rId180"/>
                    <a:stretch>
                      <a:fillRect/>
                    </a:stretch>
                  </pic:blipFill>
                  <pic:spPr>
                    <a:xfrm>
                      <a:off x="0" y="0"/>
                      <a:ext cx="7869465" cy="5543035"/>
                    </a:xfrm>
                    <a:prstGeom prst="rect">
                      <a:avLst/>
                    </a:prstGeom>
                  </pic:spPr>
                </pic:pic>
              </a:graphicData>
            </a:graphic>
          </wp:inline>
        </w:drawing>
      </w:r>
    </w:p>
    <w:p w14:paraId="641C6B2B" w14:textId="7D9C6C30" w:rsidR="0037007A" w:rsidRPr="005B5F92" w:rsidRDefault="0037007A" w:rsidP="0037007A">
      <w:pPr>
        <w:pStyle w:val="Beschriftung"/>
      </w:pPr>
      <w:bookmarkStart w:id="287" w:name="_Ref156385993"/>
      <w:bookmarkStart w:id="288" w:name="_Toc161825300"/>
      <w:r w:rsidRPr="005B5F92">
        <w:t xml:space="preserve">Abb. </w:t>
      </w:r>
      <w:r w:rsidRPr="005B5F92">
        <w:fldChar w:fldCharType="begin"/>
      </w:r>
      <w:r w:rsidRPr="005B5F92">
        <w:instrText xml:space="preserve"> SEQ Abb. \* ARABIC </w:instrText>
      </w:r>
      <w:r w:rsidRPr="005B5F92">
        <w:fldChar w:fldCharType="separate"/>
      </w:r>
      <w:r w:rsidR="00E9086C">
        <w:rPr>
          <w:noProof/>
        </w:rPr>
        <w:t>80</w:t>
      </w:r>
      <w:r w:rsidRPr="005B5F92">
        <w:fldChar w:fldCharType="end"/>
      </w:r>
      <w:bookmarkEnd w:id="287"/>
      <w:r w:rsidRPr="005B5F92">
        <w:t xml:space="preserve">: Darstellung der Sichtbarkeitsauswirkungsstudie für das geplante Wasserspeicherbecken; siehe auch Anhang </w:t>
      </w:r>
      <w:r w:rsidR="00927042">
        <w:t>14</w:t>
      </w:r>
      <w:r w:rsidRPr="005B5F92">
        <w:t xml:space="preserve"> (</w:t>
      </w:r>
      <w:proofErr w:type="spellStart"/>
      <w:r w:rsidRPr="005B5F92">
        <w:t>Luxplan</w:t>
      </w:r>
      <w:proofErr w:type="spellEnd"/>
      <w:r w:rsidRPr="005B5F92">
        <w:t xml:space="preserve"> S.A. 2023).</w:t>
      </w:r>
      <w:bookmarkEnd w:id="288"/>
    </w:p>
    <w:p w14:paraId="3B6688D9" w14:textId="77777777" w:rsidR="00F93A72" w:rsidRPr="005B5F92" w:rsidRDefault="00933377" w:rsidP="00F93A72">
      <w:pPr>
        <w:pStyle w:val="ENV2023"/>
        <w:keepNext/>
      </w:pPr>
      <w:r w:rsidRPr="005B5F92">
        <w:rPr>
          <w:noProof/>
        </w:rPr>
        <w:lastRenderedPageBreak/>
        <w:drawing>
          <wp:inline distT="0" distB="0" distL="0" distR="0" wp14:anchorId="19DE0F2D" wp14:editId="7D4C0994">
            <wp:extent cx="8892540" cy="3987800"/>
            <wp:effectExtent l="0" t="0" r="3810" b="0"/>
            <wp:docPr id="176966058" name="Grafik 1" descr="Ein Bild, das Kinderkunst, Karte, Zeichnung, Schne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66058" name="Grafik 1" descr="Ein Bild, das Kinderkunst, Karte, Zeichnung, Schnee enthält.&#10;&#10;Automatisch generierte Beschreibung"/>
                    <pic:cNvPicPr/>
                  </pic:nvPicPr>
                  <pic:blipFill>
                    <a:blip r:embed="rId181"/>
                    <a:stretch>
                      <a:fillRect/>
                    </a:stretch>
                  </pic:blipFill>
                  <pic:spPr>
                    <a:xfrm>
                      <a:off x="0" y="0"/>
                      <a:ext cx="8892540" cy="3987800"/>
                    </a:xfrm>
                    <a:prstGeom prst="rect">
                      <a:avLst/>
                    </a:prstGeom>
                  </pic:spPr>
                </pic:pic>
              </a:graphicData>
            </a:graphic>
          </wp:inline>
        </w:drawing>
      </w:r>
    </w:p>
    <w:p w14:paraId="679CD38E" w14:textId="23581C59" w:rsidR="00F93A72" w:rsidRPr="005B5F92" w:rsidRDefault="00F93A72" w:rsidP="00F93A72">
      <w:pPr>
        <w:pStyle w:val="Beschriftung"/>
      </w:pPr>
      <w:bookmarkStart w:id="289" w:name="_Ref156393058"/>
      <w:bookmarkStart w:id="290" w:name="_Toc161825301"/>
      <w:r w:rsidRPr="005B5F92">
        <w:t xml:space="preserve">Abb. </w:t>
      </w:r>
      <w:r w:rsidRPr="005B5F92">
        <w:fldChar w:fldCharType="begin"/>
      </w:r>
      <w:r w:rsidRPr="005B5F92">
        <w:instrText xml:space="preserve"> SEQ Abb. \* ARABIC </w:instrText>
      </w:r>
      <w:r w:rsidRPr="005B5F92">
        <w:fldChar w:fldCharType="separate"/>
      </w:r>
      <w:r w:rsidR="00E9086C">
        <w:rPr>
          <w:noProof/>
        </w:rPr>
        <w:t>81</w:t>
      </w:r>
      <w:r w:rsidRPr="005B5F92">
        <w:fldChar w:fldCharType="end"/>
      </w:r>
      <w:bookmarkEnd w:id="289"/>
      <w:r w:rsidRPr="005B5F92">
        <w:t xml:space="preserve">: Visualisierung des Beckens im 3D-Geländemodell, Ansicht aus südwestlicher Richtung; </w:t>
      </w:r>
      <w:r w:rsidR="0091063F" w:rsidRPr="005B5F92">
        <w:t xml:space="preserve">Die Dammkonstruktion ist grün, die Sichtbarkeitsbereiche des Beckens rot dargestellt; </w:t>
      </w:r>
      <w:r w:rsidRPr="005B5F92">
        <w:t xml:space="preserve">siehe auch Anhang </w:t>
      </w:r>
      <w:r w:rsidR="00927042">
        <w:t>14</w:t>
      </w:r>
      <w:r w:rsidRPr="005B5F92">
        <w:t xml:space="preserve"> (</w:t>
      </w:r>
      <w:proofErr w:type="spellStart"/>
      <w:r w:rsidRPr="005B5F92">
        <w:t>Luxplan</w:t>
      </w:r>
      <w:proofErr w:type="spellEnd"/>
      <w:r w:rsidRPr="005B5F92">
        <w:t xml:space="preserve"> S.A. 2023).</w:t>
      </w:r>
      <w:bookmarkEnd w:id="290"/>
    </w:p>
    <w:p w14:paraId="679FF3CF" w14:textId="6BB5C79F" w:rsidR="0037007A" w:rsidRPr="005B5F92" w:rsidRDefault="00F93A72" w:rsidP="0078312A">
      <w:pPr>
        <w:pStyle w:val="ENV2023"/>
      </w:pPr>
      <w:r w:rsidRPr="005B5F92">
        <w:rPr>
          <w:noProof/>
        </w:rPr>
        <w:lastRenderedPageBreak/>
        <w:drawing>
          <wp:inline distT="0" distB="0" distL="0" distR="0" wp14:anchorId="2C1347A1" wp14:editId="2A01F176">
            <wp:extent cx="8892540" cy="2515235"/>
            <wp:effectExtent l="0" t="0" r="3810" b="0"/>
            <wp:docPr id="1922205108" name="Grafik 1" descr="Ein Bild, das Natur, draußen, Schnee, Win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205108" name="Grafik 1" descr="Ein Bild, das Natur, draußen, Schnee, Winter enthält.&#10;&#10;Automatisch generierte Beschreibung"/>
                    <pic:cNvPicPr/>
                  </pic:nvPicPr>
                  <pic:blipFill rotWithShape="1">
                    <a:blip r:embed="rId182"/>
                    <a:srcRect t="5171"/>
                    <a:stretch/>
                  </pic:blipFill>
                  <pic:spPr bwMode="auto">
                    <a:xfrm>
                      <a:off x="0" y="0"/>
                      <a:ext cx="8892540" cy="2515235"/>
                    </a:xfrm>
                    <a:prstGeom prst="rect">
                      <a:avLst/>
                    </a:prstGeom>
                    <a:ln>
                      <a:noFill/>
                    </a:ln>
                    <a:extLst>
                      <a:ext uri="{53640926-AAD7-44D8-BBD7-CCE9431645EC}">
                        <a14:shadowObscured xmlns:a14="http://schemas.microsoft.com/office/drawing/2010/main"/>
                      </a:ext>
                    </a:extLst>
                  </pic:spPr>
                </pic:pic>
              </a:graphicData>
            </a:graphic>
          </wp:inline>
        </w:drawing>
      </w:r>
    </w:p>
    <w:p w14:paraId="06E671C4" w14:textId="77777777" w:rsidR="00F93A72" w:rsidRPr="005B5F92" w:rsidRDefault="00F93A72" w:rsidP="00F93A72">
      <w:pPr>
        <w:pStyle w:val="ENV2023"/>
        <w:keepNext/>
      </w:pPr>
      <w:r w:rsidRPr="005B5F92">
        <w:rPr>
          <w:noProof/>
        </w:rPr>
        <w:drawing>
          <wp:inline distT="0" distB="0" distL="0" distR="0" wp14:anchorId="2A368F3C" wp14:editId="36CB9376">
            <wp:extent cx="8892540" cy="2797175"/>
            <wp:effectExtent l="0" t="0" r="3810" b="3175"/>
            <wp:docPr id="948808678" name="Grafik 1" descr="Ein Bild, das Screenshot, draußen, Natur,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808678" name="Grafik 1" descr="Ein Bild, das Screenshot, draußen, Natur, Gelände enthält.&#10;&#10;Automatisch generierte Beschreibung"/>
                    <pic:cNvPicPr/>
                  </pic:nvPicPr>
                  <pic:blipFill rotWithShape="1">
                    <a:blip r:embed="rId183"/>
                    <a:srcRect t="8477"/>
                    <a:stretch/>
                  </pic:blipFill>
                  <pic:spPr bwMode="auto">
                    <a:xfrm>
                      <a:off x="0" y="0"/>
                      <a:ext cx="8892540" cy="2797175"/>
                    </a:xfrm>
                    <a:prstGeom prst="rect">
                      <a:avLst/>
                    </a:prstGeom>
                    <a:ln>
                      <a:noFill/>
                    </a:ln>
                    <a:extLst>
                      <a:ext uri="{53640926-AAD7-44D8-BBD7-CCE9431645EC}">
                        <a14:shadowObscured xmlns:a14="http://schemas.microsoft.com/office/drawing/2010/main"/>
                      </a:ext>
                    </a:extLst>
                  </pic:spPr>
                </pic:pic>
              </a:graphicData>
            </a:graphic>
          </wp:inline>
        </w:drawing>
      </w:r>
    </w:p>
    <w:p w14:paraId="7AEC8E83" w14:textId="57F98254" w:rsidR="00F93A72" w:rsidRPr="005B5F92" w:rsidRDefault="00F93A72" w:rsidP="00F93A72">
      <w:pPr>
        <w:pStyle w:val="Beschriftung"/>
      </w:pPr>
      <w:bookmarkStart w:id="291" w:name="_Toc161825302"/>
      <w:r w:rsidRPr="005B5F92">
        <w:t xml:space="preserve">Abb. </w:t>
      </w:r>
      <w:r w:rsidRPr="005B5F92">
        <w:fldChar w:fldCharType="begin"/>
      </w:r>
      <w:r w:rsidRPr="005B5F92">
        <w:instrText xml:space="preserve"> SEQ Abb. \* ARABIC </w:instrText>
      </w:r>
      <w:r w:rsidRPr="005B5F92">
        <w:fldChar w:fldCharType="separate"/>
      </w:r>
      <w:r w:rsidR="00E9086C">
        <w:rPr>
          <w:noProof/>
        </w:rPr>
        <w:t>82</w:t>
      </w:r>
      <w:r w:rsidRPr="005B5F92">
        <w:fldChar w:fldCharType="end"/>
      </w:r>
      <w:r w:rsidRPr="005B5F92">
        <w:t>: Visualisierungen des Beckens im 3D-Geländemodell; Ansichten von Südwesten (o</w:t>
      </w:r>
      <w:r w:rsidR="0091063F" w:rsidRPr="005B5F92">
        <w:t>b</w:t>
      </w:r>
      <w:r w:rsidRPr="005B5F92">
        <w:t>en) und Norden (unten)</w:t>
      </w:r>
      <w:r w:rsidR="0091063F" w:rsidRPr="005B5F92">
        <w:t>; Die Dammkonstruktion ist grün, die Sichtbarkeitsbereiche des Beckens rot dargestellt</w:t>
      </w:r>
      <w:r w:rsidRPr="005B5F92">
        <w:t xml:space="preserve"> (</w:t>
      </w:r>
      <w:proofErr w:type="spellStart"/>
      <w:r w:rsidRPr="005B5F92">
        <w:t>Luxplan</w:t>
      </w:r>
      <w:proofErr w:type="spellEnd"/>
      <w:r w:rsidRPr="005B5F92">
        <w:t xml:space="preserve"> S.A. 2023).</w:t>
      </w:r>
      <w:bookmarkEnd w:id="291"/>
    </w:p>
    <w:p w14:paraId="07429E0B" w14:textId="77777777" w:rsidR="0091063F" w:rsidRPr="005B5F92" w:rsidRDefault="00F93A72" w:rsidP="0091063F">
      <w:pPr>
        <w:pStyle w:val="ENV2023"/>
        <w:keepNext/>
      </w:pPr>
      <w:r w:rsidRPr="005B5F92">
        <w:rPr>
          <w:noProof/>
        </w:rPr>
        <w:lastRenderedPageBreak/>
        <w:drawing>
          <wp:inline distT="0" distB="0" distL="0" distR="0" wp14:anchorId="48153690" wp14:editId="36FF2BC1">
            <wp:extent cx="8892540" cy="2263775"/>
            <wp:effectExtent l="0" t="0" r="3810" b="3175"/>
            <wp:docPr id="328703006" name="Grafik 1" descr="Ein Bild, das draußen, Himmel, Gelände, Zel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703006" name="Grafik 1" descr="Ein Bild, das draußen, Himmel, Gelände, Zelt enthält.&#10;&#10;Automatisch generierte Beschreibung"/>
                    <pic:cNvPicPr/>
                  </pic:nvPicPr>
                  <pic:blipFill>
                    <a:blip r:embed="rId184"/>
                    <a:stretch>
                      <a:fillRect/>
                    </a:stretch>
                  </pic:blipFill>
                  <pic:spPr>
                    <a:xfrm>
                      <a:off x="0" y="0"/>
                      <a:ext cx="8892540" cy="2263775"/>
                    </a:xfrm>
                    <a:prstGeom prst="rect">
                      <a:avLst/>
                    </a:prstGeom>
                  </pic:spPr>
                </pic:pic>
              </a:graphicData>
            </a:graphic>
          </wp:inline>
        </w:drawing>
      </w:r>
    </w:p>
    <w:p w14:paraId="74E4E3F9" w14:textId="49872726" w:rsidR="0091063F" w:rsidRPr="005B5F92" w:rsidRDefault="0091063F" w:rsidP="0091063F">
      <w:pPr>
        <w:pStyle w:val="Beschriftung"/>
      </w:pPr>
      <w:bookmarkStart w:id="292" w:name="_Ref156393061"/>
      <w:bookmarkStart w:id="293" w:name="_Toc161825303"/>
      <w:r w:rsidRPr="005B5F92">
        <w:t xml:space="preserve">Abb. </w:t>
      </w:r>
      <w:r w:rsidRPr="005B5F92">
        <w:fldChar w:fldCharType="begin"/>
      </w:r>
      <w:r w:rsidRPr="005B5F92">
        <w:instrText xml:space="preserve"> SEQ Abb. \* ARABIC </w:instrText>
      </w:r>
      <w:r w:rsidRPr="005B5F92">
        <w:fldChar w:fldCharType="separate"/>
      </w:r>
      <w:r w:rsidR="00E9086C">
        <w:rPr>
          <w:noProof/>
        </w:rPr>
        <w:t>83</w:t>
      </w:r>
      <w:r w:rsidRPr="005B5F92">
        <w:fldChar w:fldCharType="end"/>
      </w:r>
      <w:bookmarkEnd w:id="292"/>
      <w:r w:rsidRPr="005B5F92">
        <w:t>: Visualisierungen des Beckens im 3D-Geländemodell; Ansichten von Südwesten (oben) und Norden (unten); Die Dammkonstruktion ist grün, die Sichtbarkeitsbereiche des Beckens rot dargestellt (</w:t>
      </w:r>
      <w:proofErr w:type="spellStart"/>
      <w:r w:rsidRPr="005B5F92">
        <w:t>Luxplan</w:t>
      </w:r>
      <w:proofErr w:type="spellEnd"/>
      <w:r w:rsidRPr="005B5F92">
        <w:t xml:space="preserve"> S.A. 2023).</w:t>
      </w:r>
      <w:bookmarkEnd w:id="293"/>
    </w:p>
    <w:p w14:paraId="7591D2BC" w14:textId="0C0AAC64" w:rsidR="00F93A72" w:rsidRPr="005B5F92" w:rsidRDefault="0091063F" w:rsidP="0091063F">
      <w:pPr>
        <w:pStyle w:val="Beschriftung"/>
        <w:sectPr w:rsidR="00F93A72" w:rsidRPr="005B5F92" w:rsidSect="00E9446C">
          <w:pgSz w:w="16840" w:h="11907" w:orient="landscape" w:code="9"/>
          <w:pgMar w:top="1418" w:right="1418" w:bottom="1417" w:left="1418" w:header="709" w:footer="426" w:gutter="0"/>
          <w:cols w:space="708"/>
          <w:titlePg/>
          <w:docGrid w:linePitch="360"/>
        </w:sectPr>
      </w:pPr>
      <w:r w:rsidRPr="005B5F92">
        <w:t xml:space="preserve"> </w:t>
      </w:r>
    </w:p>
    <w:p w14:paraId="10796CDD" w14:textId="77777777" w:rsidR="001951B1" w:rsidRPr="00B40F3A" w:rsidRDefault="001951B1" w:rsidP="00B40F3A">
      <w:pPr>
        <w:pStyle w:val="ENV2023"/>
        <w:rPr>
          <w:b/>
          <w:bCs/>
        </w:rPr>
      </w:pPr>
      <w:r w:rsidRPr="00B40F3A">
        <w:rPr>
          <w:b/>
          <w:bCs/>
        </w:rPr>
        <w:lastRenderedPageBreak/>
        <w:t xml:space="preserve">Concept </w:t>
      </w:r>
      <w:proofErr w:type="spellStart"/>
      <w:r w:rsidRPr="00B40F3A">
        <w:rPr>
          <w:b/>
          <w:bCs/>
        </w:rPr>
        <w:t>paysage</w:t>
      </w:r>
      <w:proofErr w:type="spellEnd"/>
    </w:p>
    <w:p w14:paraId="7EA2A94B" w14:textId="3FB8EF30" w:rsidR="0086672C" w:rsidRPr="005B5F92" w:rsidRDefault="0086672C" w:rsidP="001951B1">
      <w:pPr>
        <w:pStyle w:val="ENV2023"/>
      </w:pPr>
      <w:r w:rsidRPr="005B5F92">
        <w:t xml:space="preserve">Um eine bestmögliche landschaftliche Eingliederung des geplanten Beckens in die Umgebung zu ermöglichen und damit auch den Anforderungen des Umweltministeriums gerecht zu werden, wurde ein Grünkonzept vom Landschaftsplanungsbüro MERSCH </w:t>
      </w:r>
      <w:proofErr w:type="spellStart"/>
      <w:r w:rsidRPr="005B5F92">
        <w:t>Ingénieurs-paysagistes</w:t>
      </w:r>
      <w:proofErr w:type="spellEnd"/>
      <w:r w:rsidRPr="005B5F92">
        <w:t xml:space="preserve"> ausgearbeitet. </w:t>
      </w:r>
    </w:p>
    <w:p w14:paraId="1764E153" w14:textId="38F8FE89" w:rsidR="0086672C" w:rsidRPr="005B5F92" w:rsidRDefault="0086672C" w:rsidP="001951B1">
      <w:pPr>
        <w:pStyle w:val="ENV2023"/>
      </w:pPr>
      <w:r w:rsidRPr="005B5F92">
        <w:t xml:space="preserve">Das Grünkonzept ist in Anhang </w:t>
      </w:r>
      <w:r w:rsidR="00927042">
        <w:t>15</w:t>
      </w:r>
      <w:r w:rsidRPr="005B5F92">
        <w:t xml:space="preserve"> einsehbar. Auszüge des Konzepts sind </w:t>
      </w:r>
      <w:r w:rsidRPr="005B5F92">
        <w:fldChar w:fldCharType="begin"/>
      </w:r>
      <w:r w:rsidRPr="005B5F92">
        <w:instrText xml:space="preserve"> REF _Ref158122010 \h </w:instrText>
      </w:r>
      <w:r w:rsidRPr="005B5F92">
        <w:fldChar w:fldCharType="separate"/>
      </w:r>
      <w:r w:rsidR="00E9086C" w:rsidRPr="005B5F92">
        <w:t xml:space="preserve">Abb. </w:t>
      </w:r>
      <w:r w:rsidR="00E9086C">
        <w:rPr>
          <w:noProof/>
        </w:rPr>
        <w:t>84</w:t>
      </w:r>
      <w:r w:rsidRPr="005B5F92">
        <w:fldChar w:fldCharType="end"/>
      </w:r>
      <w:r w:rsidRPr="005B5F92">
        <w:t xml:space="preserve">, </w:t>
      </w:r>
      <w:r w:rsidRPr="005B5F92">
        <w:fldChar w:fldCharType="begin"/>
      </w:r>
      <w:r w:rsidRPr="005B5F92">
        <w:instrText xml:space="preserve"> REF _Ref158122013 \h </w:instrText>
      </w:r>
      <w:r w:rsidRPr="005B5F92">
        <w:fldChar w:fldCharType="separate"/>
      </w:r>
      <w:r w:rsidR="00E9086C" w:rsidRPr="005B5F92">
        <w:t xml:space="preserve">Abb. </w:t>
      </w:r>
      <w:r w:rsidR="00E9086C">
        <w:rPr>
          <w:noProof/>
        </w:rPr>
        <w:t>85</w:t>
      </w:r>
      <w:r w:rsidRPr="005B5F92">
        <w:fldChar w:fldCharType="end"/>
      </w:r>
      <w:r w:rsidRPr="005B5F92">
        <w:t xml:space="preserve"> und </w:t>
      </w:r>
      <w:r w:rsidRPr="005B5F92">
        <w:fldChar w:fldCharType="begin"/>
      </w:r>
      <w:r w:rsidRPr="005B5F92">
        <w:instrText xml:space="preserve"> REF _Ref158122014 \h </w:instrText>
      </w:r>
      <w:r w:rsidRPr="005B5F92">
        <w:fldChar w:fldCharType="separate"/>
      </w:r>
      <w:r w:rsidR="00E9086C" w:rsidRPr="005B5F92">
        <w:t xml:space="preserve">Abb. </w:t>
      </w:r>
      <w:r w:rsidR="00E9086C">
        <w:rPr>
          <w:noProof/>
        </w:rPr>
        <w:t>86</w:t>
      </w:r>
      <w:r w:rsidRPr="005B5F92">
        <w:fldChar w:fldCharType="end"/>
      </w:r>
      <w:r w:rsidRPr="005B5F92">
        <w:t xml:space="preserve"> zu entnehmen. </w:t>
      </w:r>
    </w:p>
    <w:p w14:paraId="5E330B52" w14:textId="305F818F" w:rsidR="00F34BA8" w:rsidRPr="005B5F92" w:rsidRDefault="00F34BA8" w:rsidP="001951B1">
      <w:pPr>
        <w:pStyle w:val="ENV2023"/>
      </w:pPr>
      <w:r w:rsidRPr="005B5F92">
        <w:t>Das Konzept sieht insbesondere eine Bepflanzung der Außenhänge</w:t>
      </w:r>
      <w:r w:rsidR="002A4F5D" w:rsidRPr="005B5F92">
        <w:t xml:space="preserve"> </w:t>
      </w:r>
      <w:r w:rsidR="00107844">
        <w:t>des</w:t>
      </w:r>
      <w:r w:rsidR="00870BE0" w:rsidRPr="005B5F92">
        <w:t xml:space="preserve"> Speicherbecken</w:t>
      </w:r>
      <w:r w:rsidR="00107844">
        <w:t>s</w:t>
      </w:r>
      <w:r w:rsidR="002A4F5D" w:rsidRPr="005B5F92">
        <w:t>,</w:t>
      </w:r>
      <w:r w:rsidR="00870BE0" w:rsidRPr="005B5F92">
        <w:t xml:space="preserve"> </w:t>
      </w:r>
      <w:r w:rsidRPr="005B5F92">
        <w:t xml:space="preserve">mit den in </w:t>
      </w:r>
      <w:r w:rsidR="00870BE0" w:rsidRPr="005B5F92">
        <w:fldChar w:fldCharType="begin"/>
      </w:r>
      <w:r w:rsidR="00870BE0" w:rsidRPr="005B5F92">
        <w:instrText xml:space="preserve"> REF _Ref158123107 \h </w:instrText>
      </w:r>
      <w:r w:rsidR="00870BE0" w:rsidRPr="005B5F92">
        <w:fldChar w:fldCharType="separate"/>
      </w:r>
      <w:r w:rsidR="00E9086C" w:rsidRPr="005B5F92">
        <w:t xml:space="preserve">Tab. </w:t>
      </w:r>
      <w:r w:rsidR="00E9086C">
        <w:rPr>
          <w:noProof/>
        </w:rPr>
        <w:t>15</w:t>
      </w:r>
      <w:r w:rsidR="00870BE0" w:rsidRPr="005B5F92">
        <w:fldChar w:fldCharType="end"/>
      </w:r>
      <w:r w:rsidR="00870BE0" w:rsidRPr="005B5F92">
        <w:t xml:space="preserve"> aufgelisteten </w:t>
      </w:r>
      <w:r w:rsidR="002A4F5D" w:rsidRPr="005B5F92">
        <w:t>einheimischen Straucharten vor.</w:t>
      </w:r>
      <w:r w:rsidR="00107844">
        <w:t xml:space="preserve"> Die Bepflanzung erfolgt dabei an den landschaftlich am exponiertesten liegenden Hängen im Süden und Norden des Beckens. Aufgrund der bestehenden Abschirmung in Richtung Westen und Osten durch vorhandene Grünstrukturen wurde hier von einer Bepflanzung abgesehen.</w:t>
      </w:r>
      <w:r w:rsidR="002A4F5D" w:rsidRPr="005B5F92">
        <w:t xml:space="preserve"> </w:t>
      </w:r>
      <w:r w:rsidR="00107844">
        <w:t>Die Sträucher</w:t>
      </w:r>
      <w:r w:rsidR="002A4F5D" w:rsidRPr="005B5F92">
        <w:t xml:space="preserve"> sollen </w:t>
      </w:r>
      <w:r w:rsidR="00870BE0" w:rsidRPr="005B5F92">
        <w:t xml:space="preserve">nach dem in </w:t>
      </w:r>
      <w:r w:rsidR="00870BE0" w:rsidRPr="005B5F92">
        <w:fldChar w:fldCharType="begin"/>
      </w:r>
      <w:r w:rsidR="00870BE0" w:rsidRPr="005B5F92">
        <w:instrText xml:space="preserve"> REF _Ref158122014 \h </w:instrText>
      </w:r>
      <w:r w:rsidR="00870BE0" w:rsidRPr="005B5F92">
        <w:fldChar w:fldCharType="separate"/>
      </w:r>
      <w:r w:rsidR="00E9086C" w:rsidRPr="005B5F92">
        <w:t xml:space="preserve">Abb. </w:t>
      </w:r>
      <w:r w:rsidR="00E9086C">
        <w:rPr>
          <w:noProof/>
        </w:rPr>
        <w:t>86</w:t>
      </w:r>
      <w:r w:rsidR="00870BE0" w:rsidRPr="005B5F92">
        <w:fldChar w:fldCharType="end"/>
      </w:r>
      <w:r w:rsidRPr="005B5F92">
        <w:t xml:space="preserve"> </w:t>
      </w:r>
      <w:r w:rsidR="002A4F5D" w:rsidRPr="005B5F92">
        <w:t>dargestellten Pflanzschema</w:t>
      </w:r>
      <w:r w:rsidR="00870BE0" w:rsidRPr="005B5F92">
        <w:t xml:space="preserve"> </w:t>
      </w:r>
      <w:r w:rsidR="002A4F5D" w:rsidRPr="005B5F92">
        <w:t>verpflanzt werden. Das „Anlegen der Pflanzungen [soll] parallel zu den Höhenschichten” des Beckens erfolgen.</w:t>
      </w:r>
      <w:r w:rsidR="00870BE0" w:rsidRPr="005B5F92">
        <w:t xml:space="preserve"> </w:t>
      </w:r>
      <w:r w:rsidR="002A4F5D" w:rsidRPr="005B5F92">
        <w:t>Dabei ist die Entstehung unterschiedlicher Standortbedingungen für Flora und Fauna durch eine Variation der Pflanzabstände vorgesehen (stärker besonnte Bereiche und dichtere Abschnitte).</w:t>
      </w:r>
    </w:p>
    <w:p w14:paraId="1D29D11D" w14:textId="53C09485" w:rsidR="00870BE0" w:rsidRPr="005B5F92" w:rsidRDefault="00870BE0" w:rsidP="001951B1">
      <w:pPr>
        <w:pStyle w:val="ENV2023"/>
      </w:pPr>
      <w:r w:rsidRPr="005B5F92">
        <w:t xml:space="preserve">Die Flächen zwischen den Strauchpflanzungen </w:t>
      </w:r>
      <w:r w:rsidR="002A4F5D" w:rsidRPr="005B5F92">
        <w:t xml:space="preserve">und die übrigen </w:t>
      </w:r>
      <w:r w:rsidR="00B84408" w:rsidRPr="005B5F92">
        <w:t>A</w:t>
      </w:r>
      <w:r w:rsidR="002A4F5D" w:rsidRPr="005B5F92">
        <w:t xml:space="preserve">ußenflächen </w:t>
      </w:r>
      <w:r w:rsidRPr="005B5F92">
        <w:t xml:space="preserve">sollen mit </w:t>
      </w:r>
      <w:r w:rsidR="00B84408" w:rsidRPr="005B5F92">
        <w:t>der</w:t>
      </w:r>
      <w:r w:rsidR="002A4F5D" w:rsidRPr="005B5F92">
        <w:t xml:space="preserve"> einheimischen, mehrjährigen Saatgutmischung </w:t>
      </w:r>
      <w:r w:rsidR="00B84408" w:rsidRPr="005B5F92">
        <w:t>„LUX – Buntbrache, mehrjährig“ von Rieger-Hofmann aufgewertet werden. Diese Saatgutmischung wurde gemeinsam mit dem Naturschutzsyndikat SICONA und dem Nationalmuseum für Naturgeschichte Luxemburg (MNHNL) entwickelt und wird im Rahmen des Vertragsnaturschutzes angewendet.</w:t>
      </w:r>
    </w:p>
    <w:p w14:paraId="5D3635EE" w14:textId="074D21D6" w:rsidR="00F7036C" w:rsidRPr="005B5F92" w:rsidRDefault="00F7036C" w:rsidP="001951B1">
      <w:pPr>
        <w:pStyle w:val="ENV2023"/>
      </w:pPr>
      <w:r w:rsidRPr="005B5F92">
        <w:t>Die Dammkrone soll mi</w:t>
      </w:r>
      <w:r w:rsidR="00242AA1" w:rsidRPr="005B5F92">
        <w:t>t</w:t>
      </w:r>
      <w:r w:rsidRPr="005B5F92">
        <w:t xml:space="preserve"> Landschaftsrasen (RSM 7.1.1.) begrünt werden. </w:t>
      </w:r>
      <w:r w:rsidR="0038361B" w:rsidRPr="005B5F92">
        <w:t xml:space="preserve">Dieser </w:t>
      </w:r>
      <w:r w:rsidR="00242AA1" w:rsidRPr="005B5F92">
        <w:t>wird</w:t>
      </w:r>
      <w:r w:rsidR="0038361B" w:rsidRPr="005B5F92">
        <w:t xml:space="preserve"> nach Bedarf mit 1-3 Schnitten pro Jahr gepflegt</w:t>
      </w:r>
      <w:r w:rsidR="00242AA1" w:rsidRPr="005B5F92">
        <w:t>.</w:t>
      </w:r>
    </w:p>
    <w:p w14:paraId="2AB1C55D" w14:textId="77777777" w:rsidR="00B84408" w:rsidRPr="005B5F92" w:rsidRDefault="00B84408" w:rsidP="001951B1">
      <w:pPr>
        <w:pStyle w:val="ENV2023"/>
      </w:pPr>
    </w:p>
    <w:p w14:paraId="69781657" w14:textId="1BFFD305" w:rsidR="00320FFC" w:rsidRPr="005B5F92" w:rsidRDefault="00320FFC" w:rsidP="00320FFC">
      <w:pPr>
        <w:pStyle w:val="Beschriftung"/>
      </w:pPr>
      <w:bookmarkStart w:id="294" w:name="_Ref158123107"/>
      <w:bookmarkStart w:id="295" w:name="_Toc161825323"/>
      <w:r w:rsidRPr="005B5F92">
        <w:t xml:space="preserve">Tab. </w:t>
      </w:r>
      <w:r w:rsidRPr="005B5F92">
        <w:fldChar w:fldCharType="begin"/>
      </w:r>
      <w:r w:rsidRPr="005B5F92">
        <w:instrText xml:space="preserve"> SEQ Tab. \* ARABIC </w:instrText>
      </w:r>
      <w:r w:rsidRPr="005B5F92">
        <w:fldChar w:fldCharType="separate"/>
      </w:r>
      <w:r w:rsidR="00E9086C">
        <w:rPr>
          <w:noProof/>
        </w:rPr>
        <w:t>15</w:t>
      </w:r>
      <w:r w:rsidRPr="005B5F92">
        <w:fldChar w:fldCharType="end"/>
      </w:r>
      <w:bookmarkEnd w:id="294"/>
      <w:r w:rsidRPr="005B5F92">
        <w:t xml:space="preserve">: Pflanzliste entnommen aus dem Plan „Pflanzkonzept Wasserspeicherbecken“ (MERSCH </w:t>
      </w:r>
      <w:proofErr w:type="spellStart"/>
      <w:r w:rsidRPr="005B5F92">
        <w:t>Ingénieurs-paysagistes</w:t>
      </w:r>
      <w:proofErr w:type="spellEnd"/>
      <w:r w:rsidRPr="005B5F92">
        <w:t xml:space="preserve"> 01/2024).</w:t>
      </w:r>
      <w:bookmarkEnd w:id="295"/>
    </w:p>
    <w:tbl>
      <w:tblPr>
        <w:tblStyle w:val="Tabellenraster"/>
        <w:tblW w:w="0" w:type="auto"/>
        <w:tblLook w:val="04A0" w:firstRow="1" w:lastRow="0" w:firstColumn="1" w:lastColumn="0" w:noHBand="0" w:noVBand="1"/>
      </w:tblPr>
      <w:tblGrid>
        <w:gridCol w:w="3162"/>
        <w:gridCol w:w="3342"/>
        <w:gridCol w:w="2558"/>
      </w:tblGrid>
      <w:tr w:rsidR="00320FFC" w:rsidRPr="005B5F92" w14:paraId="78686DB1" w14:textId="479BE2D1" w:rsidTr="00320FFC">
        <w:tc>
          <w:tcPr>
            <w:tcW w:w="3162" w:type="dxa"/>
            <w:shd w:val="clear" w:color="auto" w:fill="6FB144"/>
          </w:tcPr>
          <w:p w14:paraId="7BDF7FF9" w14:textId="2E93BB88" w:rsidR="00320FFC" w:rsidRPr="005B5F92" w:rsidRDefault="00320FFC" w:rsidP="00320FFC">
            <w:pPr>
              <w:pStyle w:val="ENV2023"/>
              <w:jc w:val="center"/>
              <w:rPr>
                <w:b/>
                <w:bCs/>
                <w:color w:val="FFFFFF" w:themeColor="background1"/>
              </w:rPr>
            </w:pPr>
            <w:r w:rsidRPr="005B5F92">
              <w:rPr>
                <w:b/>
                <w:bCs/>
                <w:color w:val="FFFFFF" w:themeColor="background1"/>
              </w:rPr>
              <w:t>Trivialname</w:t>
            </w:r>
          </w:p>
        </w:tc>
        <w:tc>
          <w:tcPr>
            <w:tcW w:w="3342" w:type="dxa"/>
            <w:shd w:val="clear" w:color="auto" w:fill="6FB144"/>
          </w:tcPr>
          <w:p w14:paraId="483D72C3" w14:textId="02687D41" w:rsidR="00320FFC" w:rsidRPr="005B5F92" w:rsidRDefault="00320FFC" w:rsidP="00320FFC">
            <w:pPr>
              <w:pStyle w:val="ENV2023"/>
              <w:jc w:val="center"/>
              <w:rPr>
                <w:b/>
                <w:bCs/>
                <w:color w:val="FFFFFF" w:themeColor="background1"/>
              </w:rPr>
            </w:pPr>
            <w:r w:rsidRPr="005B5F92">
              <w:rPr>
                <w:b/>
                <w:bCs/>
                <w:color w:val="FFFFFF" w:themeColor="background1"/>
              </w:rPr>
              <w:t>Wissenschaftlicher Name</w:t>
            </w:r>
          </w:p>
        </w:tc>
        <w:tc>
          <w:tcPr>
            <w:tcW w:w="2558" w:type="dxa"/>
            <w:shd w:val="clear" w:color="auto" w:fill="6FB144"/>
          </w:tcPr>
          <w:p w14:paraId="42594684" w14:textId="4D0E8381" w:rsidR="00320FFC" w:rsidRPr="005B5F92" w:rsidRDefault="00320FFC" w:rsidP="00320FFC">
            <w:pPr>
              <w:pStyle w:val="ENV2023"/>
              <w:jc w:val="center"/>
              <w:rPr>
                <w:b/>
                <w:bCs/>
                <w:color w:val="FFFFFF" w:themeColor="background1"/>
              </w:rPr>
            </w:pPr>
            <w:r w:rsidRPr="005B5F92">
              <w:rPr>
                <w:b/>
                <w:bCs/>
                <w:color w:val="FFFFFF" w:themeColor="background1"/>
              </w:rPr>
              <w:t>Stückzahl (</w:t>
            </w:r>
            <w:proofErr w:type="spellStart"/>
            <w:r w:rsidRPr="005B5F92">
              <w:rPr>
                <w:b/>
                <w:bCs/>
                <w:color w:val="FFFFFF" w:themeColor="background1"/>
              </w:rPr>
              <w:t>pcs</w:t>
            </w:r>
            <w:proofErr w:type="spellEnd"/>
            <w:r w:rsidRPr="005B5F92">
              <w:rPr>
                <w:b/>
                <w:bCs/>
                <w:color w:val="FFFFFF" w:themeColor="background1"/>
              </w:rPr>
              <w:t>)</w:t>
            </w:r>
          </w:p>
        </w:tc>
      </w:tr>
      <w:tr w:rsidR="00320FFC" w:rsidRPr="005B5F92" w14:paraId="2970B230" w14:textId="75F30094" w:rsidTr="00320FFC">
        <w:tc>
          <w:tcPr>
            <w:tcW w:w="3162" w:type="dxa"/>
          </w:tcPr>
          <w:p w14:paraId="59450ABF" w14:textId="308F2209" w:rsidR="00320FFC" w:rsidRPr="005B5F92" w:rsidRDefault="00320FFC" w:rsidP="001951B1">
            <w:pPr>
              <w:pStyle w:val="ENV2023"/>
            </w:pPr>
            <w:r w:rsidRPr="005B5F92">
              <w:t>Kornelkirsche</w:t>
            </w:r>
          </w:p>
        </w:tc>
        <w:tc>
          <w:tcPr>
            <w:tcW w:w="3342" w:type="dxa"/>
          </w:tcPr>
          <w:p w14:paraId="48BA2D82" w14:textId="0CC3CC24" w:rsidR="00320FFC" w:rsidRPr="005B5F92" w:rsidRDefault="00320FFC" w:rsidP="001951B1">
            <w:pPr>
              <w:pStyle w:val="ENV2023"/>
            </w:pPr>
            <w:r w:rsidRPr="005B5F92">
              <w:rPr>
                <w:i/>
                <w:iCs/>
              </w:rPr>
              <w:t xml:space="preserve">Cornus </w:t>
            </w:r>
            <w:proofErr w:type="spellStart"/>
            <w:r w:rsidRPr="005B5F92">
              <w:rPr>
                <w:i/>
                <w:iCs/>
              </w:rPr>
              <w:t>mas</w:t>
            </w:r>
            <w:proofErr w:type="spellEnd"/>
          </w:p>
        </w:tc>
        <w:tc>
          <w:tcPr>
            <w:tcW w:w="2558" w:type="dxa"/>
          </w:tcPr>
          <w:p w14:paraId="066A2AAD" w14:textId="09E51AF3" w:rsidR="00320FFC" w:rsidRPr="005B5F92" w:rsidRDefault="00320FFC" w:rsidP="00B84408">
            <w:pPr>
              <w:pStyle w:val="ENV2023"/>
              <w:jc w:val="center"/>
            </w:pPr>
            <w:r w:rsidRPr="005B5F92">
              <w:t>1378</w:t>
            </w:r>
          </w:p>
        </w:tc>
      </w:tr>
      <w:tr w:rsidR="00320FFC" w:rsidRPr="005B5F92" w14:paraId="26C62516" w14:textId="31F3DA88" w:rsidTr="00320FFC">
        <w:tc>
          <w:tcPr>
            <w:tcW w:w="3162" w:type="dxa"/>
          </w:tcPr>
          <w:p w14:paraId="6370ACBC" w14:textId="0A48F278" w:rsidR="00320FFC" w:rsidRPr="005B5F92" w:rsidRDefault="00320FFC" w:rsidP="001951B1">
            <w:pPr>
              <w:pStyle w:val="ENV2023"/>
            </w:pPr>
            <w:r w:rsidRPr="005B5F92">
              <w:t>Roter Hartriegel</w:t>
            </w:r>
          </w:p>
        </w:tc>
        <w:tc>
          <w:tcPr>
            <w:tcW w:w="3342" w:type="dxa"/>
          </w:tcPr>
          <w:p w14:paraId="749F8534" w14:textId="696B2C4A" w:rsidR="00320FFC" w:rsidRPr="005B5F92" w:rsidRDefault="00320FFC" w:rsidP="001951B1">
            <w:pPr>
              <w:pStyle w:val="ENV2023"/>
            </w:pPr>
            <w:r w:rsidRPr="005B5F92">
              <w:rPr>
                <w:i/>
                <w:iCs/>
              </w:rPr>
              <w:t>Cornus sanguinea</w:t>
            </w:r>
          </w:p>
        </w:tc>
        <w:tc>
          <w:tcPr>
            <w:tcW w:w="2558" w:type="dxa"/>
          </w:tcPr>
          <w:p w14:paraId="73136945" w14:textId="35208A1E" w:rsidR="00320FFC" w:rsidRPr="005B5F92" w:rsidRDefault="00320FFC" w:rsidP="00B84408">
            <w:pPr>
              <w:pStyle w:val="ENV2023"/>
              <w:jc w:val="center"/>
            </w:pPr>
            <w:r w:rsidRPr="005B5F92">
              <w:t>1378</w:t>
            </w:r>
          </w:p>
        </w:tc>
      </w:tr>
      <w:tr w:rsidR="00320FFC" w:rsidRPr="005B5F92" w14:paraId="1FD28A4B" w14:textId="4ABA826A" w:rsidTr="00320FFC">
        <w:tc>
          <w:tcPr>
            <w:tcW w:w="3162" w:type="dxa"/>
          </w:tcPr>
          <w:p w14:paraId="1A8986F3" w14:textId="2E0310F4" w:rsidR="00320FFC" w:rsidRPr="005B5F92" w:rsidRDefault="00320FFC" w:rsidP="001951B1">
            <w:pPr>
              <w:pStyle w:val="ENV2023"/>
            </w:pPr>
            <w:proofErr w:type="spellStart"/>
            <w:r w:rsidRPr="005B5F92">
              <w:t>Zweigriffeliger</w:t>
            </w:r>
            <w:proofErr w:type="spellEnd"/>
            <w:r w:rsidRPr="005B5F92">
              <w:t xml:space="preserve"> Weißdorn</w:t>
            </w:r>
          </w:p>
        </w:tc>
        <w:tc>
          <w:tcPr>
            <w:tcW w:w="3342" w:type="dxa"/>
          </w:tcPr>
          <w:p w14:paraId="290AD678" w14:textId="43B96100" w:rsidR="00320FFC" w:rsidRPr="005B5F92" w:rsidRDefault="00320FFC" w:rsidP="001951B1">
            <w:pPr>
              <w:pStyle w:val="ENV2023"/>
            </w:pPr>
            <w:r w:rsidRPr="005B5F92">
              <w:rPr>
                <w:i/>
                <w:iCs/>
              </w:rPr>
              <w:t xml:space="preserve">Crataegus </w:t>
            </w:r>
            <w:proofErr w:type="spellStart"/>
            <w:r w:rsidRPr="005B5F92">
              <w:rPr>
                <w:i/>
                <w:iCs/>
              </w:rPr>
              <w:t>laevigata</w:t>
            </w:r>
            <w:proofErr w:type="spellEnd"/>
          </w:p>
        </w:tc>
        <w:tc>
          <w:tcPr>
            <w:tcW w:w="2558" w:type="dxa"/>
          </w:tcPr>
          <w:p w14:paraId="7029EA35" w14:textId="17E0B7BE" w:rsidR="00320FFC" w:rsidRPr="005B5F92" w:rsidRDefault="00320FFC" w:rsidP="00B84408">
            <w:pPr>
              <w:pStyle w:val="ENV2023"/>
              <w:jc w:val="center"/>
            </w:pPr>
            <w:r w:rsidRPr="005B5F92">
              <w:t>1060</w:t>
            </w:r>
          </w:p>
        </w:tc>
      </w:tr>
      <w:tr w:rsidR="00320FFC" w:rsidRPr="005B5F92" w14:paraId="1E979C1C" w14:textId="130ADAF5" w:rsidTr="00320FFC">
        <w:tc>
          <w:tcPr>
            <w:tcW w:w="3162" w:type="dxa"/>
          </w:tcPr>
          <w:p w14:paraId="6B102AC6" w14:textId="3D8962DF" w:rsidR="00320FFC" w:rsidRPr="005B5F92" w:rsidRDefault="00320FFC" w:rsidP="001951B1">
            <w:pPr>
              <w:pStyle w:val="ENV2023"/>
            </w:pPr>
            <w:proofErr w:type="spellStart"/>
            <w:r w:rsidRPr="005B5F92">
              <w:t>Eingriffeliger</w:t>
            </w:r>
            <w:proofErr w:type="spellEnd"/>
            <w:r w:rsidRPr="005B5F92">
              <w:t xml:space="preserve"> Weißdorn</w:t>
            </w:r>
          </w:p>
        </w:tc>
        <w:tc>
          <w:tcPr>
            <w:tcW w:w="3342" w:type="dxa"/>
          </w:tcPr>
          <w:p w14:paraId="6645CB5D" w14:textId="7C19FD52" w:rsidR="00320FFC" w:rsidRPr="005B5F92" w:rsidRDefault="00320FFC" w:rsidP="001951B1">
            <w:pPr>
              <w:pStyle w:val="ENV2023"/>
            </w:pPr>
            <w:r w:rsidRPr="005B5F92">
              <w:rPr>
                <w:i/>
                <w:iCs/>
              </w:rPr>
              <w:t xml:space="preserve">Crataegus </w:t>
            </w:r>
            <w:proofErr w:type="spellStart"/>
            <w:r w:rsidRPr="005B5F92">
              <w:rPr>
                <w:i/>
                <w:iCs/>
              </w:rPr>
              <w:t>monogyna</w:t>
            </w:r>
            <w:proofErr w:type="spellEnd"/>
          </w:p>
        </w:tc>
        <w:tc>
          <w:tcPr>
            <w:tcW w:w="2558" w:type="dxa"/>
          </w:tcPr>
          <w:p w14:paraId="227EAB78" w14:textId="5881C4AE" w:rsidR="00320FFC" w:rsidRPr="005B5F92" w:rsidRDefault="00320FFC" w:rsidP="00B84408">
            <w:pPr>
              <w:pStyle w:val="ENV2023"/>
              <w:jc w:val="center"/>
            </w:pPr>
            <w:r w:rsidRPr="005B5F92">
              <w:t>1421</w:t>
            </w:r>
          </w:p>
        </w:tc>
      </w:tr>
      <w:tr w:rsidR="00320FFC" w:rsidRPr="005B5F92" w14:paraId="47415B72" w14:textId="7084D27D" w:rsidTr="00320FFC">
        <w:tc>
          <w:tcPr>
            <w:tcW w:w="3162" w:type="dxa"/>
          </w:tcPr>
          <w:p w14:paraId="394C922C" w14:textId="33F9EF0F" w:rsidR="00320FFC" w:rsidRPr="005B5F92" w:rsidRDefault="00320FFC" w:rsidP="001951B1">
            <w:pPr>
              <w:pStyle w:val="ENV2023"/>
            </w:pPr>
            <w:r w:rsidRPr="005B5F92">
              <w:t>Gewöhnlicher Spindelstrauch</w:t>
            </w:r>
          </w:p>
        </w:tc>
        <w:tc>
          <w:tcPr>
            <w:tcW w:w="3342" w:type="dxa"/>
          </w:tcPr>
          <w:p w14:paraId="49907E12" w14:textId="02215841" w:rsidR="00320FFC" w:rsidRPr="005B5F92" w:rsidRDefault="00320FFC" w:rsidP="001951B1">
            <w:pPr>
              <w:pStyle w:val="ENV2023"/>
            </w:pPr>
            <w:proofErr w:type="spellStart"/>
            <w:r w:rsidRPr="005B5F92">
              <w:rPr>
                <w:i/>
                <w:iCs/>
              </w:rPr>
              <w:t>Euonymus</w:t>
            </w:r>
            <w:proofErr w:type="spellEnd"/>
            <w:r w:rsidRPr="005B5F92">
              <w:rPr>
                <w:i/>
                <w:iCs/>
              </w:rPr>
              <w:t xml:space="preserve"> </w:t>
            </w:r>
            <w:proofErr w:type="spellStart"/>
            <w:r w:rsidRPr="005B5F92">
              <w:rPr>
                <w:i/>
                <w:iCs/>
              </w:rPr>
              <w:t>europaeus</w:t>
            </w:r>
            <w:proofErr w:type="spellEnd"/>
          </w:p>
        </w:tc>
        <w:tc>
          <w:tcPr>
            <w:tcW w:w="2558" w:type="dxa"/>
          </w:tcPr>
          <w:p w14:paraId="328BF295" w14:textId="70A97184" w:rsidR="00320FFC" w:rsidRPr="005B5F92" w:rsidRDefault="00320FFC" w:rsidP="00B84408">
            <w:pPr>
              <w:pStyle w:val="ENV2023"/>
              <w:jc w:val="center"/>
            </w:pPr>
            <w:r w:rsidRPr="005B5F92">
              <w:t>848</w:t>
            </w:r>
          </w:p>
        </w:tc>
      </w:tr>
      <w:tr w:rsidR="00320FFC" w:rsidRPr="005B5F92" w14:paraId="43D48808" w14:textId="3DE60AA2" w:rsidTr="00320FFC">
        <w:tc>
          <w:tcPr>
            <w:tcW w:w="3162" w:type="dxa"/>
          </w:tcPr>
          <w:p w14:paraId="315DF543" w14:textId="292E7C3C" w:rsidR="00320FFC" w:rsidRPr="005B5F92" w:rsidRDefault="00320FFC" w:rsidP="001951B1">
            <w:pPr>
              <w:pStyle w:val="ENV2023"/>
            </w:pPr>
            <w:r w:rsidRPr="005B5F92">
              <w:t>Gewöhnlicher Liguster</w:t>
            </w:r>
          </w:p>
        </w:tc>
        <w:tc>
          <w:tcPr>
            <w:tcW w:w="3342" w:type="dxa"/>
          </w:tcPr>
          <w:p w14:paraId="7C96E4CD" w14:textId="2D0599FB" w:rsidR="00320FFC" w:rsidRPr="005B5F92" w:rsidRDefault="00320FFC" w:rsidP="001951B1">
            <w:pPr>
              <w:pStyle w:val="ENV2023"/>
            </w:pPr>
            <w:r w:rsidRPr="005B5F92">
              <w:rPr>
                <w:i/>
                <w:iCs/>
              </w:rPr>
              <w:t>Ligustrum vulgare</w:t>
            </w:r>
          </w:p>
        </w:tc>
        <w:tc>
          <w:tcPr>
            <w:tcW w:w="2558" w:type="dxa"/>
          </w:tcPr>
          <w:p w14:paraId="3D32ADC9" w14:textId="48A40E6A" w:rsidR="00320FFC" w:rsidRPr="005B5F92" w:rsidRDefault="00320FFC" w:rsidP="00B84408">
            <w:pPr>
              <w:pStyle w:val="ENV2023"/>
              <w:jc w:val="center"/>
            </w:pPr>
            <w:r w:rsidRPr="005B5F92">
              <w:t>785</w:t>
            </w:r>
          </w:p>
        </w:tc>
      </w:tr>
      <w:tr w:rsidR="00320FFC" w:rsidRPr="005B5F92" w14:paraId="679D204C" w14:textId="5C41D60E" w:rsidTr="00320FFC">
        <w:tc>
          <w:tcPr>
            <w:tcW w:w="3162" w:type="dxa"/>
          </w:tcPr>
          <w:p w14:paraId="4B73629D" w14:textId="7E6F3C99" w:rsidR="00320FFC" w:rsidRPr="005B5F92" w:rsidRDefault="00320FFC" w:rsidP="001951B1">
            <w:pPr>
              <w:pStyle w:val="ENV2023"/>
            </w:pPr>
            <w:r w:rsidRPr="005B5F92">
              <w:t>Rote Heckenkirsche</w:t>
            </w:r>
          </w:p>
        </w:tc>
        <w:tc>
          <w:tcPr>
            <w:tcW w:w="3342" w:type="dxa"/>
          </w:tcPr>
          <w:p w14:paraId="249AF45B" w14:textId="08464783" w:rsidR="00320FFC" w:rsidRPr="005B5F92" w:rsidRDefault="00320FFC" w:rsidP="001951B1">
            <w:pPr>
              <w:pStyle w:val="ENV2023"/>
            </w:pPr>
            <w:proofErr w:type="spellStart"/>
            <w:r w:rsidRPr="005B5F92">
              <w:rPr>
                <w:i/>
                <w:iCs/>
              </w:rPr>
              <w:t>Lonicera</w:t>
            </w:r>
            <w:proofErr w:type="spellEnd"/>
            <w:r w:rsidRPr="005B5F92">
              <w:rPr>
                <w:i/>
                <w:iCs/>
              </w:rPr>
              <w:t xml:space="preserve"> </w:t>
            </w:r>
            <w:proofErr w:type="spellStart"/>
            <w:r w:rsidRPr="005B5F92">
              <w:rPr>
                <w:i/>
                <w:iCs/>
              </w:rPr>
              <w:t>xylosteum</w:t>
            </w:r>
            <w:proofErr w:type="spellEnd"/>
          </w:p>
        </w:tc>
        <w:tc>
          <w:tcPr>
            <w:tcW w:w="2558" w:type="dxa"/>
          </w:tcPr>
          <w:p w14:paraId="64BDAF59" w14:textId="2456EE69" w:rsidR="00320FFC" w:rsidRPr="005B5F92" w:rsidRDefault="00320FFC" w:rsidP="00B84408">
            <w:pPr>
              <w:pStyle w:val="ENV2023"/>
              <w:jc w:val="center"/>
            </w:pPr>
            <w:r w:rsidRPr="005B5F92">
              <w:t>425</w:t>
            </w:r>
          </w:p>
        </w:tc>
      </w:tr>
      <w:tr w:rsidR="00320FFC" w:rsidRPr="005B5F92" w14:paraId="61884B99" w14:textId="5BFCE87C" w:rsidTr="00320FFC">
        <w:tc>
          <w:tcPr>
            <w:tcW w:w="3162" w:type="dxa"/>
          </w:tcPr>
          <w:p w14:paraId="041F19FF" w14:textId="72BA9FD0" w:rsidR="00320FFC" w:rsidRPr="005B5F92" w:rsidRDefault="00320FFC" w:rsidP="001951B1">
            <w:pPr>
              <w:pStyle w:val="ENV2023"/>
            </w:pPr>
            <w:r w:rsidRPr="005B5F92">
              <w:t>Schlehdorn</w:t>
            </w:r>
          </w:p>
        </w:tc>
        <w:tc>
          <w:tcPr>
            <w:tcW w:w="3342" w:type="dxa"/>
          </w:tcPr>
          <w:p w14:paraId="3834ED81" w14:textId="0C43FDDD" w:rsidR="00320FFC" w:rsidRPr="005B5F92" w:rsidRDefault="00320FFC" w:rsidP="001951B1">
            <w:pPr>
              <w:pStyle w:val="ENV2023"/>
              <w:rPr>
                <w:i/>
                <w:iCs/>
              </w:rPr>
            </w:pPr>
            <w:r w:rsidRPr="005B5F92">
              <w:rPr>
                <w:i/>
                <w:iCs/>
              </w:rPr>
              <w:t xml:space="preserve">Prunus </w:t>
            </w:r>
            <w:proofErr w:type="spellStart"/>
            <w:r w:rsidRPr="005B5F92">
              <w:rPr>
                <w:i/>
                <w:iCs/>
              </w:rPr>
              <w:t>spinosa</w:t>
            </w:r>
            <w:proofErr w:type="spellEnd"/>
          </w:p>
        </w:tc>
        <w:tc>
          <w:tcPr>
            <w:tcW w:w="2558" w:type="dxa"/>
          </w:tcPr>
          <w:p w14:paraId="106FC041" w14:textId="25C57BF6" w:rsidR="00320FFC" w:rsidRPr="005B5F92" w:rsidRDefault="00320FFC" w:rsidP="00B84408">
            <w:pPr>
              <w:pStyle w:val="ENV2023"/>
              <w:jc w:val="center"/>
            </w:pPr>
            <w:r w:rsidRPr="005B5F92">
              <w:t>742</w:t>
            </w:r>
          </w:p>
        </w:tc>
      </w:tr>
      <w:tr w:rsidR="00320FFC" w:rsidRPr="005B5F92" w14:paraId="624C1DC7" w14:textId="2A2F43F9" w:rsidTr="00320FFC">
        <w:tc>
          <w:tcPr>
            <w:tcW w:w="3162" w:type="dxa"/>
          </w:tcPr>
          <w:p w14:paraId="6AB78CA8" w14:textId="037247E6" w:rsidR="00320FFC" w:rsidRPr="005B5F92" w:rsidRDefault="00320FFC" w:rsidP="001951B1">
            <w:pPr>
              <w:pStyle w:val="ENV2023"/>
            </w:pPr>
            <w:r w:rsidRPr="005B5F92">
              <w:t>Hundsrose</w:t>
            </w:r>
          </w:p>
        </w:tc>
        <w:tc>
          <w:tcPr>
            <w:tcW w:w="3342" w:type="dxa"/>
          </w:tcPr>
          <w:p w14:paraId="1E9C03D7" w14:textId="2C9C0361" w:rsidR="00320FFC" w:rsidRPr="005B5F92" w:rsidRDefault="00320FFC" w:rsidP="001951B1">
            <w:pPr>
              <w:pStyle w:val="ENV2023"/>
              <w:rPr>
                <w:i/>
                <w:iCs/>
              </w:rPr>
            </w:pPr>
            <w:r w:rsidRPr="005B5F92">
              <w:rPr>
                <w:i/>
                <w:iCs/>
              </w:rPr>
              <w:t xml:space="preserve">Rosa </w:t>
            </w:r>
            <w:proofErr w:type="spellStart"/>
            <w:r w:rsidRPr="005B5F92">
              <w:rPr>
                <w:i/>
                <w:iCs/>
              </w:rPr>
              <w:t>canina</w:t>
            </w:r>
            <w:proofErr w:type="spellEnd"/>
          </w:p>
        </w:tc>
        <w:tc>
          <w:tcPr>
            <w:tcW w:w="2558" w:type="dxa"/>
          </w:tcPr>
          <w:p w14:paraId="724F706F" w14:textId="6436C39C" w:rsidR="00320FFC" w:rsidRPr="005B5F92" w:rsidRDefault="00320FFC" w:rsidP="00B84408">
            <w:pPr>
              <w:pStyle w:val="ENV2023"/>
              <w:jc w:val="center"/>
            </w:pPr>
            <w:r w:rsidRPr="005B5F92">
              <w:t>425</w:t>
            </w:r>
          </w:p>
        </w:tc>
      </w:tr>
      <w:tr w:rsidR="00320FFC" w:rsidRPr="005B5F92" w14:paraId="6EE6A422" w14:textId="6C994F61" w:rsidTr="00320FFC">
        <w:tc>
          <w:tcPr>
            <w:tcW w:w="3162" w:type="dxa"/>
          </w:tcPr>
          <w:p w14:paraId="6DB26A1D" w14:textId="3BD1CCBA" w:rsidR="00320FFC" w:rsidRPr="005B5F92" w:rsidRDefault="00320FFC" w:rsidP="001951B1">
            <w:pPr>
              <w:pStyle w:val="ENV2023"/>
            </w:pPr>
            <w:r w:rsidRPr="005B5F92">
              <w:t>Wein-Rose</w:t>
            </w:r>
          </w:p>
        </w:tc>
        <w:tc>
          <w:tcPr>
            <w:tcW w:w="3342" w:type="dxa"/>
          </w:tcPr>
          <w:p w14:paraId="709DC049" w14:textId="2DA78190" w:rsidR="00320FFC" w:rsidRPr="005B5F92" w:rsidRDefault="00320FFC" w:rsidP="001951B1">
            <w:pPr>
              <w:pStyle w:val="ENV2023"/>
              <w:rPr>
                <w:i/>
                <w:iCs/>
              </w:rPr>
            </w:pPr>
            <w:r w:rsidRPr="005B5F92">
              <w:rPr>
                <w:i/>
                <w:iCs/>
              </w:rPr>
              <w:t xml:space="preserve">Rosa </w:t>
            </w:r>
            <w:proofErr w:type="spellStart"/>
            <w:r w:rsidRPr="005B5F92">
              <w:rPr>
                <w:i/>
                <w:iCs/>
              </w:rPr>
              <w:t>rubiginosa</w:t>
            </w:r>
            <w:proofErr w:type="spellEnd"/>
          </w:p>
        </w:tc>
        <w:tc>
          <w:tcPr>
            <w:tcW w:w="2558" w:type="dxa"/>
          </w:tcPr>
          <w:p w14:paraId="50871C39" w14:textId="3CCDDD50" w:rsidR="00320FFC" w:rsidRPr="005B5F92" w:rsidRDefault="00320FFC" w:rsidP="00B84408">
            <w:pPr>
              <w:pStyle w:val="ENV2023"/>
              <w:jc w:val="center"/>
            </w:pPr>
            <w:r w:rsidRPr="005B5F92">
              <w:t>425</w:t>
            </w:r>
          </w:p>
        </w:tc>
      </w:tr>
      <w:tr w:rsidR="00320FFC" w:rsidRPr="005B5F92" w14:paraId="1044AB91" w14:textId="6A528468" w:rsidTr="00320FFC">
        <w:tc>
          <w:tcPr>
            <w:tcW w:w="3162" w:type="dxa"/>
          </w:tcPr>
          <w:p w14:paraId="536EDEE9" w14:textId="6CA01548" w:rsidR="00320FFC" w:rsidRPr="005B5F92" w:rsidRDefault="00320FFC" w:rsidP="001951B1">
            <w:pPr>
              <w:pStyle w:val="ENV2023"/>
            </w:pPr>
            <w:r w:rsidRPr="005B5F92">
              <w:lastRenderedPageBreak/>
              <w:t>Schwarzer Holunder</w:t>
            </w:r>
          </w:p>
        </w:tc>
        <w:tc>
          <w:tcPr>
            <w:tcW w:w="3342" w:type="dxa"/>
          </w:tcPr>
          <w:p w14:paraId="5F6A68D5" w14:textId="71A232D1" w:rsidR="00320FFC" w:rsidRPr="005B5F92" w:rsidRDefault="00320FFC" w:rsidP="001951B1">
            <w:pPr>
              <w:pStyle w:val="ENV2023"/>
              <w:rPr>
                <w:i/>
                <w:iCs/>
              </w:rPr>
            </w:pPr>
            <w:r w:rsidRPr="005B5F92">
              <w:rPr>
                <w:i/>
                <w:iCs/>
              </w:rPr>
              <w:t xml:space="preserve">Sambucus </w:t>
            </w:r>
            <w:proofErr w:type="spellStart"/>
            <w:r w:rsidRPr="005B5F92">
              <w:rPr>
                <w:i/>
                <w:iCs/>
              </w:rPr>
              <w:t>nigra</w:t>
            </w:r>
            <w:proofErr w:type="spellEnd"/>
          </w:p>
        </w:tc>
        <w:tc>
          <w:tcPr>
            <w:tcW w:w="2558" w:type="dxa"/>
          </w:tcPr>
          <w:p w14:paraId="7AAE717B" w14:textId="5B0052DC" w:rsidR="00320FFC" w:rsidRPr="005B5F92" w:rsidRDefault="00320FFC" w:rsidP="00B84408">
            <w:pPr>
              <w:pStyle w:val="ENV2023"/>
              <w:jc w:val="center"/>
            </w:pPr>
            <w:r w:rsidRPr="005B5F92">
              <w:t>848</w:t>
            </w:r>
          </w:p>
        </w:tc>
      </w:tr>
      <w:tr w:rsidR="00320FFC" w:rsidRPr="005B5F92" w14:paraId="73ACAD20" w14:textId="11446483" w:rsidTr="00320FFC">
        <w:tc>
          <w:tcPr>
            <w:tcW w:w="3162" w:type="dxa"/>
          </w:tcPr>
          <w:p w14:paraId="24A88509" w14:textId="717ECA9A" w:rsidR="00320FFC" w:rsidRPr="005B5F92" w:rsidRDefault="00320FFC" w:rsidP="001951B1">
            <w:pPr>
              <w:pStyle w:val="ENV2023"/>
            </w:pPr>
            <w:r w:rsidRPr="005B5F92">
              <w:t>Wolliger Schneeball</w:t>
            </w:r>
          </w:p>
        </w:tc>
        <w:tc>
          <w:tcPr>
            <w:tcW w:w="3342" w:type="dxa"/>
          </w:tcPr>
          <w:p w14:paraId="7004653C" w14:textId="36D43D4E" w:rsidR="00320FFC" w:rsidRPr="005B5F92" w:rsidRDefault="00320FFC" w:rsidP="001951B1">
            <w:pPr>
              <w:pStyle w:val="ENV2023"/>
              <w:rPr>
                <w:i/>
                <w:iCs/>
              </w:rPr>
            </w:pPr>
            <w:r w:rsidRPr="005B5F92">
              <w:rPr>
                <w:i/>
                <w:iCs/>
              </w:rPr>
              <w:t xml:space="preserve">Viburnum </w:t>
            </w:r>
            <w:proofErr w:type="spellStart"/>
            <w:r w:rsidRPr="005B5F92">
              <w:rPr>
                <w:i/>
                <w:iCs/>
              </w:rPr>
              <w:t>lantana</w:t>
            </w:r>
            <w:proofErr w:type="spellEnd"/>
          </w:p>
        </w:tc>
        <w:tc>
          <w:tcPr>
            <w:tcW w:w="2558" w:type="dxa"/>
          </w:tcPr>
          <w:p w14:paraId="07D0AD91" w14:textId="3DFFF40F" w:rsidR="00320FFC" w:rsidRPr="005B5F92" w:rsidRDefault="00320FFC" w:rsidP="00B84408">
            <w:pPr>
              <w:pStyle w:val="ENV2023"/>
              <w:jc w:val="center"/>
            </w:pPr>
            <w:r w:rsidRPr="005B5F92">
              <w:t>848</w:t>
            </w:r>
          </w:p>
        </w:tc>
      </w:tr>
      <w:tr w:rsidR="00320FFC" w:rsidRPr="005B5F92" w14:paraId="35552E07" w14:textId="6B9F3B16" w:rsidTr="00320FFC">
        <w:tc>
          <w:tcPr>
            <w:tcW w:w="3162" w:type="dxa"/>
          </w:tcPr>
          <w:p w14:paraId="4860852F" w14:textId="2052E9E0" w:rsidR="00320FFC" w:rsidRPr="005B5F92" w:rsidRDefault="00320FFC" w:rsidP="001951B1">
            <w:pPr>
              <w:pStyle w:val="ENV2023"/>
            </w:pPr>
            <w:r w:rsidRPr="005B5F92">
              <w:t>Gewöhnlicher Schneeball</w:t>
            </w:r>
          </w:p>
        </w:tc>
        <w:tc>
          <w:tcPr>
            <w:tcW w:w="3342" w:type="dxa"/>
          </w:tcPr>
          <w:p w14:paraId="39E22FEB" w14:textId="42C370FC" w:rsidR="00320FFC" w:rsidRPr="005B5F92" w:rsidRDefault="00320FFC" w:rsidP="001951B1">
            <w:pPr>
              <w:pStyle w:val="ENV2023"/>
              <w:rPr>
                <w:i/>
                <w:iCs/>
              </w:rPr>
            </w:pPr>
            <w:r w:rsidRPr="005B5F92">
              <w:rPr>
                <w:i/>
                <w:iCs/>
              </w:rPr>
              <w:t xml:space="preserve">Viburnum </w:t>
            </w:r>
            <w:proofErr w:type="spellStart"/>
            <w:r w:rsidRPr="005B5F92">
              <w:rPr>
                <w:i/>
                <w:iCs/>
              </w:rPr>
              <w:t>opulus</w:t>
            </w:r>
            <w:proofErr w:type="spellEnd"/>
          </w:p>
        </w:tc>
        <w:tc>
          <w:tcPr>
            <w:tcW w:w="2558" w:type="dxa"/>
          </w:tcPr>
          <w:p w14:paraId="56AAA9A9" w14:textId="226D6550" w:rsidR="00320FFC" w:rsidRPr="005B5F92" w:rsidRDefault="00320FFC" w:rsidP="00B84408">
            <w:pPr>
              <w:pStyle w:val="ENV2023"/>
              <w:jc w:val="center"/>
            </w:pPr>
            <w:r w:rsidRPr="005B5F92">
              <w:t>742</w:t>
            </w:r>
          </w:p>
        </w:tc>
      </w:tr>
    </w:tbl>
    <w:p w14:paraId="0469EA93" w14:textId="77777777" w:rsidR="00F34BA8" w:rsidRPr="005B5F92" w:rsidRDefault="00F34BA8" w:rsidP="001951B1">
      <w:pPr>
        <w:pStyle w:val="ENV2023"/>
      </w:pPr>
    </w:p>
    <w:p w14:paraId="60D57ED1" w14:textId="77777777" w:rsidR="00770973" w:rsidRPr="005B5F92" w:rsidRDefault="00770973" w:rsidP="00483764">
      <w:pPr>
        <w:pStyle w:val="ENV2023"/>
        <w:sectPr w:rsidR="00770973" w:rsidRPr="005B5F92" w:rsidSect="00E9446C">
          <w:pgSz w:w="11907" w:h="16840" w:code="9"/>
          <w:pgMar w:top="1418" w:right="1417" w:bottom="1418" w:left="1418" w:header="709" w:footer="426" w:gutter="0"/>
          <w:cols w:space="708"/>
          <w:titlePg/>
          <w:docGrid w:linePitch="360"/>
        </w:sectPr>
      </w:pPr>
    </w:p>
    <w:p w14:paraId="6381C55F" w14:textId="3BB95C1B" w:rsidR="001951B1" w:rsidRPr="005B5F92" w:rsidRDefault="000F7FC1" w:rsidP="001951B1">
      <w:pPr>
        <w:pStyle w:val="ENV2023"/>
      </w:pPr>
      <w:r w:rsidRPr="000F7FC1">
        <w:rPr>
          <w:noProof/>
        </w:rPr>
        <w:lastRenderedPageBreak/>
        <w:drawing>
          <wp:inline distT="0" distB="0" distL="0" distR="0" wp14:anchorId="510F5BFD" wp14:editId="2223DA25">
            <wp:extent cx="8892540" cy="4068445"/>
            <wp:effectExtent l="0" t="0" r="3810" b="8255"/>
            <wp:docPr id="1304846686" name="Grafik 1" descr="Ein Bild, das Karte,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846686" name="Grafik 1" descr="Ein Bild, das Karte, Text enthält.&#10;&#10;Automatisch generierte Beschreibung"/>
                    <pic:cNvPicPr/>
                  </pic:nvPicPr>
                  <pic:blipFill>
                    <a:blip r:embed="rId185"/>
                    <a:stretch>
                      <a:fillRect/>
                    </a:stretch>
                  </pic:blipFill>
                  <pic:spPr>
                    <a:xfrm>
                      <a:off x="0" y="0"/>
                      <a:ext cx="8892540" cy="4068445"/>
                    </a:xfrm>
                    <a:prstGeom prst="rect">
                      <a:avLst/>
                    </a:prstGeom>
                  </pic:spPr>
                </pic:pic>
              </a:graphicData>
            </a:graphic>
          </wp:inline>
        </w:drawing>
      </w:r>
      <w:r w:rsidR="001951B1" w:rsidRPr="005B5F92">
        <w:rPr>
          <w:noProof/>
        </w:rPr>
        <w:drawing>
          <wp:inline distT="0" distB="0" distL="0" distR="0" wp14:anchorId="51E38045" wp14:editId="38182CEE">
            <wp:extent cx="3398808" cy="1190632"/>
            <wp:effectExtent l="0" t="0" r="0" b="0"/>
            <wp:docPr id="1197851297" name="Grafik 1" descr="Ein Bild, das Text, Screenshot, Schrif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851297" name="Grafik 1" descr="Ein Bild, das Text, Screenshot, Schrift, Reihe enthält.&#10;&#10;Automatisch generierte Beschreibung"/>
                    <pic:cNvPicPr/>
                  </pic:nvPicPr>
                  <pic:blipFill>
                    <a:blip r:embed="rId186"/>
                    <a:stretch>
                      <a:fillRect/>
                    </a:stretch>
                  </pic:blipFill>
                  <pic:spPr>
                    <a:xfrm>
                      <a:off x="0" y="0"/>
                      <a:ext cx="3451117" cy="1208956"/>
                    </a:xfrm>
                    <a:prstGeom prst="rect">
                      <a:avLst/>
                    </a:prstGeom>
                  </pic:spPr>
                </pic:pic>
              </a:graphicData>
            </a:graphic>
          </wp:inline>
        </w:drawing>
      </w:r>
      <w:r w:rsidR="001951B1" w:rsidRPr="005B5F92">
        <w:rPr>
          <w:noProof/>
        </w:rPr>
        <w:drawing>
          <wp:inline distT="0" distB="0" distL="0" distR="0" wp14:anchorId="1281E56B" wp14:editId="490A2E70">
            <wp:extent cx="2631056" cy="292817"/>
            <wp:effectExtent l="0" t="0" r="0" b="0"/>
            <wp:docPr id="12583783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378398" name=""/>
                    <pic:cNvPicPr/>
                  </pic:nvPicPr>
                  <pic:blipFill>
                    <a:blip r:embed="rId187"/>
                    <a:stretch>
                      <a:fillRect/>
                    </a:stretch>
                  </pic:blipFill>
                  <pic:spPr>
                    <a:xfrm>
                      <a:off x="0" y="0"/>
                      <a:ext cx="2835979" cy="315623"/>
                    </a:xfrm>
                    <a:prstGeom prst="rect">
                      <a:avLst/>
                    </a:prstGeom>
                  </pic:spPr>
                </pic:pic>
              </a:graphicData>
            </a:graphic>
          </wp:inline>
        </w:drawing>
      </w:r>
    </w:p>
    <w:p w14:paraId="047DBC1C" w14:textId="5B048BD7" w:rsidR="001951B1" w:rsidRPr="005B5F92" w:rsidRDefault="001951B1" w:rsidP="001951B1">
      <w:pPr>
        <w:pStyle w:val="Beschriftung"/>
      </w:pPr>
      <w:bookmarkStart w:id="296" w:name="_Ref158122010"/>
      <w:bookmarkStart w:id="297" w:name="_Toc161825304"/>
      <w:r w:rsidRPr="005B5F92">
        <w:t xml:space="preserve">Abb. </w:t>
      </w:r>
      <w:r w:rsidRPr="005B5F92">
        <w:fldChar w:fldCharType="begin"/>
      </w:r>
      <w:r w:rsidRPr="005B5F92">
        <w:instrText xml:space="preserve"> SEQ Abb. \* ARABIC </w:instrText>
      </w:r>
      <w:r w:rsidRPr="005B5F92">
        <w:fldChar w:fldCharType="separate"/>
      </w:r>
      <w:r w:rsidR="00E9086C">
        <w:rPr>
          <w:noProof/>
        </w:rPr>
        <w:t>84</w:t>
      </w:r>
      <w:r w:rsidRPr="005B5F92">
        <w:fldChar w:fldCharType="end"/>
      </w:r>
      <w:bookmarkEnd w:id="296"/>
      <w:r w:rsidRPr="005B5F92">
        <w:t>: Auszug aus dem Plan „Pflanzkonzept Wasserspeicherbecken“</w:t>
      </w:r>
      <w:r w:rsidR="00770973" w:rsidRPr="005B5F92">
        <w:t>: Übersichtsplan</w:t>
      </w:r>
      <w:r w:rsidRPr="005B5F92">
        <w:t xml:space="preserve"> (MERSCH </w:t>
      </w:r>
      <w:proofErr w:type="spellStart"/>
      <w:r w:rsidRPr="005B5F92">
        <w:t>Ingénieurs-paysagistes</w:t>
      </w:r>
      <w:proofErr w:type="spellEnd"/>
      <w:r w:rsidRPr="005B5F92">
        <w:t xml:space="preserve"> 0</w:t>
      </w:r>
      <w:r w:rsidR="000F7FC1">
        <w:t>3</w:t>
      </w:r>
      <w:r w:rsidRPr="005B5F92">
        <w:t>/2024).</w:t>
      </w:r>
      <w:bookmarkEnd w:id="297"/>
    </w:p>
    <w:p w14:paraId="754ADB50" w14:textId="77777777" w:rsidR="00770973" w:rsidRPr="005B5F92" w:rsidRDefault="00770973" w:rsidP="00770973">
      <w:pPr>
        <w:pStyle w:val="ENV2023"/>
        <w:keepNext/>
      </w:pPr>
      <w:r w:rsidRPr="005B5F92">
        <w:rPr>
          <w:noProof/>
        </w:rPr>
        <w:lastRenderedPageBreak/>
        <w:drawing>
          <wp:inline distT="0" distB="0" distL="0" distR="0" wp14:anchorId="1298F1E1" wp14:editId="4C1B21CC">
            <wp:extent cx="8892540" cy="4413885"/>
            <wp:effectExtent l="0" t="0" r="3810" b="5715"/>
            <wp:docPr id="121967520" name="Grafik 1" descr="Ein Bild, das Screenshot, Diagramm, Reihe,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67520" name="Grafik 1" descr="Ein Bild, das Screenshot, Diagramm, Reihe, Text enthält.&#10;&#10;Automatisch generierte Beschreibung"/>
                    <pic:cNvPicPr/>
                  </pic:nvPicPr>
                  <pic:blipFill>
                    <a:blip r:embed="rId188"/>
                    <a:stretch>
                      <a:fillRect/>
                    </a:stretch>
                  </pic:blipFill>
                  <pic:spPr>
                    <a:xfrm>
                      <a:off x="0" y="0"/>
                      <a:ext cx="8892540" cy="4413885"/>
                    </a:xfrm>
                    <a:prstGeom prst="rect">
                      <a:avLst/>
                    </a:prstGeom>
                  </pic:spPr>
                </pic:pic>
              </a:graphicData>
            </a:graphic>
          </wp:inline>
        </w:drawing>
      </w:r>
    </w:p>
    <w:p w14:paraId="1F8825BC" w14:textId="72661EA0" w:rsidR="00770973" w:rsidRPr="005B5F92" w:rsidRDefault="00770973" w:rsidP="00770973">
      <w:pPr>
        <w:pStyle w:val="Beschriftung"/>
      </w:pPr>
      <w:bookmarkStart w:id="298" w:name="_Ref158122013"/>
      <w:bookmarkStart w:id="299" w:name="_Toc161825305"/>
      <w:r w:rsidRPr="005B5F92">
        <w:t xml:space="preserve">Abb. </w:t>
      </w:r>
      <w:r w:rsidRPr="005B5F92">
        <w:fldChar w:fldCharType="begin"/>
      </w:r>
      <w:r w:rsidRPr="005B5F92">
        <w:instrText xml:space="preserve"> SEQ Abb. \* ARABIC </w:instrText>
      </w:r>
      <w:r w:rsidRPr="005B5F92">
        <w:fldChar w:fldCharType="separate"/>
      </w:r>
      <w:r w:rsidR="00E9086C">
        <w:rPr>
          <w:noProof/>
        </w:rPr>
        <w:t>85</w:t>
      </w:r>
      <w:r w:rsidRPr="005B5F92">
        <w:fldChar w:fldCharType="end"/>
      </w:r>
      <w:bookmarkEnd w:id="298"/>
      <w:r w:rsidRPr="005B5F92">
        <w:t xml:space="preserve">: Auszug aus dem Plan „Pflanzkonzept Wasserspeicherbecken“: Querschnitt durch den Damm (MERSCH </w:t>
      </w:r>
      <w:proofErr w:type="spellStart"/>
      <w:r w:rsidRPr="005B5F92">
        <w:t>Ingénieurs-paysagistes</w:t>
      </w:r>
      <w:proofErr w:type="spellEnd"/>
      <w:r w:rsidRPr="005B5F92">
        <w:t xml:space="preserve"> 01/2024).</w:t>
      </w:r>
      <w:bookmarkEnd w:id="299"/>
    </w:p>
    <w:p w14:paraId="3B2614AA" w14:textId="451C5ABD" w:rsidR="00770973" w:rsidRPr="005B5F92" w:rsidRDefault="00770973" w:rsidP="00770973">
      <w:pPr>
        <w:pStyle w:val="Beschriftung"/>
      </w:pPr>
    </w:p>
    <w:p w14:paraId="56DB9D69" w14:textId="77777777" w:rsidR="001951B1" w:rsidRPr="005B5F92" w:rsidRDefault="001951B1" w:rsidP="00483764">
      <w:pPr>
        <w:pStyle w:val="ENV2023"/>
      </w:pPr>
    </w:p>
    <w:p w14:paraId="796EFDD3" w14:textId="46D3D866" w:rsidR="00770973" w:rsidRPr="005B5F92" w:rsidRDefault="00770973" w:rsidP="00483764">
      <w:pPr>
        <w:pStyle w:val="ENV2023"/>
        <w:sectPr w:rsidR="00770973" w:rsidRPr="005B5F92" w:rsidSect="00E9446C">
          <w:pgSz w:w="16840" w:h="11907" w:orient="landscape" w:code="9"/>
          <w:pgMar w:top="1418" w:right="1418" w:bottom="1417" w:left="1418" w:header="709" w:footer="426" w:gutter="0"/>
          <w:cols w:space="708"/>
          <w:titlePg/>
          <w:docGrid w:linePitch="360"/>
        </w:sectPr>
      </w:pPr>
    </w:p>
    <w:p w14:paraId="6D2D7B6A" w14:textId="314D033E" w:rsidR="00483764" w:rsidRPr="005B5F92" w:rsidRDefault="00770973" w:rsidP="00483764">
      <w:pPr>
        <w:pStyle w:val="ENV2023"/>
      </w:pPr>
      <w:r w:rsidRPr="005B5F92">
        <w:rPr>
          <w:noProof/>
        </w:rPr>
        <w:lastRenderedPageBreak/>
        <w:drawing>
          <wp:inline distT="0" distB="0" distL="0" distR="0" wp14:anchorId="0FEF49C6" wp14:editId="7D0F4178">
            <wp:extent cx="5760720" cy="3728085"/>
            <wp:effectExtent l="0" t="0" r="0" b="5715"/>
            <wp:docPr id="661806650" name="Grafik 1" descr="Ein Bild, das Grü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06650" name="Grafik 1" descr="Ein Bild, das Grün enthält.&#10;&#10;Automatisch generierte Beschreibung"/>
                    <pic:cNvPicPr/>
                  </pic:nvPicPr>
                  <pic:blipFill>
                    <a:blip r:embed="rId189"/>
                    <a:stretch>
                      <a:fillRect/>
                    </a:stretch>
                  </pic:blipFill>
                  <pic:spPr>
                    <a:xfrm>
                      <a:off x="0" y="0"/>
                      <a:ext cx="5760720" cy="3728085"/>
                    </a:xfrm>
                    <a:prstGeom prst="rect">
                      <a:avLst/>
                    </a:prstGeom>
                  </pic:spPr>
                </pic:pic>
              </a:graphicData>
            </a:graphic>
          </wp:inline>
        </w:drawing>
      </w:r>
      <w:r w:rsidRPr="005B5F92">
        <w:rPr>
          <w:noProof/>
        </w:rPr>
        <w:drawing>
          <wp:inline distT="0" distB="0" distL="0" distR="0" wp14:anchorId="7282299A" wp14:editId="20083811">
            <wp:extent cx="5760720" cy="650240"/>
            <wp:effectExtent l="0" t="0" r="0" b="0"/>
            <wp:docPr id="20175736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573638" name=""/>
                    <pic:cNvPicPr/>
                  </pic:nvPicPr>
                  <pic:blipFill>
                    <a:blip r:embed="rId190"/>
                    <a:stretch>
                      <a:fillRect/>
                    </a:stretch>
                  </pic:blipFill>
                  <pic:spPr>
                    <a:xfrm>
                      <a:off x="0" y="0"/>
                      <a:ext cx="5760720" cy="650240"/>
                    </a:xfrm>
                    <a:prstGeom prst="rect">
                      <a:avLst/>
                    </a:prstGeom>
                  </pic:spPr>
                </pic:pic>
              </a:graphicData>
            </a:graphic>
          </wp:inline>
        </w:drawing>
      </w:r>
    </w:p>
    <w:p w14:paraId="0BC45C71" w14:textId="77777777" w:rsidR="00770973" w:rsidRPr="005B5F92" w:rsidRDefault="00770973" w:rsidP="00770973">
      <w:pPr>
        <w:pStyle w:val="ENV2023"/>
        <w:keepNext/>
      </w:pPr>
      <w:r w:rsidRPr="005B5F92">
        <w:rPr>
          <w:noProof/>
        </w:rPr>
        <w:drawing>
          <wp:inline distT="0" distB="0" distL="0" distR="0" wp14:anchorId="2D5FD351" wp14:editId="1129A97B">
            <wp:extent cx="3838755" cy="3281126"/>
            <wp:effectExtent l="0" t="0" r="9525" b="0"/>
            <wp:docPr id="1010859415"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859415" name="Grafik 1" descr="Ein Bild, das Text, Screenshot, Schrift, Zahl enthält.&#10;&#10;Automatisch generierte Beschreibung"/>
                    <pic:cNvPicPr/>
                  </pic:nvPicPr>
                  <pic:blipFill>
                    <a:blip r:embed="rId191"/>
                    <a:stretch>
                      <a:fillRect/>
                    </a:stretch>
                  </pic:blipFill>
                  <pic:spPr>
                    <a:xfrm>
                      <a:off x="0" y="0"/>
                      <a:ext cx="3843738" cy="3285385"/>
                    </a:xfrm>
                    <a:prstGeom prst="rect">
                      <a:avLst/>
                    </a:prstGeom>
                  </pic:spPr>
                </pic:pic>
              </a:graphicData>
            </a:graphic>
          </wp:inline>
        </w:drawing>
      </w:r>
    </w:p>
    <w:p w14:paraId="7E4FE256" w14:textId="5B23A37D" w:rsidR="00770973" w:rsidRDefault="00770973" w:rsidP="00770973">
      <w:pPr>
        <w:pStyle w:val="Beschriftung"/>
      </w:pPr>
      <w:bookmarkStart w:id="300" w:name="_Ref158122014"/>
      <w:bookmarkStart w:id="301" w:name="_Toc161825306"/>
      <w:r w:rsidRPr="005B5F92">
        <w:t xml:space="preserve">Abb. </w:t>
      </w:r>
      <w:r w:rsidRPr="005B5F92">
        <w:fldChar w:fldCharType="begin"/>
      </w:r>
      <w:r w:rsidRPr="005B5F92">
        <w:instrText xml:space="preserve"> SEQ Abb. \* ARABIC </w:instrText>
      </w:r>
      <w:r w:rsidRPr="005B5F92">
        <w:fldChar w:fldCharType="separate"/>
      </w:r>
      <w:r w:rsidR="00E9086C">
        <w:rPr>
          <w:noProof/>
        </w:rPr>
        <w:t>86</w:t>
      </w:r>
      <w:r w:rsidRPr="005B5F92">
        <w:fldChar w:fldCharType="end"/>
      </w:r>
      <w:bookmarkEnd w:id="300"/>
      <w:r w:rsidRPr="005B5F92">
        <w:t xml:space="preserve">: Auszug aus dem Plan „Pflanzkonzept Wasserspeicherbecken“: Pflanzschema (oben) und Pflanzliste (unten) (MERSCH </w:t>
      </w:r>
      <w:proofErr w:type="spellStart"/>
      <w:r w:rsidRPr="005B5F92">
        <w:t>Ingénieurs-paysagistes</w:t>
      </w:r>
      <w:proofErr w:type="spellEnd"/>
      <w:r w:rsidRPr="005B5F92">
        <w:t xml:space="preserve"> 01/2024).</w:t>
      </w:r>
      <w:bookmarkEnd w:id="301"/>
    </w:p>
    <w:p w14:paraId="3BBD08E3" w14:textId="5E0AD091" w:rsidR="00B40F3A" w:rsidRDefault="00B40F3A">
      <w:pPr>
        <w:spacing w:after="200" w:line="276" w:lineRule="auto"/>
        <w:jc w:val="left"/>
        <w:rPr>
          <w:rFonts w:ascii="Calibri" w:hAnsi="Calibri"/>
        </w:rPr>
      </w:pPr>
      <w:r>
        <w:br w:type="page"/>
      </w:r>
    </w:p>
    <w:p w14:paraId="5ACAAE72" w14:textId="77777777" w:rsidR="00B40F3A" w:rsidRPr="005B5F92" w:rsidRDefault="00B40F3A" w:rsidP="00B40F3A">
      <w:pPr>
        <w:pStyle w:val="ENV2023"/>
        <w:rPr>
          <w:rStyle w:val="ng-binding"/>
          <w:b/>
          <w:bCs/>
        </w:rPr>
      </w:pPr>
      <w:r w:rsidRPr="005B5F92">
        <w:rPr>
          <w:rStyle w:val="ng-binding"/>
          <w:b/>
          <w:bCs/>
        </w:rPr>
        <w:lastRenderedPageBreak/>
        <w:t>Zwischenstädtische Grünzone</w:t>
      </w:r>
    </w:p>
    <w:p w14:paraId="2C93367D" w14:textId="7AF82157" w:rsidR="00B40F3A" w:rsidRPr="005B5F92" w:rsidRDefault="00B40F3A" w:rsidP="00B40F3A">
      <w:pPr>
        <w:pStyle w:val="ENV2023"/>
      </w:pPr>
      <w:r w:rsidRPr="005B5F92">
        <w:t xml:space="preserve">Die betrachtete Planzone liegt innerhalb der nach dem </w:t>
      </w:r>
      <w:r w:rsidRPr="005B5F92">
        <w:rPr>
          <w:i/>
          <w:iCs/>
        </w:rPr>
        <w:t xml:space="preserve">Plan </w:t>
      </w:r>
      <w:proofErr w:type="spellStart"/>
      <w:r w:rsidRPr="005B5F92">
        <w:rPr>
          <w:i/>
          <w:iCs/>
        </w:rPr>
        <w:t>directeur</w:t>
      </w:r>
      <w:proofErr w:type="spellEnd"/>
      <w:r w:rsidRPr="005B5F92">
        <w:rPr>
          <w:i/>
          <w:iCs/>
        </w:rPr>
        <w:t xml:space="preserve"> </w:t>
      </w:r>
      <w:proofErr w:type="spellStart"/>
      <w:r w:rsidRPr="005B5F92">
        <w:rPr>
          <w:i/>
          <w:iCs/>
        </w:rPr>
        <w:t>sectoriel</w:t>
      </w:r>
      <w:proofErr w:type="spellEnd"/>
      <w:r w:rsidRPr="005B5F92">
        <w:rPr>
          <w:i/>
          <w:iCs/>
        </w:rPr>
        <w:t xml:space="preserve"> </w:t>
      </w:r>
      <w:proofErr w:type="spellStart"/>
      <w:r w:rsidRPr="005B5F92">
        <w:rPr>
          <w:i/>
          <w:iCs/>
        </w:rPr>
        <w:t>paysage</w:t>
      </w:r>
      <w:proofErr w:type="spellEnd"/>
      <w:r w:rsidRPr="005B5F92">
        <w:t xml:space="preserve"> ausgewiesenen zwischenstädtischen Grünzone (</w:t>
      </w:r>
      <w:proofErr w:type="spellStart"/>
      <w:r w:rsidRPr="005B5F92">
        <w:rPr>
          <w:i/>
          <w:iCs/>
        </w:rPr>
        <w:t>zone</w:t>
      </w:r>
      <w:proofErr w:type="spellEnd"/>
      <w:r w:rsidRPr="005B5F92">
        <w:rPr>
          <w:i/>
          <w:iCs/>
        </w:rPr>
        <w:t xml:space="preserve"> verte </w:t>
      </w:r>
      <w:proofErr w:type="spellStart"/>
      <w:r w:rsidRPr="005B5F92">
        <w:rPr>
          <w:i/>
          <w:iCs/>
        </w:rPr>
        <w:t>interurbaine</w:t>
      </w:r>
      <w:proofErr w:type="spellEnd"/>
      <w:r w:rsidRPr="005B5F92">
        <w:t>), die sich zwischen den städtischen Ballungsräumen und der Südregion über den Südwesten Luxemburgs erstreckt (</w:t>
      </w:r>
      <w:r w:rsidRPr="005B5F92">
        <w:fldChar w:fldCharType="begin"/>
      </w:r>
      <w:r w:rsidRPr="005B5F92">
        <w:instrText xml:space="preserve"> REF _Ref156394104 \h </w:instrText>
      </w:r>
      <w:r w:rsidRPr="005B5F92">
        <w:fldChar w:fldCharType="separate"/>
      </w:r>
      <w:r w:rsidR="00E9086C" w:rsidRPr="005B5F92">
        <w:t xml:space="preserve">Abb. </w:t>
      </w:r>
      <w:r w:rsidR="00E9086C">
        <w:rPr>
          <w:noProof/>
        </w:rPr>
        <w:t>87</w:t>
      </w:r>
      <w:r w:rsidRPr="005B5F92">
        <w:fldChar w:fldCharType="end"/>
      </w:r>
      <w:r w:rsidRPr="005B5F92">
        <w:t xml:space="preserve">). Zwischenstädtische Grünzonen beschreiben Regionen mit vorwiegend gering urbanisierten Landschaften, die zwischen Ballungsräumen liegen und von fortschreitender Urbanisierung „bedroht“ sind. Innerhalb der zwischenstädtischen Grünzone soll einer weiteren Fragmentierung der Landschaft entgegengewirkt werden. </w:t>
      </w:r>
    </w:p>
    <w:p w14:paraId="269E228B" w14:textId="77777777" w:rsidR="00B40F3A" w:rsidRPr="005B5F92" w:rsidRDefault="00B40F3A" w:rsidP="00B40F3A">
      <w:pPr>
        <w:pStyle w:val="ENV2023"/>
      </w:pPr>
    </w:p>
    <w:p w14:paraId="1B9FECC4" w14:textId="77777777" w:rsidR="00B40F3A" w:rsidRPr="005B5F92" w:rsidRDefault="00B40F3A" w:rsidP="00B40F3A">
      <w:pPr>
        <w:pStyle w:val="ENV2023"/>
        <w:keepNext/>
      </w:pPr>
      <w:r w:rsidRPr="005B5F92">
        <w:rPr>
          <w:noProof/>
        </w:rPr>
        <mc:AlternateContent>
          <mc:Choice Requires="wps">
            <w:drawing>
              <wp:anchor distT="0" distB="0" distL="114300" distR="114300" simplePos="0" relativeHeight="251753472" behindDoc="0" locked="0" layoutInCell="1" allowOverlap="1" wp14:anchorId="0D945EA3" wp14:editId="0FFF4AAA">
                <wp:simplePos x="0" y="0"/>
                <wp:positionH relativeFrom="column">
                  <wp:posOffset>2475230</wp:posOffset>
                </wp:positionH>
                <wp:positionV relativeFrom="paragraph">
                  <wp:posOffset>2200910</wp:posOffset>
                </wp:positionV>
                <wp:extent cx="274320" cy="243840"/>
                <wp:effectExtent l="0" t="0" r="11430" b="22860"/>
                <wp:wrapNone/>
                <wp:docPr id="2050518224" name="Ellipse 2"/>
                <wp:cNvGraphicFramePr/>
                <a:graphic xmlns:a="http://schemas.openxmlformats.org/drawingml/2006/main">
                  <a:graphicData uri="http://schemas.microsoft.com/office/word/2010/wordprocessingShape">
                    <wps:wsp>
                      <wps:cNvSpPr/>
                      <wps:spPr>
                        <a:xfrm>
                          <a:off x="0" y="0"/>
                          <a:ext cx="274320" cy="24384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F729211" id="Ellipse 2" o:spid="_x0000_s1026" style="position:absolute;margin-left:194.9pt;margin-top:173.3pt;width:21.6pt;height:19.2pt;z-index:251753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" filled="f" strokecolor="red" strokeweight="2pt"/>
            </w:pict>
          </mc:Fallback>
        </mc:AlternateContent>
      </w:r>
      <w:r w:rsidRPr="005B5F92">
        <w:rPr>
          <w:noProof/>
        </w:rPr>
        <w:drawing>
          <wp:inline distT="0" distB="0" distL="0" distR="0" wp14:anchorId="4FE01F1E" wp14:editId="6416A70D">
            <wp:extent cx="5760720" cy="3554730"/>
            <wp:effectExtent l="0" t="0" r="0" b="7620"/>
            <wp:docPr id="1255623899" name="Grafik 1" descr="Ein Bild, das Karte, Text, Atl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623899" name="Grafik 1" descr="Ein Bild, das Karte, Text, Atlas enthält.&#10;&#10;Automatisch generierte Beschreibung"/>
                    <pic:cNvPicPr/>
                  </pic:nvPicPr>
                  <pic:blipFill>
                    <a:blip r:embed="rId192"/>
                    <a:stretch>
                      <a:fillRect/>
                    </a:stretch>
                  </pic:blipFill>
                  <pic:spPr>
                    <a:xfrm>
                      <a:off x="0" y="0"/>
                      <a:ext cx="5760720" cy="3554730"/>
                    </a:xfrm>
                    <a:prstGeom prst="rect">
                      <a:avLst/>
                    </a:prstGeom>
                  </pic:spPr>
                </pic:pic>
              </a:graphicData>
            </a:graphic>
          </wp:inline>
        </w:drawing>
      </w:r>
    </w:p>
    <w:p w14:paraId="614ACC81" w14:textId="5C24D3C4" w:rsidR="00B40F3A" w:rsidRPr="005B5F92" w:rsidRDefault="00B40F3A" w:rsidP="00B40F3A">
      <w:pPr>
        <w:pStyle w:val="Beschriftung"/>
      </w:pPr>
      <w:bookmarkStart w:id="302" w:name="_Ref156394104"/>
      <w:bookmarkStart w:id="303" w:name="_Toc161825307"/>
      <w:r w:rsidRPr="005B5F92">
        <w:t xml:space="preserve">Abb. </w:t>
      </w:r>
      <w:r w:rsidRPr="005B5F92">
        <w:fldChar w:fldCharType="begin"/>
      </w:r>
      <w:r w:rsidRPr="005B5F92">
        <w:instrText xml:space="preserve"> SEQ Abb. \* ARABIC </w:instrText>
      </w:r>
      <w:r w:rsidRPr="005B5F92">
        <w:fldChar w:fldCharType="separate"/>
      </w:r>
      <w:r w:rsidR="00E9086C">
        <w:rPr>
          <w:noProof/>
        </w:rPr>
        <w:t>87</w:t>
      </w:r>
      <w:r w:rsidRPr="005B5F92">
        <w:fldChar w:fldCharType="end"/>
      </w:r>
      <w:bookmarkEnd w:id="302"/>
      <w:r w:rsidRPr="005B5F92">
        <w:t xml:space="preserve">: Darstellung der Planzone (rot) innerhalb der Zwischenstädtischen Grünzone (Zone verte </w:t>
      </w:r>
      <w:proofErr w:type="spellStart"/>
      <w:r w:rsidRPr="005B5F92">
        <w:t>interurbaine</w:t>
      </w:r>
      <w:proofErr w:type="spellEnd"/>
      <w:r w:rsidRPr="005B5F92">
        <w:t>) (</w:t>
      </w:r>
      <w:proofErr w:type="spellStart"/>
      <w:r w:rsidRPr="005B5F92">
        <w:t>Geoportail</w:t>
      </w:r>
      <w:proofErr w:type="spellEnd"/>
      <w:r w:rsidRPr="005B5F92">
        <w:t xml:space="preserve"> 2024)</w:t>
      </w:r>
      <w:bookmarkEnd w:id="303"/>
    </w:p>
    <w:p w14:paraId="0EFB53CE" w14:textId="77777777" w:rsidR="00B40F3A" w:rsidRPr="00B40F3A" w:rsidRDefault="00B40F3A" w:rsidP="00B40F3A">
      <w:pPr>
        <w:pStyle w:val="ENV2023"/>
      </w:pPr>
    </w:p>
    <w:p w14:paraId="68E00AEF" w14:textId="38C966F6" w:rsidR="00107844" w:rsidRDefault="00107844">
      <w:pPr>
        <w:spacing w:after="200" w:line="276" w:lineRule="auto"/>
        <w:jc w:val="left"/>
        <w:rPr>
          <w:rFonts w:ascii="Calibri" w:hAnsi="Calibri"/>
        </w:rPr>
      </w:pPr>
      <w:r>
        <w:br w:type="page"/>
      </w:r>
    </w:p>
    <w:p w14:paraId="2FE973BA" w14:textId="609298C5" w:rsidR="0078312A" w:rsidRPr="005B5F92" w:rsidRDefault="0078312A" w:rsidP="0078312A">
      <w:pPr>
        <w:pStyle w:val="berschrift3"/>
      </w:pPr>
      <w:bookmarkStart w:id="304" w:name="_Toc161825204"/>
      <w:r w:rsidRPr="005B5F92">
        <w:lastRenderedPageBreak/>
        <w:t>Auswirkungen auf das Schutzgut und Minderungsmaßnahmen</w:t>
      </w:r>
      <w:bookmarkEnd w:id="304"/>
    </w:p>
    <w:p w14:paraId="538CF337" w14:textId="2959CA0D" w:rsidR="00801930" w:rsidRPr="005B5F92" w:rsidRDefault="00B40F3A" w:rsidP="00483764">
      <w:pPr>
        <w:pStyle w:val="Zwischenberschrift"/>
      </w:pPr>
      <w:r>
        <w:t xml:space="preserve">Einfluss auf das </w:t>
      </w:r>
      <w:r w:rsidR="00801930" w:rsidRPr="005B5F92">
        <w:t xml:space="preserve">Landschaftsbild </w:t>
      </w:r>
    </w:p>
    <w:p w14:paraId="5F61DC3E" w14:textId="68AD185F" w:rsidR="00483764" w:rsidRPr="005B5F92" w:rsidRDefault="00483764" w:rsidP="00801930">
      <w:pPr>
        <w:pStyle w:val="ENV2023"/>
        <w:rPr>
          <w:b/>
          <w:bCs/>
        </w:rPr>
      </w:pPr>
      <w:r w:rsidRPr="005B5F92">
        <w:rPr>
          <w:b/>
          <w:bCs/>
        </w:rPr>
        <w:t>Sichtbarkeit</w:t>
      </w:r>
    </w:p>
    <w:p w14:paraId="0A6EDB6F" w14:textId="7B18CF15" w:rsidR="001C03E1" w:rsidRPr="005B5F92" w:rsidRDefault="001C03E1" w:rsidP="001C03E1">
      <w:pPr>
        <w:pStyle w:val="ENV2023"/>
      </w:pPr>
      <w:r w:rsidRPr="005B5F92">
        <w:t xml:space="preserve">Wie zuvor dargestellt ist die Planzone mit Höhenunterschieden von etwa </w:t>
      </w:r>
      <w:proofErr w:type="gramStart"/>
      <w:r w:rsidRPr="005B5F92">
        <w:t>4m vergleichsweise</w:t>
      </w:r>
      <w:proofErr w:type="gramEnd"/>
      <w:r w:rsidRPr="005B5F92">
        <w:t xml:space="preserve"> flach. Nichtsdestotrotz wird das Relief des Geländes durch die Aufschüttung des Dammes verändert. Hierbei soll jedoch das natürliche Relief so gut wie möglich ausgenutzt werden, weshalb im südlichen Bereich die natürliche Erhöhung des Geländes als Damm mitgenutzt wird,</w:t>
      </w:r>
      <w:r>
        <w:t xml:space="preserve"> und </w:t>
      </w:r>
      <w:r w:rsidR="005E5DCF">
        <w:t>dieser Dammanteil</w:t>
      </w:r>
      <w:r>
        <w:t xml:space="preserve"> damit nicht aus dem Gelände hervorsticht. Dies ist jedoch für die nördlichen Dammbereiche der Fall</w:t>
      </w:r>
      <w:r w:rsidR="005E5DCF">
        <w:t xml:space="preserve">, wo der Damm </w:t>
      </w:r>
      <w:r w:rsidR="005E5DCF" w:rsidRPr="005B5F92">
        <w:t>auf 3,5 m im Vergleich zum Bodenniveau ansteigt. Der äußere Steigungswinkel des Dammes beträgt 22°.</w:t>
      </w:r>
    </w:p>
    <w:p w14:paraId="69D9C0B5" w14:textId="46888159" w:rsidR="0078312A" w:rsidRPr="005B5F92" w:rsidRDefault="00DC175E" w:rsidP="0078312A">
      <w:pPr>
        <w:pStyle w:val="ENV2023"/>
      </w:pPr>
      <w:r w:rsidRPr="005B5F92">
        <w:t>Die Sichtbarkeitsstudie zeigt, dass die Bereiche, von denen aus das Becken sichtbar</w:t>
      </w:r>
      <w:r w:rsidR="005E5DCF">
        <w:t xml:space="preserve"> ist,</w:t>
      </w:r>
      <w:r w:rsidRPr="005B5F92">
        <w:t xml:space="preserve"> sich vor allem auf die direkt angrenzenden Flächen nördlich und südlich des geplanten Beckens begrenzen. Der Wald </w:t>
      </w:r>
      <w:proofErr w:type="spellStart"/>
      <w:r w:rsidRPr="005B5F92">
        <w:t>Aeséng</w:t>
      </w:r>
      <w:proofErr w:type="spellEnd"/>
      <w:r w:rsidRPr="005B5F92">
        <w:t xml:space="preserve"> </w:t>
      </w:r>
      <w:r w:rsidR="00070F9D" w:rsidRPr="005B5F92">
        <w:t xml:space="preserve">im Südosten </w:t>
      </w:r>
      <w:r w:rsidRPr="005B5F92">
        <w:t>als auch Feldgehölze westlich, nördlich</w:t>
      </w:r>
      <w:r w:rsidR="00070F9D" w:rsidRPr="005B5F92">
        <w:t xml:space="preserve"> und östlich des geplanten Beckens stellen eine wirkungsvolle Sichtbarriere dar. Von den umliegenden Dörfern aus ist das Becken höchstwahrscheinlich nicht</w:t>
      </w:r>
      <w:r w:rsidR="005E5DCF">
        <w:t xml:space="preserve"> bzw. maximal an sehr wenigen Punkten</w:t>
      </w:r>
      <w:r w:rsidR="00070F9D" w:rsidRPr="005B5F92">
        <w:t xml:space="preserve"> zu erkennen. </w:t>
      </w:r>
    </w:p>
    <w:p w14:paraId="3E1423EA" w14:textId="77777777" w:rsidR="00B40F3A" w:rsidRDefault="00070F9D" w:rsidP="00801930">
      <w:pPr>
        <w:pStyle w:val="ENV2023"/>
      </w:pPr>
      <w:r w:rsidRPr="005B5F92">
        <w:t xml:space="preserve">Ein </w:t>
      </w:r>
      <w:r w:rsidR="005E5DCF">
        <w:t xml:space="preserve">gewisser </w:t>
      </w:r>
      <w:r w:rsidRPr="005B5F92">
        <w:t xml:space="preserve">visueller Impakt ist </w:t>
      </w:r>
      <w:r w:rsidR="00A11B4E" w:rsidRPr="005B5F92">
        <w:t xml:space="preserve">mit </w:t>
      </w:r>
      <w:r w:rsidRPr="005B5F92">
        <w:t>dem Bau des Speicherbeckens</w:t>
      </w:r>
      <w:r w:rsidR="00696CC5" w:rsidRPr="005B5F92">
        <w:t xml:space="preserve"> und</w:t>
      </w:r>
      <w:r w:rsidRPr="005B5F92">
        <w:t xml:space="preserve"> </w:t>
      </w:r>
      <w:r w:rsidR="00801930" w:rsidRPr="005B5F92">
        <w:t xml:space="preserve">durch die Errichtung der Dämme </w:t>
      </w:r>
      <w:r w:rsidRPr="005B5F92">
        <w:t>zwar unvermeidbar, die Auswirkungen werden aufgrund der sehr eingeschränkten Sichtbarkeit jedoch als unerheblich bewertet. Auch vor dem Hintergrund der in der Umgebung vorhandenen Infrastrukturen (z.B. WSA-Gelände</w:t>
      </w:r>
      <w:r w:rsidR="00A11B4E" w:rsidRPr="005B5F92">
        <w:t xml:space="preserve"> und</w:t>
      </w:r>
      <w:r w:rsidRPr="005B5F92">
        <w:t xml:space="preserve"> das Fußballzentrum </w:t>
      </w:r>
      <w:proofErr w:type="gramStart"/>
      <w:r w:rsidRPr="005B5F92">
        <w:t xml:space="preserve">bei </w:t>
      </w:r>
      <w:proofErr w:type="spellStart"/>
      <w:r w:rsidRPr="005B5F92">
        <w:t>Mondercange</w:t>
      </w:r>
      <w:proofErr w:type="spellEnd"/>
      <w:r w:rsidRPr="005B5F92">
        <w:t>)</w:t>
      </w:r>
      <w:proofErr w:type="gramEnd"/>
      <w:r w:rsidRPr="005B5F92">
        <w:t xml:space="preserve"> welche bereits im Istzustand Impakte </w:t>
      </w:r>
      <w:r w:rsidR="005E5DCF">
        <w:t>und damit Vorbelastungen des</w:t>
      </w:r>
      <w:r w:rsidRPr="005B5F92">
        <w:t xml:space="preserve"> Landschaftsbild</w:t>
      </w:r>
      <w:r w:rsidR="005E5DCF">
        <w:t>s</w:t>
      </w:r>
      <w:r w:rsidRPr="005B5F92">
        <w:t xml:space="preserve"> darstellen.</w:t>
      </w:r>
      <w:r w:rsidR="00801930" w:rsidRPr="005B5F92">
        <w:t xml:space="preserve"> </w:t>
      </w:r>
    </w:p>
    <w:p w14:paraId="7863730B" w14:textId="024577DE" w:rsidR="00801930" w:rsidRPr="005B5F92" w:rsidRDefault="00107844" w:rsidP="00801930">
      <w:pPr>
        <w:pStyle w:val="ENV2023"/>
      </w:pPr>
      <w:r>
        <w:t>Der Dammwinkel von 22° soll außerdem eine</w:t>
      </w:r>
      <w:r w:rsidR="00B40F3A">
        <w:t>n visuell</w:t>
      </w:r>
      <w:r>
        <w:t xml:space="preserve"> </w:t>
      </w:r>
      <w:r w:rsidR="00B40F3A">
        <w:t xml:space="preserve">sanfteren Übergang zwischen Boden und Dammkrone ermöglichen. </w:t>
      </w:r>
    </w:p>
    <w:p w14:paraId="74A16C8F" w14:textId="674D3655" w:rsidR="00070F9D" w:rsidRDefault="00696CC5" w:rsidP="0078312A">
      <w:pPr>
        <w:pStyle w:val="ENV2023"/>
      </w:pPr>
      <w:r w:rsidRPr="005B5F92">
        <w:t>Auch in der Bauphase ist durch die Baustelleneinrichtung ein temporärer Impakt auf das Landschaftsbild zu erwarten. Aufgrund der abschirmenden Gehölze und des temporären Charakters wird dieser Impakt allerdings nicht als erheblich eingestuft.</w:t>
      </w:r>
    </w:p>
    <w:p w14:paraId="2173CAAA" w14:textId="77777777" w:rsidR="00B40F3A" w:rsidRPr="005B5F92" w:rsidRDefault="00B40F3A" w:rsidP="0078312A">
      <w:pPr>
        <w:pStyle w:val="ENV2023"/>
      </w:pPr>
    </w:p>
    <w:p w14:paraId="6D120A51" w14:textId="77777777" w:rsidR="00B40F3A" w:rsidRPr="00B40F3A" w:rsidRDefault="00B40F3A" w:rsidP="00B40F3A">
      <w:pPr>
        <w:pStyle w:val="ENV2023"/>
        <w:rPr>
          <w:b/>
          <w:bCs/>
        </w:rPr>
      </w:pPr>
      <w:r w:rsidRPr="00B40F3A">
        <w:rPr>
          <w:b/>
          <w:bCs/>
        </w:rPr>
        <w:t xml:space="preserve">Concept </w:t>
      </w:r>
      <w:proofErr w:type="spellStart"/>
      <w:r w:rsidRPr="00B40F3A">
        <w:rPr>
          <w:b/>
          <w:bCs/>
        </w:rPr>
        <w:t>paysage</w:t>
      </w:r>
      <w:proofErr w:type="spellEnd"/>
    </w:p>
    <w:p w14:paraId="64F0DA7D" w14:textId="2B064DDB" w:rsidR="00070F9D" w:rsidRDefault="00B40F3A" w:rsidP="0078312A">
      <w:pPr>
        <w:pStyle w:val="ENV2023"/>
      </w:pPr>
      <w:r>
        <w:t xml:space="preserve">Durch die Bepflanzung der Außendämme mit Sträuchern wird die Beckenanlage zusätzlich visuell abgeschirmt. Die Strukturerhöhung durch die Gehölze kann sogar mit einem positiven Impakt auf das Landschaftsbild im Vergleich zum Istzustand verbunden sein. </w:t>
      </w:r>
    </w:p>
    <w:p w14:paraId="19C775CC" w14:textId="77777777" w:rsidR="00B40F3A" w:rsidRPr="005B5F92" w:rsidRDefault="00B40F3A" w:rsidP="0078312A">
      <w:pPr>
        <w:pStyle w:val="ENV2023"/>
      </w:pPr>
    </w:p>
    <w:p w14:paraId="6A493EC7" w14:textId="725F17F7" w:rsidR="0078312A" w:rsidRPr="005B5F92" w:rsidRDefault="00801930" w:rsidP="00801930">
      <w:pPr>
        <w:pStyle w:val="ENV2023"/>
        <w:rPr>
          <w:b/>
          <w:bCs/>
        </w:rPr>
      </w:pPr>
      <w:r w:rsidRPr="005B5F92">
        <w:rPr>
          <w:b/>
          <w:bCs/>
        </w:rPr>
        <w:t>Zwischenstädtische Grünzone</w:t>
      </w:r>
    </w:p>
    <w:p w14:paraId="4CCE290B" w14:textId="4479FB88" w:rsidR="00801930" w:rsidRPr="005B5F92" w:rsidRDefault="00A11B4E" w:rsidP="00801930">
      <w:pPr>
        <w:pStyle w:val="ENV2023"/>
      </w:pPr>
      <w:r w:rsidRPr="005B5F92">
        <w:t xml:space="preserve">Art. 9 des </w:t>
      </w:r>
      <w:proofErr w:type="spellStart"/>
      <w:r w:rsidRPr="005B5F92">
        <w:rPr>
          <w:i/>
          <w:iCs/>
        </w:rPr>
        <w:t>Règlement</w:t>
      </w:r>
      <w:proofErr w:type="spellEnd"/>
      <w:r w:rsidRPr="005B5F92">
        <w:rPr>
          <w:i/>
          <w:iCs/>
        </w:rPr>
        <w:t xml:space="preserve"> </w:t>
      </w:r>
      <w:proofErr w:type="spellStart"/>
      <w:r w:rsidRPr="005B5F92">
        <w:rPr>
          <w:i/>
          <w:iCs/>
        </w:rPr>
        <w:t>grand-ducal</w:t>
      </w:r>
      <w:proofErr w:type="spellEnd"/>
      <w:r w:rsidRPr="005B5F92">
        <w:rPr>
          <w:i/>
          <w:iCs/>
        </w:rPr>
        <w:t xml:space="preserve"> </w:t>
      </w:r>
      <w:proofErr w:type="spellStart"/>
      <w:r w:rsidRPr="005B5F92">
        <w:rPr>
          <w:i/>
          <w:iCs/>
        </w:rPr>
        <w:t>rendant</w:t>
      </w:r>
      <w:proofErr w:type="spellEnd"/>
      <w:r w:rsidRPr="005B5F92">
        <w:rPr>
          <w:i/>
          <w:iCs/>
        </w:rPr>
        <w:t xml:space="preserve"> </w:t>
      </w:r>
      <w:proofErr w:type="spellStart"/>
      <w:r w:rsidRPr="005B5F92">
        <w:rPr>
          <w:i/>
          <w:iCs/>
        </w:rPr>
        <w:t>obligatoire</w:t>
      </w:r>
      <w:proofErr w:type="spellEnd"/>
      <w:r w:rsidRPr="005B5F92">
        <w:rPr>
          <w:i/>
          <w:iCs/>
        </w:rPr>
        <w:t xml:space="preserve"> le plan </w:t>
      </w:r>
      <w:proofErr w:type="spellStart"/>
      <w:r w:rsidRPr="005B5F92">
        <w:rPr>
          <w:i/>
          <w:iCs/>
        </w:rPr>
        <w:t>directeur</w:t>
      </w:r>
      <w:proofErr w:type="spellEnd"/>
      <w:r w:rsidRPr="005B5F92">
        <w:rPr>
          <w:i/>
          <w:iCs/>
        </w:rPr>
        <w:t xml:space="preserve"> </w:t>
      </w:r>
      <w:proofErr w:type="spellStart"/>
      <w:r w:rsidRPr="005B5F92">
        <w:rPr>
          <w:i/>
          <w:iCs/>
        </w:rPr>
        <w:t>sectoriel</w:t>
      </w:r>
      <w:proofErr w:type="spellEnd"/>
      <w:r w:rsidRPr="005B5F92">
        <w:rPr>
          <w:i/>
          <w:iCs/>
        </w:rPr>
        <w:t xml:space="preserve"> « </w:t>
      </w:r>
      <w:proofErr w:type="spellStart"/>
      <w:r w:rsidRPr="005B5F92">
        <w:rPr>
          <w:i/>
          <w:iCs/>
        </w:rPr>
        <w:t>paysages</w:t>
      </w:r>
      <w:proofErr w:type="spellEnd"/>
      <w:r w:rsidRPr="005B5F92">
        <w:rPr>
          <w:i/>
          <w:iCs/>
        </w:rPr>
        <w:t xml:space="preserve"> »</w:t>
      </w:r>
      <w:r w:rsidRPr="005B5F92">
        <w:t xml:space="preserve"> besagt, dass innerhalb der Zone verte in einer zwischenstädtischen Grünzone jede weitere Fragmentierung durch lineare Anlagen untersagt ist. Nach Art. 10 des RGD ist auch innerhalb des Bauperimeters jede Erweiterung, die zu einer tentakelartigen Entwicklung von Ortschaften oder zur Schaffung neuer bebauter Inseln beiträgt, verboten. Da es sich bei dem hier betrachteten Projekt nicht um eine Urbanisierungsmaßnahme handelt, ist es nicht von den besagten Art. 9 und 10 betroffen. </w:t>
      </w:r>
    </w:p>
    <w:p w14:paraId="363FCE76" w14:textId="67DBBF9E" w:rsidR="0078312A" w:rsidRPr="005B5F92" w:rsidRDefault="0078312A" w:rsidP="0078312A">
      <w:pPr>
        <w:pStyle w:val="berschrift3"/>
      </w:pPr>
      <w:bookmarkStart w:id="305" w:name="_Toc161825205"/>
      <w:r w:rsidRPr="005B5F92">
        <w:lastRenderedPageBreak/>
        <w:t>Zusammenfassende Bewertung</w:t>
      </w:r>
      <w:bookmarkEnd w:id="305"/>
    </w:p>
    <w:p w14:paraId="18BA7C97" w14:textId="4CFBA0E0" w:rsidR="0078312A" w:rsidRPr="005B5F92" w:rsidRDefault="0078312A" w:rsidP="0078312A">
      <w:pPr>
        <w:pStyle w:val="ENV2023"/>
      </w:pPr>
      <w:r w:rsidRPr="005B5F92">
        <w:t xml:space="preserve">Nach detaillierter Betrachtung aller Aspekte bezüglich des Schutzgutes „Landschaft“ werden </w:t>
      </w:r>
      <w:r w:rsidR="0039659E">
        <w:t xml:space="preserve">mit der aktuellen Beckenkonzeption (eingeschränkte Sichtbarkeit, Steigungswinkel des Damms) und der Umsetzung des Concept </w:t>
      </w:r>
      <w:proofErr w:type="spellStart"/>
      <w:r w:rsidR="0039659E">
        <w:t>paysage</w:t>
      </w:r>
      <w:proofErr w:type="spellEnd"/>
      <w:r w:rsidR="0039659E">
        <w:t xml:space="preserve"> </w:t>
      </w:r>
      <w:r w:rsidRPr="005B5F92">
        <w:t xml:space="preserve">keine der beschriebenen, </w:t>
      </w:r>
      <w:proofErr w:type="gramStart"/>
      <w:r w:rsidRPr="005B5F92">
        <w:t>potentiellen</w:t>
      </w:r>
      <w:proofErr w:type="gramEnd"/>
      <w:r w:rsidRPr="005B5F92">
        <w:t xml:space="preserve"> Wirkungen im Bereich der Planzone als erheblich negativ bewertet. Eine zusammenfassende Bewertung möglicher Auswirkungen auf das Schutzgut „Landschaft“ findet sich in Tab. 25. </w:t>
      </w:r>
    </w:p>
    <w:p w14:paraId="454A595D" w14:textId="19F7A7BD" w:rsidR="0078312A" w:rsidRPr="005B5F92" w:rsidRDefault="0078312A" w:rsidP="0078312A">
      <w:pPr>
        <w:pStyle w:val="ENV2023"/>
      </w:pPr>
      <w:r w:rsidRPr="005B5F92">
        <w:t>In dieser Tabelle sind die Ergebnisse der zuvor durchgeführten Prüfung in Kurzform zusammengefasst. Hierbei werden ausschließlich die als relevant erachteten Auswirkungen des Projektes auf das Schutzgut aufgeführt und die möglicherweise eintretenden.</w:t>
      </w:r>
    </w:p>
    <w:p w14:paraId="50531A94" w14:textId="77777777" w:rsidR="0078312A" w:rsidRPr="005B5F92" w:rsidRDefault="0078312A" w:rsidP="004A24FD">
      <w:pPr>
        <w:pStyle w:val="ENV2023"/>
        <w:numPr>
          <w:ilvl w:val="0"/>
          <w:numId w:val="32"/>
        </w:numPr>
      </w:pPr>
      <w:r w:rsidRPr="005B5F92">
        <w:t xml:space="preserve">Wirkungen während der Bauphase, </w:t>
      </w:r>
    </w:p>
    <w:p w14:paraId="1F2F78C8" w14:textId="77777777" w:rsidR="0078312A" w:rsidRPr="005B5F92" w:rsidRDefault="0078312A" w:rsidP="004A24FD">
      <w:pPr>
        <w:pStyle w:val="ENV2023"/>
        <w:numPr>
          <w:ilvl w:val="0"/>
          <w:numId w:val="32"/>
        </w:numPr>
      </w:pPr>
      <w:r w:rsidRPr="005B5F92">
        <w:t xml:space="preserve">Wirkungen während der Betriebs- bzw. Nutzungsphase sowie auch </w:t>
      </w:r>
    </w:p>
    <w:p w14:paraId="7B396266" w14:textId="77777777" w:rsidR="0078312A" w:rsidRPr="005B5F92" w:rsidRDefault="0078312A" w:rsidP="004A24FD">
      <w:pPr>
        <w:pStyle w:val="ENV2023"/>
        <w:numPr>
          <w:ilvl w:val="0"/>
          <w:numId w:val="32"/>
        </w:numPr>
      </w:pPr>
      <w:r w:rsidRPr="005B5F92">
        <w:t xml:space="preserve">anlagenbedingten Wirkungen </w:t>
      </w:r>
    </w:p>
    <w:p w14:paraId="6380E9C6" w14:textId="77777777" w:rsidR="0078312A" w:rsidRPr="005B5F92" w:rsidRDefault="0078312A" w:rsidP="0078312A">
      <w:pPr>
        <w:pStyle w:val="ENV2023"/>
      </w:pPr>
      <w:r w:rsidRPr="005B5F92">
        <w:t>getrennt voneinander dargestellt. Der Bewertung der vorhabenbedingten Auswirkungen schließen sich gegebenenfalls Empfehlungen zu Vermeidungs- und Minderungsmaßahmen an.</w:t>
      </w:r>
    </w:p>
    <w:p w14:paraId="706DE441" w14:textId="77777777" w:rsidR="0078312A" w:rsidRPr="005B5F92" w:rsidRDefault="0078312A" w:rsidP="0078312A">
      <w:pPr>
        <w:pStyle w:val="ENV2023"/>
        <w:sectPr w:rsidR="0078312A" w:rsidRPr="005B5F92" w:rsidSect="00E9446C">
          <w:pgSz w:w="11907" w:h="16840" w:code="9"/>
          <w:pgMar w:top="1418" w:right="1417" w:bottom="1418" w:left="1418" w:header="709" w:footer="426" w:gutter="0"/>
          <w:cols w:space="708"/>
          <w:titlePg/>
          <w:docGrid w:linePitch="360"/>
        </w:sectPr>
      </w:pPr>
    </w:p>
    <w:p w14:paraId="1AF4B4C0" w14:textId="630FE24C" w:rsidR="0078312A" w:rsidRPr="005B5F92" w:rsidRDefault="0078312A" w:rsidP="0078312A">
      <w:pPr>
        <w:pStyle w:val="Beschriftung"/>
        <w:keepNext/>
      </w:pPr>
      <w:bookmarkStart w:id="306" w:name="_Toc161825324"/>
      <w:r w:rsidRPr="005B5F92">
        <w:lastRenderedPageBreak/>
        <w:t xml:space="preserve">Tab. </w:t>
      </w:r>
      <w:r w:rsidRPr="005B5F92">
        <w:fldChar w:fldCharType="begin"/>
      </w:r>
      <w:r w:rsidRPr="005B5F92">
        <w:instrText xml:space="preserve"> SEQ Tab. \* ARABIC </w:instrText>
      </w:r>
      <w:r w:rsidRPr="005B5F92">
        <w:fldChar w:fldCharType="separate"/>
      </w:r>
      <w:r w:rsidR="00E9086C">
        <w:rPr>
          <w:noProof/>
        </w:rPr>
        <w:t>16</w:t>
      </w:r>
      <w:r w:rsidRPr="005B5F92">
        <w:fldChar w:fldCharType="end"/>
      </w:r>
      <w:r w:rsidRPr="005B5F92">
        <w:t>: Zusammenfassende Bewertung möglicher Auswirkungen des Projektvorhabens auf das Schutzgut Landschaft.</w:t>
      </w:r>
      <w:bookmarkEnd w:id="306"/>
    </w:p>
    <w:tbl>
      <w:tblPr>
        <w:tblW w:w="14006" w:type="dxa"/>
        <w:tblInd w:w="108" w:type="dxa"/>
        <w:tblLayout w:type="fixed"/>
        <w:tblLook w:val="04A0" w:firstRow="1" w:lastRow="0" w:firstColumn="1" w:lastColumn="0" w:noHBand="0" w:noVBand="1"/>
      </w:tblPr>
      <w:tblGrid>
        <w:gridCol w:w="2268"/>
        <w:gridCol w:w="57"/>
        <w:gridCol w:w="2041"/>
        <w:gridCol w:w="4820"/>
        <w:gridCol w:w="4820"/>
      </w:tblGrid>
      <w:tr w:rsidR="0078312A" w:rsidRPr="005B5F92" w14:paraId="2A53A98A" w14:textId="77777777" w:rsidTr="0078312A">
        <w:trPr>
          <w:tblHeader/>
        </w:trPr>
        <w:tc>
          <w:tcPr>
            <w:tcW w:w="2325" w:type="dxa"/>
            <w:gridSpan w:val="2"/>
            <w:vMerge w:val="restart"/>
            <w:tcBorders>
              <w:top w:val="single" w:sz="4" w:space="0" w:color="auto"/>
              <w:left w:val="single" w:sz="4" w:space="0" w:color="auto"/>
              <w:right w:val="single" w:sz="4" w:space="0" w:color="auto"/>
            </w:tcBorders>
            <w:shd w:val="clear" w:color="auto" w:fill="6FB144"/>
            <w:vAlign w:val="center"/>
            <w:hideMark/>
          </w:tcPr>
          <w:p w14:paraId="27BB1A68" w14:textId="77777777" w:rsidR="0078312A" w:rsidRPr="005B5F92" w:rsidRDefault="0078312A" w:rsidP="00871767">
            <w:pPr>
              <w:pStyle w:val="Tabelle1Zeile"/>
              <w:rPr>
                <w:color w:val="FFFFFF" w:themeColor="background1"/>
              </w:rPr>
            </w:pPr>
            <w:proofErr w:type="gramStart"/>
            <w:r w:rsidRPr="005B5F92">
              <w:rPr>
                <w:color w:val="FFFFFF" w:themeColor="background1"/>
              </w:rPr>
              <w:t>Potentiell</w:t>
            </w:r>
            <w:proofErr w:type="gramEnd"/>
            <w:r w:rsidRPr="005B5F92">
              <w:rPr>
                <w:color w:val="FFFFFF" w:themeColor="background1"/>
              </w:rPr>
              <w:t xml:space="preserve"> relevante Wirkung</w:t>
            </w:r>
          </w:p>
        </w:tc>
        <w:tc>
          <w:tcPr>
            <w:tcW w:w="6861" w:type="dxa"/>
            <w:gridSpan w:val="2"/>
            <w:tcBorders>
              <w:top w:val="single" w:sz="4" w:space="0" w:color="auto"/>
              <w:left w:val="single" w:sz="4" w:space="0" w:color="auto"/>
              <w:bottom w:val="single" w:sz="4" w:space="0" w:color="auto"/>
              <w:right w:val="single" w:sz="4" w:space="0" w:color="auto"/>
            </w:tcBorders>
            <w:shd w:val="clear" w:color="auto" w:fill="6FB144"/>
            <w:vAlign w:val="center"/>
            <w:hideMark/>
          </w:tcPr>
          <w:p w14:paraId="4FF0D568" w14:textId="77777777" w:rsidR="0078312A" w:rsidRPr="005B5F92" w:rsidRDefault="0078312A" w:rsidP="00871767">
            <w:pPr>
              <w:pStyle w:val="Tabelle1Zeile"/>
              <w:rPr>
                <w:color w:val="FFFFFF" w:themeColor="background1"/>
              </w:rPr>
            </w:pPr>
            <w:r w:rsidRPr="005B5F92">
              <w:rPr>
                <w:color w:val="FFFFFF" w:themeColor="background1"/>
              </w:rPr>
              <w:t>Bewertung der vorhabenbedingten Auswirkungen</w:t>
            </w:r>
          </w:p>
        </w:tc>
        <w:tc>
          <w:tcPr>
            <w:tcW w:w="4820" w:type="dxa"/>
            <w:vMerge w:val="restart"/>
            <w:tcBorders>
              <w:top w:val="single" w:sz="4" w:space="0" w:color="auto"/>
              <w:left w:val="single" w:sz="4" w:space="0" w:color="auto"/>
              <w:right w:val="single" w:sz="4" w:space="0" w:color="auto"/>
            </w:tcBorders>
            <w:shd w:val="clear" w:color="auto" w:fill="6FB144"/>
            <w:vAlign w:val="center"/>
            <w:hideMark/>
          </w:tcPr>
          <w:p w14:paraId="6537D783" w14:textId="77777777" w:rsidR="0078312A" w:rsidRPr="005B5F92" w:rsidRDefault="0078312A" w:rsidP="00871767">
            <w:pPr>
              <w:pStyle w:val="Tabelle1Zeile"/>
              <w:rPr>
                <w:color w:val="FFFFFF" w:themeColor="background1"/>
              </w:rPr>
            </w:pPr>
            <w:r w:rsidRPr="005B5F92">
              <w:rPr>
                <w:color w:val="FFFFFF" w:themeColor="background1"/>
              </w:rPr>
              <w:t>Maßnahmen zur Vermeidung und Minderung vorhabenbedingter Auswirkungen</w:t>
            </w:r>
          </w:p>
        </w:tc>
      </w:tr>
      <w:tr w:rsidR="0078312A" w:rsidRPr="005B5F92" w14:paraId="7645B240" w14:textId="77777777" w:rsidTr="0078312A">
        <w:trPr>
          <w:tblHeader/>
        </w:trPr>
        <w:tc>
          <w:tcPr>
            <w:tcW w:w="2325" w:type="dxa"/>
            <w:gridSpan w:val="2"/>
            <w:vMerge/>
            <w:tcBorders>
              <w:left w:val="single" w:sz="4" w:space="0" w:color="auto"/>
              <w:bottom w:val="single" w:sz="4" w:space="0" w:color="auto"/>
              <w:right w:val="single" w:sz="4" w:space="0" w:color="auto"/>
            </w:tcBorders>
            <w:shd w:val="clear" w:color="auto" w:fill="8AC9DA"/>
          </w:tcPr>
          <w:p w14:paraId="669BCAA7" w14:textId="77777777" w:rsidR="0078312A" w:rsidRPr="005B5F92" w:rsidRDefault="0078312A" w:rsidP="00871767">
            <w:pPr>
              <w:pStyle w:val="Tabelle1Zeile"/>
            </w:pPr>
          </w:p>
        </w:tc>
        <w:tc>
          <w:tcPr>
            <w:tcW w:w="2041" w:type="dxa"/>
            <w:tcBorders>
              <w:top w:val="single" w:sz="4" w:space="0" w:color="auto"/>
              <w:left w:val="single" w:sz="4" w:space="0" w:color="auto"/>
              <w:bottom w:val="single" w:sz="4" w:space="0" w:color="auto"/>
              <w:right w:val="single" w:sz="4" w:space="0" w:color="auto"/>
            </w:tcBorders>
            <w:shd w:val="clear" w:color="auto" w:fill="6FB144"/>
            <w:vAlign w:val="center"/>
          </w:tcPr>
          <w:p w14:paraId="01BA595D" w14:textId="77777777" w:rsidR="0078312A" w:rsidRPr="005B5F92" w:rsidRDefault="0078312A" w:rsidP="00871767">
            <w:pPr>
              <w:pStyle w:val="Tabelle1Zeile"/>
              <w:spacing w:before="0" w:after="0"/>
              <w:rPr>
                <w:color w:val="FFFFFF" w:themeColor="background1"/>
              </w:rPr>
            </w:pPr>
            <w:r w:rsidRPr="005B5F92">
              <w:rPr>
                <w:color w:val="FFFFFF" w:themeColor="background1"/>
              </w:rPr>
              <w:t>Veränderungsgrad</w:t>
            </w:r>
          </w:p>
          <w:p w14:paraId="6502FF74" w14:textId="77777777" w:rsidR="0078312A" w:rsidRPr="005B5F92" w:rsidRDefault="0078312A" w:rsidP="00871767">
            <w:pPr>
              <w:pStyle w:val="Tabelle1Zeile"/>
              <w:spacing w:before="0" w:after="0"/>
              <w:rPr>
                <w:color w:val="FFFFFF" w:themeColor="background1"/>
              </w:rPr>
            </w:pPr>
            <w:r w:rsidRPr="005B5F92">
              <w:rPr>
                <w:color w:val="FFFFFF" w:themeColor="background1"/>
              </w:rPr>
              <w:t>Räumliche Dimension</w:t>
            </w:r>
          </w:p>
          <w:p w14:paraId="3F0EE799" w14:textId="77777777" w:rsidR="0078312A" w:rsidRPr="005B5F92" w:rsidRDefault="0078312A" w:rsidP="00871767">
            <w:pPr>
              <w:pStyle w:val="Tabelle1Zeile"/>
              <w:spacing w:before="0" w:after="0"/>
              <w:rPr>
                <w:color w:val="FFFFFF" w:themeColor="background1"/>
              </w:rPr>
            </w:pPr>
            <w:r w:rsidRPr="005B5F92">
              <w:rPr>
                <w:color w:val="FFFFFF" w:themeColor="background1"/>
              </w:rPr>
              <w:t>Zeitliche Dimension</w:t>
            </w:r>
          </w:p>
        </w:tc>
        <w:tc>
          <w:tcPr>
            <w:tcW w:w="4820" w:type="dxa"/>
            <w:tcBorders>
              <w:top w:val="single" w:sz="4" w:space="0" w:color="auto"/>
              <w:left w:val="single" w:sz="4" w:space="0" w:color="auto"/>
              <w:bottom w:val="single" w:sz="4" w:space="0" w:color="auto"/>
              <w:right w:val="single" w:sz="4" w:space="0" w:color="auto"/>
            </w:tcBorders>
            <w:shd w:val="clear" w:color="auto" w:fill="6FB144"/>
            <w:vAlign w:val="center"/>
          </w:tcPr>
          <w:p w14:paraId="39D7BCFD" w14:textId="77777777" w:rsidR="0078312A" w:rsidRPr="005B5F92" w:rsidRDefault="0078312A" w:rsidP="00871767">
            <w:pPr>
              <w:pStyle w:val="Tabelle1Zeile"/>
              <w:rPr>
                <w:color w:val="FFFFFF" w:themeColor="background1"/>
              </w:rPr>
            </w:pPr>
            <w:r w:rsidRPr="005B5F92">
              <w:rPr>
                <w:color w:val="FFFFFF" w:themeColor="background1"/>
              </w:rPr>
              <w:t>Beschreibung</w:t>
            </w:r>
          </w:p>
        </w:tc>
        <w:tc>
          <w:tcPr>
            <w:tcW w:w="4820" w:type="dxa"/>
            <w:vMerge/>
            <w:tcBorders>
              <w:left w:val="single" w:sz="4" w:space="0" w:color="auto"/>
              <w:bottom w:val="single" w:sz="4" w:space="0" w:color="auto"/>
              <w:right w:val="single" w:sz="4" w:space="0" w:color="auto"/>
            </w:tcBorders>
            <w:shd w:val="clear" w:color="auto" w:fill="D9D9D9" w:themeFill="background1" w:themeFillShade="D9"/>
          </w:tcPr>
          <w:p w14:paraId="2479F8AC" w14:textId="77777777" w:rsidR="0078312A" w:rsidRPr="005B5F92" w:rsidRDefault="0078312A" w:rsidP="00871767">
            <w:pPr>
              <w:pStyle w:val="Tabelle1Zeile"/>
            </w:pPr>
          </w:p>
        </w:tc>
      </w:tr>
      <w:tr w:rsidR="0078312A" w:rsidRPr="005B5F92" w14:paraId="73E8FC62" w14:textId="77777777" w:rsidTr="0078312A">
        <w:tc>
          <w:tcPr>
            <w:tcW w:w="2325" w:type="dxa"/>
            <w:gridSpan w:val="2"/>
            <w:tcBorders>
              <w:top w:val="single" w:sz="4" w:space="0" w:color="auto"/>
              <w:left w:val="single" w:sz="4" w:space="0" w:color="auto"/>
              <w:bottom w:val="single" w:sz="4" w:space="0" w:color="auto"/>
              <w:right w:val="nil"/>
            </w:tcBorders>
            <w:shd w:val="clear" w:color="auto" w:fill="A0CE80"/>
          </w:tcPr>
          <w:p w14:paraId="6AD4444C" w14:textId="77777777" w:rsidR="0078312A" w:rsidRPr="005B5F92" w:rsidRDefault="0078312A" w:rsidP="00871767">
            <w:pPr>
              <w:pStyle w:val="Tabellentext"/>
              <w:rPr>
                <w:color w:val="FFFFFF" w:themeColor="background1"/>
              </w:rPr>
            </w:pPr>
            <w:r w:rsidRPr="005B5F92">
              <w:rPr>
                <w:b/>
                <w:color w:val="FFFFFF" w:themeColor="background1"/>
              </w:rPr>
              <w:t>Baubedingt</w:t>
            </w:r>
          </w:p>
        </w:tc>
        <w:tc>
          <w:tcPr>
            <w:tcW w:w="2041" w:type="dxa"/>
            <w:tcBorders>
              <w:top w:val="single" w:sz="4" w:space="0" w:color="auto"/>
              <w:left w:val="nil"/>
              <w:bottom w:val="single" w:sz="4" w:space="0" w:color="auto"/>
              <w:right w:val="nil"/>
            </w:tcBorders>
            <w:shd w:val="clear" w:color="auto" w:fill="A0CE80"/>
          </w:tcPr>
          <w:p w14:paraId="6C4D0BF8" w14:textId="77777777" w:rsidR="0078312A" w:rsidRPr="005B5F92" w:rsidRDefault="0078312A" w:rsidP="00871767">
            <w:pPr>
              <w:pStyle w:val="Tabellentext"/>
            </w:pPr>
          </w:p>
        </w:tc>
        <w:tc>
          <w:tcPr>
            <w:tcW w:w="4820" w:type="dxa"/>
            <w:tcBorders>
              <w:top w:val="single" w:sz="4" w:space="0" w:color="auto"/>
              <w:left w:val="nil"/>
              <w:bottom w:val="single" w:sz="4" w:space="0" w:color="auto"/>
              <w:right w:val="nil"/>
            </w:tcBorders>
            <w:shd w:val="clear" w:color="auto" w:fill="A0CE80"/>
          </w:tcPr>
          <w:p w14:paraId="62D12CBE" w14:textId="77777777" w:rsidR="0078312A" w:rsidRPr="005B5F92" w:rsidRDefault="0078312A" w:rsidP="00871767">
            <w:pPr>
              <w:pStyle w:val="Tabellentext"/>
            </w:pPr>
          </w:p>
        </w:tc>
        <w:tc>
          <w:tcPr>
            <w:tcW w:w="4820" w:type="dxa"/>
            <w:tcBorders>
              <w:top w:val="single" w:sz="4" w:space="0" w:color="auto"/>
              <w:left w:val="nil"/>
              <w:bottom w:val="single" w:sz="4" w:space="0" w:color="auto"/>
              <w:right w:val="single" w:sz="4" w:space="0" w:color="auto"/>
            </w:tcBorders>
            <w:shd w:val="clear" w:color="auto" w:fill="A0CE80"/>
          </w:tcPr>
          <w:p w14:paraId="0DAE5469" w14:textId="77777777" w:rsidR="0078312A" w:rsidRPr="005B5F92" w:rsidRDefault="0078312A" w:rsidP="00871767">
            <w:pPr>
              <w:pStyle w:val="Tabellentext"/>
            </w:pPr>
          </w:p>
        </w:tc>
      </w:tr>
      <w:tr w:rsidR="0078312A" w:rsidRPr="005B5F92" w14:paraId="5C1CD1DB" w14:textId="77777777" w:rsidTr="00871767">
        <w:tc>
          <w:tcPr>
            <w:tcW w:w="2325" w:type="dxa"/>
            <w:gridSpan w:val="2"/>
            <w:tcBorders>
              <w:top w:val="single" w:sz="4" w:space="0" w:color="auto"/>
              <w:left w:val="single" w:sz="4" w:space="0" w:color="auto"/>
              <w:bottom w:val="single" w:sz="4" w:space="0" w:color="auto"/>
              <w:right w:val="single" w:sz="4" w:space="0" w:color="auto"/>
            </w:tcBorders>
          </w:tcPr>
          <w:p w14:paraId="4C273D4D" w14:textId="5D99BB3B" w:rsidR="0078312A" w:rsidRPr="005B5F92" w:rsidRDefault="00F83C7F" w:rsidP="00871767">
            <w:pPr>
              <w:spacing w:before="40" w:after="40"/>
              <w:jc w:val="left"/>
              <w:rPr>
                <w:rFonts w:ascii="Calibri" w:hAnsi="Calibri"/>
                <w:sz w:val="20"/>
                <w:szCs w:val="16"/>
              </w:rPr>
            </w:pPr>
            <w:r w:rsidRPr="005B5F92">
              <w:rPr>
                <w:rFonts w:ascii="Calibri" w:hAnsi="Calibri"/>
                <w:sz w:val="20"/>
                <w:szCs w:val="16"/>
              </w:rPr>
              <w:t>Eingriff in das Landschaftsbild</w:t>
            </w:r>
          </w:p>
          <w:p w14:paraId="18679D00" w14:textId="40B9931C" w:rsidR="0078312A" w:rsidRPr="005B5F92" w:rsidRDefault="00F83C7F" w:rsidP="004A24FD">
            <w:pPr>
              <w:numPr>
                <w:ilvl w:val="0"/>
                <w:numId w:val="33"/>
              </w:numPr>
              <w:spacing w:before="40" w:after="40"/>
              <w:ind w:left="176" w:hanging="176"/>
              <w:jc w:val="left"/>
              <w:rPr>
                <w:rFonts w:ascii="Calibri" w:hAnsi="Calibri"/>
                <w:sz w:val="20"/>
                <w:szCs w:val="16"/>
              </w:rPr>
            </w:pPr>
            <w:r w:rsidRPr="005B5F92">
              <w:rPr>
                <w:rFonts w:ascii="Calibri" w:hAnsi="Calibri"/>
                <w:sz w:val="20"/>
                <w:szCs w:val="16"/>
              </w:rPr>
              <w:t>Baustelleneinrichtung</w:t>
            </w:r>
          </w:p>
        </w:tc>
        <w:tc>
          <w:tcPr>
            <w:tcW w:w="2041" w:type="dxa"/>
            <w:tcBorders>
              <w:top w:val="single" w:sz="4" w:space="0" w:color="auto"/>
              <w:left w:val="single" w:sz="4" w:space="0" w:color="auto"/>
              <w:bottom w:val="single" w:sz="4" w:space="0" w:color="auto"/>
              <w:right w:val="single" w:sz="4" w:space="0" w:color="auto"/>
            </w:tcBorders>
          </w:tcPr>
          <w:p w14:paraId="59FEBD4C" w14:textId="648A288C" w:rsidR="0078312A" w:rsidRPr="005B5F92" w:rsidRDefault="00F83C7F" w:rsidP="00871767">
            <w:pPr>
              <w:spacing w:before="40" w:after="40"/>
              <w:jc w:val="left"/>
              <w:rPr>
                <w:rFonts w:ascii="Calibri" w:hAnsi="Calibri"/>
                <w:sz w:val="20"/>
                <w:szCs w:val="16"/>
              </w:rPr>
            </w:pPr>
            <w:r w:rsidRPr="005B5F92">
              <w:rPr>
                <w:rFonts w:ascii="Calibri" w:hAnsi="Calibri"/>
                <w:sz w:val="20"/>
                <w:szCs w:val="16"/>
              </w:rPr>
              <w:t>negativ</w:t>
            </w:r>
          </w:p>
          <w:p w14:paraId="1CB10492" w14:textId="7DAC8905" w:rsidR="0078312A" w:rsidRPr="005B5F92" w:rsidRDefault="00696CC5" w:rsidP="00871767">
            <w:pPr>
              <w:spacing w:before="40" w:after="40"/>
              <w:jc w:val="left"/>
              <w:rPr>
                <w:rFonts w:ascii="Calibri" w:hAnsi="Calibri"/>
                <w:sz w:val="20"/>
                <w:szCs w:val="16"/>
              </w:rPr>
            </w:pPr>
            <w:r w:rsidRPr="005B5F92">
              <w:rPr>
                <w:rFonts w:ascii="Calibri" w:hAnsi="Calibri"/>
                <w:sz w:val="20"/>
                <w:szCs w:val="16"/>
              </w:rPr>
              <w:t>großräumig</w:t>
            </w:r>
          </w:p>
          <w:p w14:paraId="4E092776" w14:textId="684C555F" w:rsidR="0078312A" w:rsidRPr="005B5F92" w:rsidRDefault="00F83C7F" w:rsidP="00871767">
            <w:pPr>
              <w:spacing w:before="40" w:after="40"/>
              <w:jc w:val="left"/>
              <w:rPr>
                <w:rFonts w:ascii="Calibri" w:hAnsi="Calibri"/>
                <w:sz w:val="20"/>
                <w:szCs w:val="16"/>
              </w:rPr>
            </w:pPr>
            <w:r w:rsidRPr="005B5F92">
              <w:rPr>
                <w:rFonts w:ascii="Calibri" w:hAnsi="Calibri"/>
                <w:sz w:val="20"/>
                <w:szCs w:val="16"/>
              </w:rPr>
              <w:t>temporär</w:t>
            </w:r>
          </w:p>
        </w:tc>
        <w:tc>
          <w:tcPr>
            <w:tcW w:w="4820" w:type="dxa"/>
            <w:tcBorders>
              <w:top w:val="single" w:sz="4" w:space="0" w:color="auto"/>
              <w:left w:val="single" w:sz="4" w:space="0" w:color="auto"/>
              <w:bottom w:val="single" w:sz="4" w:space="0" w:color="auto"/>
              <w:right w:val="single" w:sz="4" w:space="0" w:color="auto"/>
            </w:tcBorders>
          </w:tcPr>
          <w:p w14:paraId="1C4A855C" w14:textId="4062CF23" w:rsidR="0078312A" w:rsidRPr="005B5F92" w:rsidRDefault="00F83C7F" w:rsidP="00871767">
            <w:pPr>
              <w:spacing w:before="40" w:after="40"/>
              <w:jc w:val="left"/>
              <w:rPr>
                <w:rFonts w:ascii="Calibri" w:hAnsi="Calibri"/>
                <w:sz w:val="20"/>
                <w:szCs w:val="16"/>
              </w:rPr>
            </w:pPr>
            <w:r w:rsidRPr="005B5F92">
              <w:rPr>
                <w:rFonts w:ascii="Calibri" w:hAnsi="Calibri"/>
                <w:sz w:val="20"/>
                <w:szCs w:val="16"/>
              </w:rPr>
              <w:t>Durch die Baustelleneinrichtung (Container, Baufahrzeuge, Lagerung von Material) entsteht während der Bauphase ein temporärer Impakt auf das Landschaftsbild</w:t>
            </w:r>
          </w:p>
        </w:tc>
        <w:tc>
          <w:tcPr>
            <w:tcW w:w="4820" w:type="dxa"/>
            <w:tcBorders>
              <w:top w:val="single" w:sz="4" w:space="0" w:color="auto"/>
              <w:left w:val="single" w:sz="4" w:space="0" w:color="auto"/>
              <w:bottom w:val="single" w:sz="4" w:space="0" w:color="auto"/>
              <w:right w:val="single" w:sz="4" w:space="0" w:color="auto"/>
            </w:tcBorders>
          </w:tcPr>
          <w:p w14:paraId="71EAE9EB" w14:textId="408A5CC6" w:rsidR="0078312A" w:rsidRPr="005B5F92" w:rsidRDefault="00F83C7F" w:rsidP="00871767">
            <w:pPr>
              <w:spacing w:before="40" w:after="40"/>
              <w:jc w:val="left"/>
              <w:rPr>
                <w:rFonts w:ascii="Calibri" w:hAnsi="Calibri"/>
                <w:sz w:val="20"/>
                <w:szCs w:val="16"/>
              </w:rPr>
            </w:pPr>
            <w:r w:rsidRPr="005B5F92">
              <w:rPr>
                <w:rFonts w:ascii="Calibri" w:hAnsi="Calibri"/>
                <w:sz w:val="20"/>
                <w:szCs w:val="16"/>
              </w:rPr>
              <w:t xml:space="preserve">Minderungsmaßnahmen werden </w:t>
            </w:r>
            <w:r w:rsidR="009078C3">
              <w:rPr>
                <w:rFonts w:ascii="Calibri" w:hAnsi="Calibri"/>
                <w:sz w:val="20"/>
                <w:szCs w:val="16"/>
              </w:rPr>
              <w:t xml:space="preserve">aufgrund der </w:t>
            </w:r>
            <w:r w:rsidR="009078C3" w:rsidRPr="005B5F92">
              <w:rPr>
                <w:rFonts w:ascii="Calibri" w:hAnsi="Calibri"/>
                <w:sz w:val="20"/>
                <w:szCs w:val="16"/>
              </w:rPr>
              <w:t>abschirmende Effekte der um</w:t>
            </w:r>
            <w:r w:rsidR="009078C3">
              <w:rPr>
                <w:rFonts w:ascii="Calibri" w:hAnsi="Calibri"/>
                <w:sz w:val="20"/>
                <w:szCs w:val="16"/>
              </w:rPr>
              <w:t>gebenden</w:t>
            </w:r>
            <w:r w:rsidR="009078C3" w:rsidRPr="005B5F92">
              <w:rPr>
                <w:rFonts w:ascii="Calibri" w:hAnsi="Calibri"/>
                <w:sz w:val="20"/>
                <w:szCs w:val="16"/>
              </w:rPr>
              <w:t xml:space="preserve"> Grünstrukturen und </w:t>
            </w:r>
            <w:r w:rsidR="009078C3">
              <w:rPr>
                <w:rFonts w:ascii="Calibri" w:hAnsi="Calibri"/>
                <w:sz w:val="20"/>
                <w:szCs w:val="16"/>
              </w:rPr>
              <w:t xml:space="preserve">der </w:t>
            </w:r>
            <w:r w:rsidR="009078C3" w:rsidRPr="005B5F92">
              <w:rPr>
                <w:rFonts w:ascii="Calibri" w:hAnsi="Calibri"/>
                <w:sz w:val="20"/>
                <w:szCs w:val="16"/>
              </w:rPr>
              <w:t>lediglich zeitlich begrenzte</w:t>
            </w:r>
            <w:r w:rsidR="009078C3">
              <w:rPr>
                <w:rFonts w:ascii="Calibri" w:hAnsi="Calibri"/>
                <w:sz w:val="20"/>
                <w:szCs w:val="16"/>
              </w:rPr>
              <w:t>n</w:t>
            </w:r>
            <w:r w:rsidR="009078C3" w:rsidRPr="005B5F92">
              <w:rPr>
                <w:rFonts w:ascii="Calibri" w:hAnsi="Calibri"/>
                <w:sz w:val="20"/>
                <w:szCs w:val="16"/>
              </w:rPr>
              <w:t xml:space="preserve"> Auswirkung </w:t>
            </w:r>
            <w:r w:rsidRPr="005B5F92">
              <w:rPr>
                <w:rFonts w:ascii="Calibri" w:hAnsi="Calibri"/>
                <w:sz w:val="20"/>
                <w:szCs w:val="16"/>
              </w:rPr>
              <w:t>nicht als notwendig erachtet.</w:t>
            </w:r>
          </w:p>
        </w:tc>
      </w:tr>
      <w:tr w:rsidR="0078312A" w:rsidRPr="005B5F92" w14:paraId="64123140" w14:textId="77777777" w:rsidTr="0078312A">
        <w:tc>
          <w:tcPr>
            <w:tcW w:w="2325" w:type="dxa"/>
            <w:gridSpan w:val="2"/>
            <w:tcBorders>
              <w:top w:val="single" w:sz="4" w:space="0" w:color="auto"/>
              <w:left w:val="single" w:sz="4" w:space="0" w:color="auto"/>
              <w:bottom w:val="single" w:sz="4" w:space="0" w:color="auto"/>
              <w:right w:val="nil"/>
            </w:tcBorders>
            <w:shd w:val="clear" w:color="auto" w:fill="A0CE80"/>
          </w:tcPr>
          <w:p w14:paraId="36AE413A" w14:textId="77777777" w:rsidR="0078312A" w:rsidRPr="005B5F92" w:rsidRDefault="0078312A" w:rsidP="00871767">
            <w:pPr>
              <w:pStyle w:val="Tabellentext"/>
              <w:rPr>
                <w:color w:val="FFFFFF" w:themeColor="background1"/>
              </w:rPr>
            </w:pPr>
            <w:r w:rsidRPr="005B5F92">
              <w:rPr>
                <w:b/>
                <w:color w:val="FFFFFF" w:themeColor="background1"/>
              </w:rPr>
              <w:t>Betriebsbedingt</w:t>
            </w:r>
          </w:p>
        </w:tc>
        <w:tc>
          <w:tcPr>
            <w:tcW w:w="2041" w:type="dxa"/>
            <w:tcBorders>
              <w:top w:val="single" w:sz="4" w:space="0" w:color="auto"/>
              <w:left w:val="nil"/>
              <w:bottom w:val="single" w:sz="4" w:space="0" w:color="auto"/>
              <w:right w:val="nil"/>
            </w:tcBorders>
            <w:shd w:val="clear" w:color="auto" w:fill="A0CE80"/>
          </w:tcPr>
          <w:p w14:paraId="56093013" w14:textId="77777777" w:rsidR="0078312A" w:rsidRPr="005B5F92" w:rsidRDefault="0078312A" w:rsidP="00871767">
            <w:pPr>
              <w:pStyle w:val="Tabellentext"/>
              <w:rPr>
                <w:color w:val="FFFFFF" w:themeColor="background1"/>
              </w:rPr>
            </w:pPr>
          </w:p>
        </w:tc>
        <w:tc>
          <w:tcPr>
            <w:tcW w:w="4820" w:type="dxa"/>
            <w:tcBorders>
              <w:top w:val="single" w:sz="4" w:space="0" w:color="auto"/>
              <w:left w:val="nil"/>
              <w:bottom w:val="single" w:sz="4" w:space="0" w:color="auto"/>
              <w:right w:val="nil"/>
            </w:tcBorders>
            <w:shd w:val="clear" w:color="auto" w:fill="A0CE80"/>
          </w:tcPr>
          <w:p w14:paraId="39863938" w14:textId="77777777" w:rsidR="0078312A" w:rsidRPr="005B5F92" w:rsidRDefault="0078312A" w:rsidP="00871767">
            <w:pPr>
              <w:pStyle w:val="Tabellentext"/>
              <w:rPr>
                <w:color w:val="FFFFFF" w:themeColor="background1"/>
              </w:rPr>
            </w:pPr>
          </w:p>
        </w:tc>
        <w:tc>
          <w:tcPr>
            <w:tcW w:w="4820" w:type="dxa"/>
            <w:tcBorders>
              <w:top w:val="single" w:sz="4" w:space="0" w:color="auto"/>
              <w:left w:val="nil"/>
              <w:bottom w:val="single" w:sz="4" w:space="0" w:color="auto"/>
              <w:right w:val="single" w:sz="4" w:space="0" w:color="auto"/>
            </w:tcBorders>
            <w:shd w:val="clear" w:color="auto" w:fill="A0CE80"/>
          </w:tcPr>
          <w:p w14:paraId="6D4DFDE5" w14:textId="77777777" w:rsidR="0078312A" w:rsidRPr="005B5F92" w:rsidRDefault="0078312A" w:rsidP="00871767">
            <w:pPr>
              <w:pStyle w:val="Tabellentext"/>
              <w:rPr>
                <w:color w:val="FFFFFF" w:themeColor="background1"/>
              </w:rPr>
            </w:pPr>
          </w:p>
        </w:tc>
      </w:tr>
      <w:tr w:rsidR="0078312A" w:rsidRPr="005B5F92" w14:paraId="40A9254B" w14:textId="77777777" w:rsidTr="00871767">
        <w:tc>
          <w:tcPr>
            <w:tcW w:w="2268" w:type="dxa"/>
            <w:tcBorders>
              <w:top w:val="single" w:sz="4" w:space="0" w:color="auto"/>
              <w:left w:val="single" w:sz="4" w:space="0" w:color="auto"/>
              <w:bottom w:val="single" w:sz="4" w:space="0" w:color="auto"/>
              <w:right w:val="single" w:sz="4" w:space="0" w:color="auto"/>
            </w:tcBorders>
          </w:tcPr>
          <w:p w14:paraId="28F85638" w14:textId="77777777" w:rsidR="0078312A" w:rsidRPr="005B5F92" w:rsidRDefault="0078312A" w:rsidP="00871767">
            <w:pPr>
              <w:spacing w:before="40" w:after="40"/>
              <w:jc w:val="left"/>
              <w:rPr>
                <w:rFonts w:ascii="Calibri" w:hAnsi="Calibri"/>
                <w:sz w:val="20"/>
                <w:szCs w:val="16"/>
              </w:rPr>
            </w:pPr>
            <w:r w:rsidRPr="005B5F92">
              <w:rPr>
                <w:rFonts w:ascii="Calibri" w:hAnsi="Calibri"/>
                <w:sz w:val="20"/>
                <w:szCs w:val="16"/>
              </w:rPr>
              <w:t>keine</w:t>
            </w:r>
          </w:p>
        </w:tc>
        <w:tc>
          <w:tcPr>
            <w:tcW w:w="2098" w:type="dxa"/>
            <w:gridSpan w:val="2"/>
            <w:tcBorders>
              <w:top w:val="single" w:sz="4" w:space="0" w:color="auto"/>
              <w:left w:val="single" w:sz="4" w:space="0" w:color="auto"/>
              <w:bottom w:val="single" w:sz="4" w:space="0" w:color="auto"/>
              <w:right w:val="single" w:sz="4" w:space="0" w:color="auto"/>
            </w:tcBorders>
          </w:tcPr>
          <w:p w14:paraId="5A106062" w14:textId="3A9C8B6E" w:rsidR="0078312A" w:rsidRPr="005B5F92" w:rsidRDefault="00696CC5" w:rsidP="00871767">
            <w:pPr>
              <w:spacing w:before="40" w:after="40"/>
              <w:jc w:val="left"/>
              <w:rPr>
                <w:rFonts w:ascii="Calibri" w:hAnsi="Calibri"/>
                <w:sz w:val="20"/>
                <w:szCs w:val="16"/>
              </w:rPr>
            </w:pPr>
            <w:r w:rsidRPr="005B5F92">
              <w:rPr>
                <w:rFonts w:ascii="Calibri" w:hAnsi="Calibri"/>
                <w:sz w:val="20"/>
                <w:szCs w:val="16"/>
              </w:rPr>
              <w:t>K</w:t>
            </w:r>
            <w:r w:rsidR="0078312A" w:rsidRPr="005B5F92">
              <w:rPr>
                <w:rFonts w:ascii="Calibri" w:hAnsi="Calibri"/>
                <w:sz w:val="20"/>
                <w:szCs w:val="16"/>
              </w:rPr>
              <w:t>eine</w:t>
            </w:r>
          </w:p>
        </w:tc>
        <w:tc>
          <w:tcPr>
            <w:tcW w:w="4820" w:type="dxa"/>
            <w:tcBorders>
              <w:top w:val="single" w:sz="4" w:space="0" w:color="auto"/>
              <w:left w:val="single" w:sz="4" w:space="0" w:color="auto"/>
              <w:bottom w:val="single" w:sz="4" w:space="0" w:color="auto"/>
              <w:right w:val="single" w:sz="4" w:space="0" w:color="auto"/>
            </w:tcBorders>
          </w:tcPr>
          <w:p w14:paraId="414E78BA" w14:textId="77777777" w:rsidR="0078312A" w:rsidRPr="005B5F92" w:rsidRDefault="0078312A" w:rsidP="00871767">
            <w:pPr>
              <w:spacing w:before="40" w:after="40"/>
              <w:jc w:val="left"/>
              <w:rPr>
                <w:rFonts w:ascii="Calibri" w:hAnsi="Calibri"/>
                <w:sz w:val="20"/>
                <w:szCs w:val="16"/>
              </w:rPr>
            </w:pPr>
            <w:r w:rsidRPr="005B5F92">
              <w:rPr>
                <w:rFonts w:ascii="Calibri" w:hAnsi="Calibri"/>
                <w:sz w:val="20"/>
                <w:szCs w:val="16"/>
              </w:rPr>
              <w:t>keine</w:t>
            </w:r>
          </w:p>
        </w:tc>
        <w:tc>
          <w:tcPr>
            <w:tcW w:w="4820" w:type="dxa"/>
            <w:tcBorders>
              <w:top w:val="single" w:sz="4" w:space="0" w:color="auto"/>
              <w:left w:val="single" w:sz="4" w:space="0" w:color="auto"/>
              <w:bottom w:val="single" w:sz="4" w:space="0" w:color="auto"/>
              <w:right w:val="single" w:sz="4" w:space="0" w:color="auto"/>
            </w:tcBorders>
          </w:tcPr>
          <w:p w14:paraId="7A7A4B56" w14:textId="77777777" w:rsidR="0078312A" w:rsidRPr="005B5F92" w:rsidRDefault="0078312A" w:rsidP="00871767">
            <w:pPr>
              <w:spacing w:before="40" w:after="40"/>
              <w:jc w:val="left"/>
              <w:rPr>
                <w:rFonts w:ascii="Calibri" w:hAnsi="Calibri"/>
                <w:sz w:val="20"/>
                <w:szCs w:val="16"/>
              </w:rPr>
            </w:pPr>
            <w:r w:rsidRPr="005B5F92">
              <w:rPr>
                <w:rFonts w:ascii="Calibri" w:hAnsi="Calibri"/>
                <w:sz w:val="20"/>
                <w:szCs w:val="16"/>
              </w:rPr>
              <w:t>keine</w:t>
            </w:r>
          </w:p>
        </w:tc>
      </w:tr>
      <w:tr w:rsidR="0078312A" w:rsidRPr="005B5F92" w14:paraId="1087565C" w14:textId="77777777" w:rsidTr="0078312A">
        <w:tc>
          <w:tcPr>
            <w:tcW w:w="2325" w:type="dxa"/>
            <w:gridSpan w:val="2"/>
            <w:tcBorders>
              <w:top w:val="single" w:sz="4" w:space="0" w:color="auto"/>
              <w:left w:val="single" w:sz="4" w:space="0" w:color="auto"/>
              <w:bottom w:val="single" w:sz="4" w:space="0" w:color="auto"/>
              <w:right w:val="nil"/>
            </w:tcBorders>
            <w:shd w:val="clear" w:color="auto" w:fill="A0CE80"/>
          </w:tcPr>
          <w:p w14:paraId="34087C3F" w14:textId="77777777" w:rsidR="0078312A" w:rsidRPr="005B5F92" w:rsidRDefault="0078312A" w:rsidP="00871767">
            <w:pPr>
              <w:pStyle w:val="Tabellentext"/>
              <w:rPr>
                <w:color w:val="FFFFFF" w:themeColor="background1"/>
              </w:rPr>
            </w:pPr>
            <w:r w:rsidRPr="005B5F92">
              <w:rPr>
                <w:b/>
                <w:color w:val="FFFFFF" w:themeColor="background1"/>
              </w:rPr>
              <w:t>Anlagenbedingt</w:t>
            </w:r>
          </w:p>
        </w:tc>
        <w:tc>
          <w:tcPr>
            <w:tcW w:w="2041" w:type="dxa"/>
            <w:tcBorders>
              <w:top w:val="single" w:sz="4" w:space="0" w:color="auto"/>
              <w:left w:val="nil"/>
              <w:bottom w:val="single" w:sz="4" w:space="0" w:color="auto"/>
              <w:right w:val="nil"/>
            </w:tcBorders>
            <w:shd w:val="clear" w:color="auto" w:fill="A0CE80"/>
          </w:tcPr>
          <w:p w14:paraId="44935A19" w14:textId="77777777" w:rsidR="0078312A" w:rsidRPr="005B5F92" w:rsidRDefault="0078312A" w:rsidP="00871767">
            <w:pPr>
              <w:pStyle w:val="Tabellentext"/>
              <w:rPr>
                <w:color w:val="FFFFFF" w:themeColor="background1"/>
              </w:rPr>
            </w:pPr>
          </w:p>
        </w:tc>
        <w:tc>
          <w:tcPr>
            <w:tcW w:w="4820" w:type="dxa"/>
            <w:tcBorders>
              <w:top w:val="single" w:sz="4" w:space="0" w:color="auto"/>
              <w:left w:val="nil"/>
              <w:bottom w:val="single" w:sz="4" w:space="0" w:color="auto"/>
              <w:right w:val="nil"/>
            </w:tcBorders>
            <w:shd w:val="clear" w:color="auto" w:fill="A0CE80"/>
          </w:tcPr>
          <w:p w14:paraId="63F4496C" w14:textId="77777777" w:rsidR="0078312A" w:rsidRPr="005B5F92" w:rsidRDefault="0078312A" w:rsidP="00871767">
            <w:pPr>
              <w:pStyle w:val="Tabellentext"/>
              <w:rPr>
                <w:color w:val="FFFFFF" w:themeColor="background1"/>
              </w:rPr>
            </w:pPr>
          </w:p>
        </w:tc>
        <w:tc>
          <w:tcPr>
            <w:tcW w:w="4820" w:type="dxa"/>
            <w:tcBorders>
              <w:top w:val="single" w:sz="4" w:space="0" w:color="auto"/>
              <w:left w:val="nil"/>
              <w:bottom w:val="single" w:sz="4" w:space="0" w:color="auto"/>
              <w:right w:val="single" w:sz="4" w:space="0" w:color="auto"/>
            </w:tcBorders>
            <w:shd w:val="clear" w:color="auto" w:fill="A0CE80"/>
          </w:tcPr>
          <w:p w14:paraId="2DB193FF" w14:textId="77777777" w:rsidR="0078312A" w:rsidRPr="005B5F92" w:rsidRDefault="0078312A" w:rsidP="00871767">
            <w:pPr>
              <w:pStyle w:val="Tabellentext"/>
              <w:rPr>
                <w:color w:val="FFFFFF" w:themeColor="background1"/>
              </w:rPr>
            </w:pPr>
          </w:p>
        </w:tc>
      </w:tr>
      <w:tr w:rsidR="0078312A" w:rsidRPr="005B5F92" w14:paraId="5F3A9A44" w14:textId="77777777" w:rsidTr="00871767">
        <w:tc>
          <w:tcPr>
            <w:tcW w:w="2268" w:type="dxa"/>
            <w:tcBorders>
              <w:top w:val="single" w:sz="4" w:space="0" w:color="auto"/>
              <w:left w:val="single" w:sz="4" w:space="0" w:color="auto"/>
              <w:bottom w:val="single" w:sz="4" w:space="0" w:color="auto"/>
              <w:right w:val="single" w:sz="4" w:space="0" w:color="auto"/>
            </w:tcBorders>
          </w:tcPr>
          <w:p w14:paraId="3212ADB5" w14:textId="29EDAA53" w:rsidR="00696CC5" w:rsidRPr="005B5F92" w:rsidRDefault="00696CC5" w:rsidP="00696CC5">
            <w:pPr>
              <w:spacing w:before="40" w:after="40"/>
              <w:jc w:val="left"/>
              <w:rPr>
                <w:rFonts w:ascii="Calibri" w:hAnsi="Calibri"/>
                <w:sz w:val="20"/>
                <w:szCs w:val="16"/>
              </w:rPr>
            </w:pPr>
            <w:r w:rsidRPr="005B5F92">
              <w:rPr>
                <w:rFonts w:ascii="Calibri" w:hAnsi="Calibri"/>
                <w:sz w:val="20"/>
                <w:szCs w:val="16"/>
              </w:rPr>
              <w:t>Eingriff in das Landschaftsbild/Sichtbeziehungen</w:t>
            </w:r>
          </w:p>
          <w:p w14:paraId="7DF5675B" w14:textId="6BB0C82B" w:rsidR="0078312A" w:rsidRPr="005B5F92" w:rsidRDefault="00696CC5" w:rsidP="004A24FD">
            <w:pPr>
              <w:numPr>
                <w:ilvl w:val="0"/>
                <w:numId w:val="33"/>
              </w:numPr>
              <w:spacing w:before="40" w:after="40"/>
              <w:ind w:left="176" w:hanging="176"/>
              <w:jc w:val="left"/>
              <w:rPr>
                <w:rFonts w:ascii="Calibri" w:hAnsi="Calibri"/>
                <w:sz w:val="20"/>
                <w:szCs w:val="16"/>
              </w:rPr>
            </w:pPr>
            <w:r w:rsidRPr="005B5F92">
              <w:rPr>
                <w:rFonts w:ascii="Calibri" w:hAnsi="Calibri"/>
                <w:sz w:val="20"/>
                <w:szCs w:val="16"/>
              </w:rPr>
              <w:t xml:space="preserve">Sichtbarkeit des Dammes </w:t>
            </w:r>
          </w:p>
        </w:tc>
        <w:tc>
          <w:tcPr>
            <w:tcW w:w="2098" w:type="dxa"/>
            <w:gridSpan w:val="2"/>
            <w:tcBorders>
              <w:top w:val="single" w:sz="4" w:space="0" w:color="auto"/>
              <w:left w:val="single" w:sz="4" w:space="0" w:color="auto"/>
              <w:bottom w:val="single" w:sz="4" w:space="0" w:color="auto"/>
              <w:right w:val="single" w:sz="4" w:space="0" w:color="auto"/>
            </w:tcBorders>
          </w:tcPr>
          <w:p w14:paraId="4A8B165A" w14:textId="753ADDD0" w:rsidR="0078312A" w:rsidRPr="005B5F92" w:rsidRDefault="009078C3" w:rsidP="00871767">
            <w:pPr>
              <w:spacing w:before="40" w:after="40"/>
              <w:jc w:val="left"/>
              <w:rPr>
                <w:rFonts w:ascii="Calibri" w:hAnsi="Calibri"/>
                <w:sz w:val="20"/>
                <w:szCs w:val="16"/>
              </w:rPr>
            </w:pPr>
            <w:r>
              <w:rPr>
                <w:rFonts w:ascii="Calibri" w:hAnsi="Calibri"/>
                <w:sz w:val="20"/>
                <w:szCs w:val="16"/>
              </w:rPr>
              <w:t>Neutral-negativ</w:t>
            </w:r>
          </w:p>
          <w:p w14:paraId="54E5641E" w14:textId="49BB823C" w:rsidR="0078312A" w:rsidRPr="005B5F92" w:rsidRDefault="0078312A" w:rsidP="00871767">
            <w:pPr>
              <w:spacing w:before="40" w:after="40"/>
              <w:jc w:val="left"/>
              <w:rPr>
                <w:rFonts w:ascii="Calibri" w:hAnsi="Calibri"/>
                <w:sz w:val="20"/>
                <w:szCs w:val="16"/>
              </w:rPr>
            </w:pPr>
            <w:r w:rsidRPr="005B5F92">
              <w:rPr>
                <w:rFonts w:ascii="Calibri" w:hAnsi="Calibri"/>
                <w:sz w:val="20"/>
                <w:szCs w:val="16"/>
              </w:rPr>
              <w:t>g</w:t>
            </w:r>
            <w:r w:rsidR="00696CC5" w:rsidRPr="005B5F92">
              <w:rPr>
                <w:rFonts w:ascii="Calibri" w:hAnsi="Calibri"/>
                <w:sz w:val="20"/>
                <w:szCs w:val="16"/>
              </w:rPr>
              <w:t>roßräumig</w:t>
            </w:r>
          </w:p>
          <w:p w14:paraId="7F3EC28A" w14:textId="77777777" w:rsidR="0078312A" w:rsidRPr="005B5F92" w:rsidRDefault="0078312A" w:rsidP="00871767">
            <w:pPr>
              <w:spacing w:before="40" w:after="40"/>
              <w:jc w:val="left"/>
              <w:rPr>
                <w:rFonts w:ascii="Calibri" w:hAnsi="Calibri"/>
                <w:sz w:val="20"/>
                <w:szCs w:val="16"/>
              </w:rPr>
            </w:pPr>
            <w:r w:rsidRPr="005B5F92">
              <w:rPr>
                <w:rFonts w:ascii="Calibri" w:hAnsi="Calibri"/>
                <w:sz w:val="20"/>
                <w:szCs w:val="16"/>
              </w:rPr>
              <w:t xml:space="preserve">andauernd </w:t>
            </w:r>
          </w:p>
        </w:tc>
        <w:tc>
          <w:tcPr>
            <w:tcW w:w="4820" w:type="dxa"/>
            <w:tcBorders>
              <w:top w:val="single" w:sz="4" w:space="0" w:color="auto"/>
              <w:left w:val="single" w:sz="4" w:space="0" w:color="auto"/>
              <w:bottom w:val="single" w:sz="4" w:space="0" w:color="auto"/>
              <w:right w:val="single" w:sz="4" w:space="0" w:color="auto"/>
            </w:tcBorders>
          </w:tcPr>
          <w:p w14:paraId="25BA1AB3" w14:textId="6AA52435" w:rsidR="0078312A" w:rsidRPr="005B5F92" w:rsidRDefault="007838CC" w:rsidP="00871767">
            <w:pPr>
              <w:spacing w:before="40" w:after="40"/>
              <w:jc w:val="left"/>
              <w:rPr>
                <w:rFonts w:ascii="Calibri" w:hAnsi="Calibri"/>
                <w:sz w:val="20"/>
                <w:szCs w:val="16"/>
              </w:rPr>
            </w:pPr>
            <w:r w:rsidRPr="005B5F92">
              <w:rPr>
                <w:rFonts w:ascii="Calibri" w:hAnsi="Calibri"/>
                <w:sz w:val="20"/>
                <w:szCs w:val="16"/>
              </w:rPr>
              <w:t>Die Dämme des Beckens werden auch außerhalb der Eingriffsfläche sichtbar sein und einen Impakt auf das Landschaftsbild verursac</w:t>
            </w:r>
            <w:r w:rsidR="009078C3">
              <w:rPr>
                <w:rFonts w:ascii="Calibri" w:hAnsi="Calibri"/>
                <w:sz w:val="20"/>
                <w:szCs w:val="16"/>
              </w:rPr>
              <w:t>h</w:t>
            </w:r>
            <w:r w:rsidRPr="005B5F92">
              <w:rPr>
                <w:rFonts w:ascii="Calibri" w:hAnsi="Calibri"/>
                <w:sz w:val="20"/>
                <w:szCs w:val="16"/>
              </w:rPr>
              <w:t>en</w:t>
            </w:r>
            <w:r w:rsidR="0078312A" w:rsidRPr="005B5F92">
              <w:rPr>
                <w:rFonts w:ascii="Calibri" w:hAnsi="Calibri"/>
                <w:sz w:val="20"/>
                <w:szCs w:val="16"/>
              </w:rPr>
              <w:t>.</w:t>
            </w:r>
          </w:p>
        </w:tc>
        <w:tc>
          <w:tcPr>
            <w:tcW w:w="4820" w:type="dxa"/>
            <w:tcBorders>
              <w:top w:val="single" w:sz="4" w:space="0" w:color="auto"/>
              <w:left w:val="single" w:sz="4" w:space="0" w:color="auto"/>
              <w:bottom w:val="single" w:sz="4" w:space="0" w:color="auto"/>
              <w:right w:val="single" w:sz="4" w:space="0" w:color="auto"/>
            </w:tcBorders>
          </w:tcPr>
          <w:p w14:paraId="2509FB4A" w14:textId="03B45B3E" w:rsidR="009078C3" w:rsidRDefault="009078C3" w:rsidP="00871767">
            <w:pPr>
              <w:spacing w:before="40" w:after="40"/>
              <w:jc w:val="left"/>
              <w:rPr>
                <w:rFonts w:ascii="Calibri" w:hAnsi="Calibri"/>
                <w:sz w:val="20"/>
                <w:szCs w:val="16"/>
              </w:rPr>
            </w:pPr>
            <w:r w:rsidRPr="005B5F92">
              <w:rPr>
                <w:rFonts w:ascii="Calibri" w:hAnsi="Calibri"/>
                <w:sz w:val="20"/>
                <w:szCs w:val="16"/>
              </w:rPr>
              <w:t>Eingeschränkte</w:t>
            </w:r>
            <w:r>
              <w:rPr>
                <w:rFonts w:ascii="Calibri" w:hAnsi="Calibri"/>
                <w:sz w:val="20"/>
                <w:szCs w:val="16"/>
              </w:rPr>
              <w:t>r</w:t>
            </w:r>
            <w:r w:rsidRPr="005B5F92">
              <w:rPr>
                <w:rFonts w:ascii="Calibri" w:hAnsi="Calibri"/>
                <w:sz w:val="20"/>
                <w:szCs w:val="16"/>
              </w:rPr>
              <w:t xml:space="preserve"> Steigung</w:t>
            </w:r>
            <w:r>
              <w:rPr>
                <w:rFonts w:ascii="Calibri" w:hAnsi="Calibri"/>
                <w:sz w:val="20"/>
                <w:szCs w:val="16"/>
              </w:rPr>
              <w:t>swinkel</w:t>
            </w:r>
            <w:r w:rsidRPr="005B5F92">
              <w:rPr>
                <w:rFonts w:ascii="Calibri" w:hAnsi="Calibri"/>
                <w:sz w:val="20"/>
                <w:szCs w:val="16"/>
              </w:rPr>
              <w:t xml:space="preserve"> der Dammaußenwände und </w:t>
            </w:r>
            <w:r>
              <w:rPr>
                <w:rFonts w:ascii="Calibri" w:hAnsi="Calibri"/>
                <w:sz w:val="20"/>
                <w:szCs w:val="16"/>
              </w:rPr>
              <w:t>Umsetzung des</w:t>
            </w:r>
            <w:r w:rsidRPr="009078C3">
              <w:rPr>
                <w:rFonts w:ascii="Calibri" w:hAnsi="Calibri"/>
                <w:i/>
                <w:iCs/>
                <w:sz w:val="20"/>
                <w:szCs w:val="16"/>
              </w:rPr>
              <w:t xml:space="preserve"> Concept </w:t>
            </w:r>
            <w:proofErr w:type="spellStart"/>
            <w:r w:rsidRPr="009078C3">
              <w:rPr>
                <w:rFonts w:ascii="Calibri" w:hAnsi="Calibri"/>
                <w:i/>
                <w:iCs/>
                <w:sz w:val="20"/>
                <w:szCs w:val="16"/>
              </w:rPr>
              <w:t>paysage</w:t>
            </w:r>
            <w:proofErr w:type="spellEnd"/>
            <w:r>
              <w:rPr>
                <w:rFonts w:ascii="Calibri" w:hAnsi="Calibri"/>
                <w:sz w:val="20"/>
                <w:szCs w:val="16"/>
              </w:rPr>
              <w:t xml:space="preserve"> (</w:t>
            </w:r>
            <w:r w:rsidRPr="005B5F92">
              <w:rPr>
                <w:rFonts w:ascii="Calibri" w:hAnsi="Calibri"/>
                <w:sz w:val="20"/>
                <w:szCs w:val="16"/>
              </w:rPr>
              <w:t xml:space="preserve">Bepflanzung </w:t>
            </w:r>
            <w:r>
              <w:rPr>
                <w:rFonts w:ascii="Calibri" w:hAnsi="Calibri"/>
                <w:sz w:val="20"/>
                <w:szCs w:val="16"/>
              </w:rPr>
              <w:t xml:space="preserve">der sichtbaren Außendämme </w:t>
            </w:r>
            <w:r w:rsidRPr="005B5F92">
              <w:rPr>
                <w:rFonts w:ascii="Calibri" w:hAnsi="Calibri"/>
                <w:sz w:val="20"/>
                <w:szCs w:val="16"/>
              </w:rPr>
              <w:t>mit Sträuchern</w:t>
            </w:r>
            <w:r>
              <w:rPr>
                <w:rFonts w:ascii="Calibri" w:hAnsi="Calibri"/>
                <w:sz w:val="20"/>
                <w:szCs w:val="16"/>
              </w:rPr>
              <w:t>).</w:t>
            </w:r>
            <w:r w:rsidRPr="005B5F92">
              <w:rPr>
                <w:rFonts w:ascii="Calibri" w:hAnsi="Calibri"/>
                <w:sz w:val="20"/>
                <w:szCs w:val="16"/>
              </w:rPr>
              <w:t xml:space="preserve"> </w:t>
            </w:r>
          </w:p>
          <w:p w14:paraId="6F9F1486" w14:textId="75A70F7C" w:rsidR="0078312A" w:rsidRPr="005B5F92" w:rsidRDefault="0078312A" w:rsidP="00871767">
            <w:pPr>
              <w:spacing w:before="40" w:after="40"/>
              <w:jc w:val="left"/>
              <w:rPr>
                <w:rFonts w:ascii="Calibri" w:hAnsi="Calibri"/>
                <w:sz w:val="20"/>
                <w:szCs w:val="16"/>
              </w:rPr>
            </w:pPr>
            <w:r w:rsidRPr="005B5F92">
              <w:rPr>
                <w:rFonts w:ascii="Calibri" w:hAnsi="Calibri"/>
                <w:sz w:val="20"/>
                <w:szCs w:val="16"/>
              </w:rPr>
              <w:t>Die</w:t>
            </w:r>
            <w:r w:rsidR="009078C3">
              <w:rPr>
                <w:rFonts w:ascii="Calibri" w:hAnsi="Calibri"/>
                <w:sz w:val="20"/>
                <w:szCs w:val="16"/>
              </w:rPr>
              <w:t xml:space="preserve"> </w:t>
            </w:r>
            <w:r w:rsidRPr="005B5F92">
              <w:rPr>
                <w:rFonts w:ascii="Calibri" w:hAnsi="Calibri"/>
                <w:sz w:val="20"/>
                <w:szCs w:val="16"/>
              </w:rPr>
              <w:t>Wahrnehmung solcher Strukturen ist individuell unterschiedlich. Eine allgemeingültige und objektive Bewertung ist nicht möglich.</w:t>
            </w:r>
          </w:p>
          <w:p w14:paraId="44E34E2B" w14:textId="167251DC" w:rsidR="0078312A" w:rsidRPr="005B5F92" w:rsidRDefault="0078312A" w:rsidP="00871767">
            <w:pPr>
              <w:spacing w:before="40" w:after="40"/>
              <w:jc w:val="left"/>
              <w:rPr>
                <w:rFonts w:ascii="Calibri" w:hAnsi="Calibri"/>
                <w:sz w:val="20"/>
                <w:szCs w:val="16"/>
              </w:rPr>
            </w:pPr>
          </w:p>
        </w:tc>
      </w:tr>
      <w:tr w:rsidR="0078312A" w:rsidRPr="005B5F92" w14:paraId="789A92C2" w14:textId="77777777" w:rsidTr="00871767">
        <w:tc>
          <w:tcPr>
            <w:tcW w:w="2268" w:type="dxa"/>
            <w:tcBorders>
              <w:top w:val="single" w:sz="4" w:space="0" w:color="auto"/>
              <w:left w:val="single" w:sz="4" w:space="0" w:color="auto"/>
              <w:bottom w:val="single" w:sz="4" w:space="0" w:color="auto"/>
              <w:right w:val="single" w:sz="4" w:space="0" w:color="auto"/>
            </w:tcBorders>
          </w:tcPr>
          <w:p w14:paraId="663D09F4" w14:textId="42F89D2B" w:rsidR="0078312A" w:rsidRPr="005B5F92" w:rsidRDefault="00696CC5" w:rsidP="00871767">
            <w:pPr>
              <w:spacing w:before="40" w:after="40"/>
              <w:jc w:val="left"/>
              <w:rPr>
                <w:rFonts w:ascii="Calibri" w:hAnsi="Calibri"/>
                <w:sz w:val="20"/>
                <w:szCs w:val="16"/>
              </w:rPr>
            </w:pPr>
            <w:r w:rsidRPr="005B5F92">
              <w:rPr>
                <w:rFonts w:ascii="Calibri" w:hAnsi="Calibri"/>
                <w:sz w:val="20"/>
                <w:szCs w:val="16"/>
              </w:rPr>
              <w:t>Sichtbeziehungen/Landschaftsbild</w:t>
            </w:r>
          </w:p>
          <w:p w14:paraId="601A7F70" w14:textId="34F1F446" w:rsidR="0078312A" w:rsidRPr="005B5F92" w:rsidRDefault="0078312A" w:rsidP="004A24FD">
            <w:pPr>
              <w:numPr>
                <w:ilvl w:val="0"/>
                <w:numId w:val="26"/>
              </w:numPr>
              <w:spacing w:before="40" w:after="40"/>
              <w:ind w:left="176" w:hanging="176"/>
              <w:jc w:val="left"/>
              <w:rPr>
                <w:rFonts w:ascii="Calibri" w:hAnsi="Calibri"/>
                <w:sz w:val="20"/>
                <w:szCs w:val="16"/>
              </w:rPr>
            </w:pPr>
            <w:r w:rsidRPr="005B5F92">
              <w:rPr>
                <w:rFonts w:ascii="Calibri" w:hAnsi="Calibri"/>
                <w:sz w:val="20"/>
                <w:szCs w:val="16"/>
              </w:rPr>
              <w:t>Begrünung und Bepflanzung</w:t>
            </w:r>
          </w:p>
        </w:tc>
        <w:tc>
          <w:tcPr>
            <w:tcW w:w="2098" w:type="dxa"/>
            <w:gridSpan w:val="2"/>
            <w:tcBorders>
              <w:top w:val="single" w:sz="4" w:space="0" w:color="auto"/>
              <w:left w:val="single" w:sz="4" w:space="0" w:color="auto"/>
              <w:bottom w:val="single" w:sz="4" w:space="0" w:color="auto"/>
              <w:right w:val="single" w:sz="4" w:space="0" w:color="auto"/>
            </w:tcBorders>
          </w:tcPr>
          <w:p w14:paraId="7397D69B" w14:textId="77777777" w:rsidR="0078312A" w:rsidRPr="005B5F92" w:rsidRDefault="0078312A" w:rsidP="00871767">
            <w:pPr>
              <w:spacing w:before="40" w:after="40"/>
              <w:jc w:val="left"/>
              <w:rPr>
                <w:rFonts w:ascii="Calibri" w:hAnsi="Calibri"/>
                <w:sz w:val="20"/>
                <w:szCs w:val="16"/>
              </w:rPr>
            </w:pPr>
            <w:r w:rsidRPr="005B5F92">
              <w:rPr>
                <w:rFonts w:ascii="Calibri" w:hAnsi="Calibri"/>
                <w:sz w:val="20"/>
                <w:szCs w:val="16"/>
              </w:rPr>
              <w:t>positiv</w:t>
            </w:r>
          </w:p>
          <w:p w14:paraId="2311003B" w14:textId="3F6D5B2E" w:rsidR="0078312A" w:rsidRPr="005B5F92" w:rsidRDefault="00696CC5" w:rsidP="00871767">
            <w:pPr>
              <w:spacing w:before="40" w:after="40"/>
              <w:jc w:val="left"/>
              <w:rPr>
                <w:rFonts w:ascii="Calibri" w:hAnsi="Calibri"/>
                <w:sz w:val="20"/>
                <w:szCs w:val="16"/>
              </w:rPr>
            </w:pPr>
            <w:r w:rsidRPr="005B5F92">
              <w:rPr>
                <w:rFonts w:ascii="Calibri" w:hAnsi="Calibri"/>
                <w:sz w:val="20"/>
                <w:szCs w:val="16"/>
              </w:rPr>
              <w:t>großräumig</w:t>
            </w:r>
          </w:p>
          <w:p w14:paraId="5E429E17" w14:textId="77777777" w:rsidR="0078312A" w:rsidRPr="005B5F92" w:rsidRDefault="0078312A" w:rsidP="00871767">
            <w:pPr>
              <w:spacing w:before="40" w:after="40"/>
              <w:jc w:val="left"/>
              <w:rPr>
                <w:rFonts w:ascii="Calibri" w:hAnsi="Calibri"/>
                <w:sz w:val="20"/>
                <w:szCs w:val="16"/>
              </w:rPr>
            </w:pPr>
            <w:r w:rsidRPr="005B5F92">
              <w:rPr>
                <w:rFonts w:ascii="Calibri" w:hAnsi="Calibri"/>
                <w:sz w:val="20"/>
                <w:szCs w:val="16"/>
              </w:rPr>
              <w:t>andauernd</w:t>
            </w:r>
          </w:p>
        </w:tc>
        <w:tc>
          <w:tcPr>
            <w:tcW w:w="4820" w:type="dxa"/>
            <w:tcBorders>
              <w:top w:val="single" w:sz="4" w:space="0" w:color="auto"/>
              <w:left w:val="single" w:sz="4" w:space="0" w:color="auto"/>
              <w:bottom w:val="single" w:sz="4" w:space="0" w:color="auto"/>
              <w:right w:val="single" w:sz="4" w:space="0" w:color="auto"/>
            </w:tcBorders>
          </w:tcPr>
          <w:p w14:paraId="3CB7BD36" w14:textId="48D9DCB3" w:rsidR="00696CC5" w:rsidRPr="005B5F92" w:rsidRDefault="0078312A" w:rsidP="00696CC5">
            <w:pPr>
              <w:spacing w:before="40" w:after="40"/>
              <w:jc w:val="left"/>
              <w:rPr>
                <w:rFonts w:ascii="Calibri" w:hAnsi="Calibri"/>
                <w:sz w:val="20"/>
                <w:szCs w:val="16"/>
              </w:rPr>
            </w:pPr>
            <w:r w:rsidRPr="005B5F92">
              <w:rPr>
                <w:rFonts w:ascii="Calibri" w:hAnsi="Calibri"/>
                <w:sz w:val="20"/>
                <w:szCs w:val="16"/>
              </w:rPr>
              <w:t xml:space="preserve">Mit den vorgesehenen Begrünungen und Bepflanzungen wird </w:t>
            </w:r>
            <w:r w:rsidR="00696CC5" w:rsidRPr="005B5F92">
              <w:rPr>
                <w:rFonts w:ascii="Calibri" w:hAnsi="Calibri"/>
                <w:sz w:val="20"/>
                <w:szCs w:val="16"/>
              </w:rPr>
              <w:t xml:space="preserve">das </w:t>
            </w:r>
            <w:r w:rsidR="007838CC" w:rsidRPr="005B5F92">
              <w:rPr>
                <w:rFonts w:ascii="Calibri" w:hAnsi="Calibri"/>
                <w:sz w:val="20"/>
                <w:szCs w:val="16"/>
              </w:rPr>
              <w:t>Becken abgeschirmt und eine neue natürliche Landschaftsstruktur innerhalb der derzeit strukturlosen Fläche geschaffen</w:t>
            </w:r>
          </w:p>
          <w:p w14:paraId="6FE286D3" w14:textId="614FCF33" w:rsidR="0078312A" w:rsidRPr="005B5F92" w:rsidRDefault="0078312A" w:rsidP="00871767">
            <w:pPr>
              <w:spacing w:before="40" w:after="40"/>
              <w:jc w:val="left"/>
              <w:rPr>
                <w:rFonts w:ascii="Calibri" w:hAnsi="Calibri"/>
                <w:sz w:val="20"/>
                <w:szCs w:val="16"/>
              </w:rPr>
            </w:pPr>
          </w:p>
        </w:tc>
        <w:tc>
          <w:tcPr>
            <w:tcW w:w="4820" w:type="dxa"/>
            <w:tcBorders>
              <w:top w:val="single" w:sz="4" w:space="0" w:color="auto"/>
              <w:left w:val="single" w:sz="4" w:space="0" w:color="auto"/>
              <w:bottom w:val="single" w:sz="4" w:space="0" w:color="auto"/>
              <w:right w:val="single" w:sz="4" w:space="0" w:color="auto"/>
            </w:tcBorders>
          </w:tcPr>
          <w:p w14:paraId="605B2E0F" w14:textId="4C3F6C76" w:rsidR="0078312A" w:rsidRPr="005B5F92" w:rsidRDefault="0078312A" w:rsidP="00871767">
            <w:pPr>
              <w:spacing w:before="40" w:after="40"/>
              <w:jc w:val="left"/>
              <w:rPr>
                <w:rFonts w:ascii="Calibri" w:hAnsi="Calibri"/>
                <w:sz w:val="20"/>
                <w:szCs w:val="16"/>
              </w:rPr>
            </w:pPr>
            <w:r w:rsidRPr="005B5F92">
              <w:rPr>
                <w:rFonts w:ascii="Calibri" w:hAnsi="Calibri"/>
                <w:sz w:val="20"/>
                <w:szCs w:val="16"/>
              </w:rPr>
              <w:t>Mit den vorgesehenen Begrünungen und Bepflanzungen</w:t>
            </w:r>
            <w:r w:rsidR="007838CC" w:rsidRPr="005B5F92">
              <w:rPr>
                <w:rFonts w:ascii="Calibri" w:hAnsi="Calibri"/>
                <w:sz w:val="20"/>
                <w:szCs w:val="16"/>
              </w:rPr>
              <w:t xml:space="preserve"> im Bereich des Dammes</w:t>
            </w:r>
            <w:r w:rsidRPr="005B5F92">
              <w:rPr>
                <w:rFonts w:ascii="Calibri" w:hAnsi="Calibri"/>
                <w:sz w:val="20"/>
                <w:szCs w:val="16"/>
              </w:rPr>
              <w:t xml:space="preserve"> </w:t>
            </w:r>
            <w:r w:rsidR="007838CC" w:rsidRPr="005B5F92">
              <w:rPr>
                <w:rFonts w:ascii="Calibri" w:hAnsi="Calibri"/>
                <w:sz w:val="20"/>
                <w:szCs w:val="16"/>
              </w:rPr>
              <w:t>sind</w:t>
            </w:r>
            <w:r w:rsidRPr="005B5F92">
              <w:rPr>
                <w:rFonts w:ascii="Calibri" w:hAnsi="Calibri"/>
                <w:sz w:val="20"/>
                <w:szCs w:val="16"/>
              </w:rPr>
              <w:t xml:space="preserve"> positive Effekte auf das </w:t>
            </w:r>
            <w:r w:rsidR="007838CC" w:rsidRPr="005B5F92">
              <w:rPr>
                <w:rFonts w:ascii="Calibri" w:hAnsi="Calibri"/>
                <w:sz w:val="20"/>
                <w:szCs w:val="16"/>
              </w:rPr>
              <w:t>Landschaftsbild</w:t>
            </w:r>
            <w:r w:rsidRPr="005B5F92">
              <w:rPr>
                <w:rFonts w:ascii="Calibri" w:hAnsi="Calibri"/>
                <w:sz w:val="20"/>
                <w:szCs w:val="16"/>
              </w:rPr>
              <w:t xml:space="preserve"> verbunden.</w:t>
            </w:r>
          </w:p>
          <w:p w14:paraId="2502D463" w14:textId="77777777" w:rsidR="0078312A" w:rsidRPr="005B5F92" w:rsidRDefault="0078312A" w:rsidP="00871767">
            <w:pPr>
              <w:spacing w:before="40" w:after="40"/>
              <w:jc w:val="left"/>
              <w:rPr>
                <w:rFonts w:ascii="Calibri" w:hAnsi="Calibri"/>
                <w:sz w:val="20"/>
                <w:szCs w:val="16"/>
              </w:rPr>
            </w:pPr>
          </w:p>
        </w:tc>
      </w:tr>
    </w:tbl>
    <w:p w14:paraId="42DA8108" w14:textId="77777777" w:rsidR="0078312A" w:rsidRPr="005B5F92" w:rsidRDefault="0078312A" w:rsidP="0078312A">
      <w:pPr>
        <w:pStyle w:val="ENV2023"/>
        <w:sectPr w:rsidR="0078312A" w:rsidRPr="005B5F92" w:rsidSect="00E9446C">
          <w:pgSz w:w="16840" w:h="11907" w:orient="landscape" w:code="9"/>
          <w:pgMar w:top="1418" w:right="1418" w:bottom="1417" w:left="1418" w:header="709" w:footer="426" w:gutter="0"/>
          <w:cols w:space="708"/>
          <w:titlePg/>
          <w:docGrid w:linePitch="360"/>
        </w:sectPr>
      </w:pPr>
    </w:p>
    <w:p w14:paraId="5283A812" w14:textId="13FC6EF2" w:rsidR="0065714E" w:rsidRPr="005B5F92" w:rsidRDefault="0065714E" w:rsidP="0065714E">
      <w:pPr>
        <w:pStyle w:val="berschrift2"/>
      </w:pPr>
      <w:bookmarkStart w:id="307" w:name="_Ref161132472"/>
      <w:bookmarkStart w:id="308" w:name="_Toc161825206"/>
      <w:r w:rsidRPr="005B5F92">
        <w:lastRenderedPageBreak/>
        <w:t>Schutzgut Kultur- und Sachgüter</w:t>
      </w:r>
      <w:bookmarkEnd w:id="307"/>
      <w:bookmarkEnd w:id="308"/>
    </w:p>
    <w:p w14:paraId="037B8EE6" w14:textId="77777777" w:rsidR="0078312A" w:rsidRPr="005B5F92" w:rsidRDefault="0078312A" w:rsidP="0078312A">
      <w:pPr>
        <w:pStyle w:val="ENV2023"/>
      </w:pPr>
      <w:r w:rsidRPr="005B5F92">
        <w:t>Im Rahmen der Beschreibung und Bewertung möglicher Umweltauswirkungen von Planungen ist die Berücksichtigung von Kultur- und Sachgütern obligatorisch. Sie stehen aufgrund der anthropo-zentrischen Betrachtungsweise natürlicherweise in enger Beziehung mit dem Schutzgut Mensch (vgl. Kap. 7.1). Unter Kultur- und sonstigen Sachgütern werden Zeugnisse menschlichen Handelns ver</w:t>
      </w:r>
      <w:r w:rsidRPr="005B5F92">
        <w:softHyphen/>
        <w:t xml:space="preserve">standen, die von ideeller, geistiger und materieller Natur sein können und für die Geschichte des Menschen bedeutsam sind. </w:t>
      </w:r>
      <w:proofErr w:type="gramStart"/>
      <w:r w:rsidRPr="005B5F92">
        <w:t>Darunter fallen</w:t>
      </w:r>
      <w:proofErr w:type="gramEnd"/>
      <w:r w:rsidRPr="005B5F92">
        <w:t xml:space="preserve">: </w:t>
      </w:r>
    </w:p>
    <w:p w14:paraId="3625CFCB" w14:textId="77777777" w:rsidR="0078312A" w:rsidRPr="005B5F92" w:rsidRDefault="0078312A" w:rsidP="004A24FD">
      <w:pPr>
        <w:pStyle w:val="ENV2023"/>
        <w:numPr>
          <w:ilvl w:val="0"/>
          <w:numId w:val="34"/>
        </w:numPr>
      </w:pPr>
      <w:r w:rsidRPr="005B5F92">
        <w:t xml:space="preserve">Baudenkmäler und schutzwürdige Bauwerke (z. B. Kirchen, Kapellen, Schlösser, historische Gebäude), </w:t>
      </w:r>
    </w:p>
    <w:p w14:paraId="63A16819" w14:textId="77777777" w:rsidR="0078312A" w:rsidRPr="005B5F92" w:rsidRDefault="0078312A" w:rsidP="004A24FD">
      <w:pPr>
        <w:pStyle w:val="ENV2023"/>
        <w:numPr>
          <w:ilvl w:val="0"/>
          <w:numId w:val="34"/>
        </w:numPr>
      </w:pPr>
      <w:r w:rsidRPr="005B5F92">
        <w:t xml:space="preserve">archäologische Fundstellen (z. B. Festungen, Hügelgräber, frühzeitgeschichtliche Siedlungen), </w:t>
      </w:r>
    </w:p>
    <w:p w14:paraId="4223809E" w14:textId="77777777" w:rsidR="0078312A" w:rsidRPr="005B5F92" w:rsidRDefault="0078312A" w:rsidP="004A24FD">
      <w:pPr>
        <w:pStyle w:val="ENV2023"/>
        <w:numPr>
          <w:ilvl w:val="0"/>
          <w:numId w:val="34"/>
        </w:numPr>
      </w:pPr>
      <w:r w:rsidRPr="005B5F92">
        <w:t xml:space="preserve">historische Kulturlandschaften und Stätten historischer Landnutzungsformen (z. B. historische Weinbergterrassen), </w:t>
      </w:r>
    </w:p>
    <w:p w14:paraId="6709F8B3" w14:textId="77777777" w:rsidR="0078312A" w:rsidRPr="005B5F92" w:rsidRDefault="0078312A" w:rsidP="004A24FD">
      <w:pPr>
        <w:pStyle w:val="ENV2023"/>
        <w:numPr>
          <w:ilvl w:val="0"/>
          <w:numId w:val="34"/>
        </w:numPr>
      </w:pPr>
      <w:r w:rsidRPr="005B5F92">
        <w:t xml:space="preserve">kulturell bedeutsame Stadt- und Ortsbilder (z. B. spezifische Ortsformen, Plätze, Altstädte, Silhouetten, Bauweisen oder Alleen). </w:t>
      </w:r>
    </w:p>
    <w:p w14:paraId="0496D9ED" w14:textId="77777777" w:rsidR="0078312A" w:rsidRPr="005B5F92" w:rsidRDefault="0078312A" w:rsidP="0078312A">
      <w:pPr>
        <w:pStyle w:val="ENV2023"/>
      </w:pPr>
      <w:r w:rsidRPr="005B5F92">
        <w:t xml:space="preserve">Solche Kultur- und Sachgüter können oberirdisch sichtbar sein oder aber durch die Landnutzungen der letzten Jahrzehnte heute nurmehr unterirdisch vorliegen. Im Fall unterirdisch vorliegender Güter können </w:t>
      </w:r>
      <w:proofErr w:type="gramStart"/>
      <w:r w:rsidRPr="005B5F92">
        <w:t>diese vergleichsweise</w:t>
      </w:r>
      <w:proofErr w:type="gramEnd"/>
      <w:r w:rsidRPr="005B5F92">
        <w:t xml:space="preserve"> leicht durch Baumaßnahmen zerstört werden bzw. im Fall des Nicht-erkennens unwiederbringlich verloren gehen. Dies kann beispielsweise der Fall sein, wenn im Rahmen der Baufeldvorbereitung Erde ausgehoben, umgelagert oder der Entsorgung bzw. Dekontamination zugeführt wird. Um die oben genannten Güter auch für die künftigen Generationen zu erhalten und zu schützen, sind mögliche Auswirkungen auf diesen Schutzgutaspekt bereits vor Beginn der Baumaß-nahmen im Rahmen von Untersuchungen zur Umweltverträglichkeit zu prüfen. Im Rahmen der EIE sind die vorhabenbedingten Auswirkungen auf Kulturgüter im Sinne von geschützten oder </w:t>
      </w:r>
      <w:proofErr w:type="spellStart"/>
      <w:r w:rsidRPr="005B5F92">
        <w:t>schützens</w:t>
      </w:r>
      <w:proofErr w:type="spellEnd"/>
      <w:r w:rsidRPr="005B5F92">
        <w:t xml:space="preserve">-werten Kultur-, Bau- und Bodendenkmalen etc. zu untersuchen. </w:t>
      </w:r>
    </w:p>
    <w:p w14:paraId="42871028" w14:textId="77777777" w:rsidR="0065714E" w:rsidRPr="005B5F92" w:rsidRDefault="0065714E" w:rsidP="00485AC6">
      <w:pPr>
        <w:pStyle w:val="ENV2023"/>
      </w:pPr>
    </w:p>
    <w:p w14:paraId="6F031396" w14:textId="761364CF" w:rsidR="0078312A" w:rsidRPr="005B5F92" w:rsidRDefault="009009EC" w:rsidP="0078312A">
      <w:pPr>
        <w:pStyle w:val="berschrift3"/>
      </w:pPr>
      <w:bookmarkStart w:id="309" w:name="_Toc161825207"/>
      <w:r w:rsidRPr="005B5F92">
        <w:t>Beschreibung bewertungsrelevanter Aspekte</w:t>
      </w:r>
      <w:bookmarkEnd w:id="309"/>
    </w:p>
    <w:p w14:paraId="22A0F04A" w14:textId="60A5B6DD" w:rsidR="009009EC" w:rsidRPr="005B5F92" w:rsidRDefault="009009EC" w:rsidP="009009EC">
      <w:pPr>
        <w:pStyle w:val="Zwischenberschrift"/>
      </w:pPr>
      <w:r w:rsidRPr="005B5F92">
        <w:t>Archäologie</w:t>
      </w:r>
    </w:p>
    <w:p w14:paraId="165D79B1" w14:textId="401B0159" w:rsidR="009009EC" w:rsidRPr="005B5F92" w:rsidRDefault="009009EC" w:rsidP="009009EC">
      <w:pPr>
        <w:pStyle w:val="ENV2023"/>
      </w:pPr>
      <w:r w:rsidRPr="005B5F92">
        <w:t xml:space="preserve">Zentrale Bedeutung bei der Bewertung möglicher Impakte genießen kulturhistorische Güter im Sinne archäologisch bedeutsamer Fundstellen. Diese werden in Luxemburg vom zuständigen staatlichen Kulturinstitut, </w:t>
      </w:r>
      <w:r w:rsidRPr="005B5F92">
        <w:rPr>
          <w:i/>
          <w:iCs/>
        </w:rPr>
        <w:t xml:space="preserve">Institut National de </w:t>
      </w:r>
      <w:proofErr w:type="spellStart"/>
      <w:r w:rsidRPr="005B5F92">
        <w:rPr>
          <w:i/>
          <w:iCs/>
        </w:rPr>
        <w:t>Recherches</w:t>
      </w:r>
      <w:proofErr w:type="spellEnd"/>
      <w:r w:rsidRPr="005B5F92">
        <w:rPr>
          <w:i/>
          <w:iCs/>
        </w:rPr>
        <w:t xml:space="preserve"> </w:t>
      </w:r>
      <w:proofErr w:type="spellStart"/>
      <w:r w:rsidRPr="005B5F92">
        <w:rPr>
          <w:i/>
          <w:iCs/>
        </w:rPr>
        <w:t>Archéologiques</w:t>
      </w:r>
      <w:proofErr w:type="spellEnd"/>
      <w:r w:rsidRPr="005B5F92">
        <w:t xml:space="preserve"> (INRA)</w:t>
      </w:r>
      <w:r w:rsidR="00EA2972">
        <w:t xml:space="preserve"> </w:t>
      </w:r>
      <w:r w:rsidRPr="005B5F92">
        <w:t xml:space="preserve">erfasst, erforscht, konserviert und in Form von Ausstellungen und Führungen der Bevölkerung zugänglich gemacht. </w:t>
      </w:r>
    </w:p>
    <w:p w14:paraId="59579CB9" w14:textId="1A1D97F5" w:rsidR="00EA2972" w:rsidRPr="005F2209" w:rsidRDefault="00EA2972" w:rsidP="00EA2972">
      <w:pPr>
        <w:pStyle w:val="ENV2023"/>
      </w:pPr>
      <w:r w:rsidRPr="005F2209">
        <w:rPr>
          <w:rStyle w:val="ng-binding"/>
        </w:rPr>
        <w:t>Gemäß den Bestimmungen des Gesetzes vom 25. Februar 2022</w:t>
      </w:r>
      <w:r w:rsidRPr="005F2209">
        <w:rPr>
          <w:rStyle w:val="ng-binding"/>
          <w:vertAlign w:val="superscript"/>
        </w:rPr>
        <w:footnoteReference w:id="22"/>
      </w:r>
      <w:r w:rsidRPr="005F2209">
        <w:rPr>
          <w:rFonts w:asciiTheme="minorHAnsi" w:hAnsiTheme="minorHAnsi" w:cs="Calibri"/>
        </w:rPr>
        <w:t xml:space="preserve"> </w:t>
      </w:r>
      <w:r w:rsidRPr="005F2209">
        <w:rPr>
          <w:rStyle w:val="ng-binding"/>
        </w:rPr>
        <w:t>hat das INRA eine Karte der archäologischen Beobachtungszone</w:t>
      </w:r>
      <w:r>
        <w:rPr>
          <w:rStyle w:val="ng-binding"/>
        </w:rPr>
        <w:t>n</w:t>
      </w:r>
      <w:r w:rsidRPr="005F2209">
        <w:rPr>
          <w:rStyle w:val="ng-binding"/>
        </w:rPr>
        <w:t xml:space="preserve"> (</w:t>
      </w:r>
      <w:proofErr w:type="spellStart"/>
      <w:r w:rsidRPr="005F2209">
        <w:rPr>
          <w:rFonts w:asciiTheme="minorHAnsi" w:hAnsiTheme="minorHAnsi" w:cs="Calibri"/>
          <w:i/>
          <w:iCs/>
        </w:rPr>
        <w:t>Zones</w:t>
      </w:r>
      <w:proofErr w:type="spellEnd"/>
      <w:r w:rsidRPr="005F2209">
        <w:rPr>
          <w:rFonts w:asciiTheme="minorHAnsi" w:hAnsiTheme="minorHAnsi" w:cs="Calibri"/>
          <w:i/>
          <w:iCs/>
        </w:rPr>
        <w:t xml:space="preserve"> </w:t>
      </w:r>
      <w:proofErr w:type="spellStart"/>
      <w:r w:rsidRPr="005F2209">
        <w:rPr>
          <w:rFonts w:asciiTheme="minorHAnsi" w:hAnsiTheme="minorHAnsi" w:cs="Calibri"/>
          <w:i/>
          <w:iCs/>
        </w:rPr>
        <w:t>d’observation</w:t>
      </w:r>
      <w:proofErr w:type="spellEnd"/>
      <w:r w:rsidRPr="005F2209">
        <w:rPr>
          <w:rFonts w:asciiTheme="minorHAnsi" w:hAnsiTheme="minorHAnsi" w:cs="Calibri"/>
          <w:i/>
          <w:iCs/>
        </w:rPr>
        <w:t xml:space="preserve"> </w:t>
      </w:r>
      <w:proofErr w:type="spellStart"/>
      <w:r w:rsidRPr="005F2209">
        <w:rPr>
          <w:rFonts w:asciiTheme="minorHAnsi" w:hAnsiTheme="minorHAnsi" w:cs="Calibri"/>
          <w:i/>
          <w:iCs/>
        </w:rPr>
        <w:t>archéologique</w:t>
      </w:r>
      <w:proofErr w:type="spellEnd"/>
      <w:r w:rsidRPr="005F2209">
        <w:rPr>
          <w:rFonts w:asciiTheme="minorHAnsi" w:hAnsiTheme="minorHAnsi" w:cs="Calibri"/>
        </w:rPr>
        <w:t xml:space="preserve">, </w:t>
      </w:r>
      <w:r w:rsidRPr="005F2209">
        <w:rPr>
          <w:rStyle w:val="ng-binding"/>
        </w:rPr>
        <w:t>ZOA) erstellt, die einerseits auf dem Inventar des archäologischen Kulturerbes und andererseits auf zusätzlichen Informationen und Daten staatlicher oder kommunaler Behörden basieren. Die ZOA ist durch das RGD vom 26 Juli 2023</w:t>
      </w:r>
      <w:r w:rsidRPr="005F2209">
        <w:rPr>
          <w:rStyle w:val="ng-binding"/>
          <w:vertAlign w:val="superscript"/>
        </w:rPr>
        <w:footnoteReference w:id="23"/>
      </w:r>
      <w:r w:rsidRPr="005F2209">
        <w:rPr>
          <w:rStyle w:val="ng-binding"/>
        </w:rPr>
        <w:t xml:space="preserve"> zur Abgrenzung der archäologischen Beobachtungszone bestimmt worden. Sie ist als </w:t>
      </w:r>
      <w:r w:rsidRPr="005F2209">
        <w:rPr>
          <w:rStyle w:val="ng-binding"/>
        </w:rPr>
        <w:lastRenderedPageBreak/>
        <w:t>überlagerte Zone integraler Bestandteil jeglicher Pläne oder Projekte, die Raum-, Gemeinde- oder Stadtplanung zum Gegenstand haben.</w:t>
      </w:r>
      <w:r w:rsidRPr="005F2209">
        <w:rPr>
          <w:rStyle w:val="ng-binding"/>
          <w:vertAlign w:val="superscript"/>
        </w:rPr>
        <w:t xml:space="preserve"> </w:t>
      </w:r>
    </w:p>
    <w:p w14:paraId="11244857" w14:textId="77777777" w:rsidR="00EA2972" w:rsidRPr="005F2209" w:rsidRDefault="00EA2972" w:rsidP="00EA2972">
      <w:pPr>
        <w:pStyle w:val="ENV2016"/>
        <w:framePr w:wrap="around"/>
      </w:pPr>
      <w:r w:rsidRPr="005F2209">
        <w:t xml:space="preserve">Hinsichtlich der Wahrscheinlichkeit von archäologischen Funden unterscheidet das INRA folgende Bereiche: </w:t>
      </w:r>
    </w:p>
    <w:p w14:paraId="37F7F0FF" w14:textId="77777777" w:rsidR="00EA2972" w:rsidRPr="005F2209" w:rsidRDefault="00EA2972" w:rsidP="004A24FD">
      <w:pPr>
        <w:pStyle w:val="ENV2016"/>
        <w:framePr w:wrap="auto" w:vAnchor="margin" w:yAlign="inline"/>
        <w:numPr>
          <w:ilvl w:val="0"/>
          <w:numId w:val="54"/>
        </w:numPr>
        <w:rPr>
          <w:lang w:val="fr-FR"/>
        </w:rPr>
      </w:pPr>
      <w:proofErr w:type="spellStart"/>
      <w:r w:rsidRPr="005F2209">
        <w:rPr>
          <w:lang w:val="fr-FR"/>
        </w:rPr>
        <w:t>Archäologische</w:t>
      </w:r>
      <w:proofErr w:type="spellEnd"/>
      <w:r w:rsidRPr="005F2209">
        <w:rPr>
          <w:lang w:val="fr-FR"/>
        </w:rPr>
        <w:t xml:space="preserve"> </w:t>
      </w:r>
      <w:proofErr w:type="spellStart"/>
      <w:r w:rsidRPr="005F2209">
        <w:rPr>
          <w:lang w:val="fr-FR"/>
        </w:rPr>
        <w:t>Beobachtungszone</w:t>
      </w:r>
      <w:proofErr w:type="spellEnd"/>
    </w:p>
    <w:p w14:paraId="3DE533BD" w14:textId="77777777" w:rsidR="00EA2972" w:rsidRPr="005F2209" w:rsidRDefault="00EA2972" w:rsidP="004A24FD">
      <w:pPr>
        <w:pStyle w:val="ENV2016"/>
        <w:framePr w:wrap="auto" w:vAnchor="margin" w:yAlign="inline"/>
        <w:numPr>
          <w:ilvl w:val="1"/>
          <w:numId w:val="54"/>
        </w:numPr>
        <w:rPr>
          <w:lang w:val="fr-FR"/>
        </w:rPr>
      </w:pPr>
      <w:proofErr w:type="spellStart"/>
      <w:r w:rsidRPr="005F2209">
        <w:rPr>
          <w:lang w:val="fr-FR"/>
        </w:rPr>
        <w:t>Unterzone</w:t>
      </w:r>
      <w:proofErr w:type="spellEnd"/>
      <w:r w:rsidRPr="005F2209">
        <w:rPr>
          <w:lang w:val="fr-FR"/>
        </w:rPr>
        <w:t>,</w:t>
      </w:r>
    </w:p>
    <w:p w14:paraId="1CFEAFFB" w14:textId="77777777" w:rsidR="00EA2972" w:rsidRPr="005F2209" w:rsidRDefault="00EA2972" w:rsidP="004A24FD">
      <w:pPr>
        <w:pStyle w:val="ENV2016"/>
        <w:framePr w:wrap="auto" w:vAnchor="margin" w:yAlign="inline"/>
        <w:numPr>
          <w:ilvl w:val="1"/>
          <w:numId w:val="54"/>
        </w:numPr>
        <w:rPr>
          <w:lang w:val="fr-FR"/>
        </w:rPr>
      </w:pPr>
      <w:r w:rsidRPr="005F2209">
        <w:rPr>
          <w:lang w:val="fr-FR"/>
        </w:rPr>
        <w:t>ZOA</w:t>
      </w:r>
    </w:p>
    <w:p w14:paraId="71B1ED3F" w14:textId="77777777" w:rsidR="00EA2972" w:rsidRPr="005F2209" w:rsidRDefault="00EA2972" w:rsidP="004A24FD">
      <w:pPr>
        <w:pStyle w:val="ENV2016"/>
        <w:framePr w:wrap="auto" w:vAnchor="margin" w:yAlign="inline"/>
        <w:numPr>
          <w:ilvl w:val="2"/>
          <w:numId w:val="54"/>
        </w:numPr>
      </w:pPr>
      <w:r w:rsidRPr="005F2209">
        <w:t>auf dem Zusatzinventar gelistete archäologische Fundstätten,</w:t>
      </w:r>
    </w:p>
    <w:p w14:paraId="51E78B83" w14:textId="77777777" w:rsidR="00EA2972" w:rsidRPr="005F2209" w:rsidRDefault="00EA2972" w:rsidP="004A24FD">
      <w:pPr>
        <w:pStyle w:val="ENV2016"/>
        <w:framePr w:wrap="auto" w:vAnchor="margin" w:yAlign="inline"/>
        <w:numPr>
          <w:ilvl w:val="2"/>
          <w:numId w:val="54"/>
        </w:numPr>
      </w:pPr>
      <w:r w:rsidRPr="005F2209">
        <w:t>als nationales Denkmal geschützte archäologische Fundstellen,</w:t>
      </w:r>
    </w:p>
    <w:p w14:paraId="3AE003B8" w14:textId="77777777" w:rsidR="00EA2972" w:rsidRPr="005F2209" w:rsidRDefault="00EA2972" w:rsidP="004A24FD">
      <w:pPr>
        <w:pStyle w:val="ENV2016"/>
        <w:framePr w:wrap="auto" w:vAnchor="margin" w:yAlign="inline"/>
        <w:numPr>
          <w:ilvl w:val="0"/>
          <w:numId w:val="54"/>
        </w:numPr>
        <w:rPr>
          <w:lang w:val="fr-FR"/>
        </w:rPr>
      </w:pPr>
      <w:proofErr w:type="spellStart"/>
      <w:r w:rsidRPr="005F2209">
        <w:rPr>
          <w:lang w:val="fr-FR"/>
        </w:rPr>
        <w:t>Gelände</w:t>
      </w:r>
      <w:proofErr w:type="spellEnd"/>
      <w:r w:rsidRPr="005F2209">
        <w:rPr>
          <w:lang w:val="fr-FR"/>
        </w:rPr>
        <w:t xml:space="preserve"> </w:t>
      </w:r>
      <w:proofErr w:type="spellStart"/>
      <w:r w:rsidRPr="005F2209">
        <w:rPr>
          <w:lang w:val="fr-FR"/>
        </w:rPr>
        <w:t>außerhalb</w:t>
      </w:r>
      <w:proofErr w:type="spellEnd"/>
      <w:r w:rsidRPr="005F2209">
        <w:rPr>
          <w:lang w:val="fr-FR"/>
        </w:rPr>
        <w:t xml:space="preserve"> der ZOA</w:t>
      </w:r>
    </w:p>
    <w:p w14:paraId="3EFB8F99" w14:textId="77777777" w:rsidR="00EA2972" w:rsidRPr="005F2209" w:rsidRDefault="00EA2972" w:rsidP="004A24FD">
      <w:pPr>
        <w:pStyle w:val="ENV2016"/>
        <w:framePr w:wrap="auto" w:vAnchor="margin" w:yAlign="inline"/>
        <w:numPr>
          <w:ilvl w:val="1"/>
          <w:numId w:val="54"/>
        </w:numPr>
        <w:rPr>
          <w:lang w:val="fr-FR"/>
        </w:rPr>
      </w:pPr>
      <w:proofErr w:type="spellStart"/>
      <w:proofErr w:type="gramStart"/>
      <w:r w:rsidRPr="005F2209">
        <w:rPr>
          <w:lang w:val="fr-FR"/>
        </w:rPr>
        <w:t>vollkommen</w:t>
      </w:r>
      <w:proofErr w:type="spellEnd"/>
      <w:proofErr w:type="gramEnd"/>
      <w:r w:rsidRPr="005F2209">
        <w:rPr>
          <w:lang w:val="fr-FR"/>
        </w:rPr>
        <w:t xml:space="preserve"> </w:t>
      </w:r>
      <w:proofErr w:type="spellStart"/>
      <w:r w:rsidRPr="005F2209">
        <w:rPr>
          <w:lang w:val="fr-FR"/>
        </w:rPr>
        <w:t>zerstörte</w:t>
      </w:r>
      <w:proofErr w:type="spellEnd"/>
      <w:r w:rsidRPr="005F2209">
        <w:rPr>
          <w:lang w:val="fr-FR"/>
        </w:rPr>
        <w:t xml:space="preserve"> </w:t>
      </w:r>
      <w:proofErr w:type="spellStart"/>
      <w:r w:rsidRPr="005F2209">
        <w:rPr>
          <w:lang w:val="fr-FR"/>
        </w:rPr>
        <w:t>Gelände</w:t>
      </w:r>
      <w:proofErr w:type="spellEnd"/>
      <w:r w:rsidRPr="005F2209">
        <w:rPr>
          <w:lang w:val="fr-FR"/>
        </w:rPr>
        <w:t>,</w:t>
      </w:r>
    </w:p>
    <w:p w14:paraId="53C0ADAF" w14:textId="77777777" w:rsidR="00EA2972" w:rsidRPr="005F2209" w:rsidRDefault="00EA2972" w:rsidP="004A24FD">
      <w:pPr>
        <w:pStyle w:val="ENV2016"/>
        <w:framePr w:wrap="auto" w:vAnchor="margin" w:yAlign="inline"/>
        <w:numPr>
          <w:ilvl w:val="1"/>
          <w:numId w:val="54"/>
        </w:numPr>
        <w:rPr>
          <w:lang w:val="fr-FR"/>
        </w:rPr>
      </w:pPr>
      <w:proofErr w:type="spellStart"/>
      <w:proofErr w:type="gramStart"/>
      <w:r w:rsidRPr="005F2209">
        <w:rPr>
          <w:lang w:val="fr-FR"/>
        </w:rPr>
        <w:t>vollständig</w:t>
      </w:r>
      <w:proofErr w:type="spellEnd"/>
      <w:proofErr w:type="gramEnd"/>
      <w:r w:rsidRPr="005F2209">
        <w:rPr>
          <w:lang w:val="fr-FR"/>
        </w:rPr>
        <w:t xml:space="preserve"> </w:t>
      </w:r>
      <w:proofErr w:type="spellStart"/>
      <w:r w:rsidRPr="005F2209">
        <w:rPr>
          <w:lang w:val="fr-FR"/>
        </w:rPr>
        <w:t>ausgegrabene</w:t>
      </w:r>
      <w:proofErr w:type="spellEnd"/>
      <w:r w:rsidRPr="005F2209">
        <w:rPr>
          <w:lang w:val="fr-FR"/>
        </w:rPr>
        <w:t xml:space="preserve"> </w:t>
      </w:r>
      <w:proofErr w:type="spellStart"/>
      <w:r w:rsidRPr="005F2209">
        <w:rPr>
          <w:lang w:val="fr-FR"/>
        </w:rPr>
        <w:t>Gelände</w:t>
      </w:r>
      <w:proofErr w:type="spellEnd"/>
      <w:r w:rsidRPr="005F2209">
        <w:rPr>
          <w:lang w:val="fr-FR"/>
        </w:rPr>
        <w:t>,</w:t>
      </w:r>
    </w:p>
    <w:p w14:paraId="21D3E8E5" w14:textId="77777777" w:rsidR="00EA2972" w:rsidRPr="005F2209" w:rsidRDefault="00EA2972" w:rsidP="004A24FD">
      <w:pPr>
        <w:pStyle w:val="ENV2016"/>
        <w:framePr w:wrap="auto" w:vAnchor="margin" w:yAlign="inline"/>
        <w:numPr>
          <w:ilvl w:val="1"/>
          <w:numId w:val="54"/>
        </w:numPr>
      </w:pPr>
      <w:r w:rsidRPr="005F2209">
        <w:t>als nationales kulturelles Erbe geschützte archäologische Fundstelle.</w:t>
      </w:r>
    </w:p>
    <w:p w14:paraId="599A5642" w14:textId="77777777" w:rsidR="00EA2972" w:rsidRPr="005F2209" w:rsidRDefault="00EA2972" w:rsidP="00EA2972">
      <w:pPr>
        <w:pStyle w:val="ENV2016"/>
        <w:framePr w:wrap="around"/>
      </w:pPr>
      <w:r w:rsidRPr="005F2209">
        <w:t>Dabei gilt die ZOA entsprechend des genannten Gesetzes als « e</w:t>
      </w:r>
      <w:bookmarkStart w:id="310" w:name="art_2"/>
      <w:r w:rsidRPr="005F2209">
        <w:rPr>
          <w:rStyle w:val="richtextli"/>
        </w:rPr>
        <w:t>in Gebiet, das Elemente umfasst oder wahrscheinlich Elemente enthält, die Teil des archäologischen Erbes sind. In der archäologischen Beobachtungsfläche wird unterschieden zwischen Gebieten, in denen Elemente, die Teil des archäologischen Erbes sind, bereits nachgewiesen wurden, und Gebieten, die noch nicht Gegenstand einer archäologischen Operation waren, und für die es noch keine Daten gibt, die es ermöglichen, ein archäologisches Potenzial auszuschließen, das im Unterbereich gruppiert ist</w:t>
      </w:r>
      <w:bookmarkEnd w:id="310"/>
      <w:r w:rsidRPr="005F2209">
        <w:rPr>
          <w:rStyle w:val="richtextli"/>
        </w:rPr>
        <w:t>“. Die sogenannte Unterzone ist definiert als Ein Gebiet, „für das es noch keine Daten gibt, um archäologisches Potenzial auszuschließen“.</w:t>
      </w:r>
    </w:p>
    <w:p w14:paraId="10EBFD3E" w14:textId="77777777" w:rsidR="00EA2972" w:rsidRPr="005F2209" w:rsidRDefault="00EA2972" w:rsidP="00EA2972">
      <w:pPr>
        <w:pStyle w:val="ENV2016"/>
        <w:framePr w:wrap="around"/>
      </w:pPr>
      <w:r w:rsidRPr="005F2209">
        <w:t xml:space="preserve">Im Falle der Klassifizierung eines Areals innerhalb dieser Beobachtungszonen muss vor der Projektplanung das INRA unbedingt informiert werden. Dieses entscheidet, welche Untersuchungen durchgeführt werden müssen. Sind in den gelieferten Informationen keine konkreten Hinweise auf archäologische Fundstellen zu finden, so empfiehlt das </w:t>
      </w:r>
      <w:proofErr w:type="gramStart"/>
      <w:r w:rsidRPr="005F2209">
        <w:t>INRA Planern</w:t>
      </w:r>
      <w:proofErr w:type="gramEnd"/>
      <w:r w:rsidRPr="005F2209">
        <w:t xml:space="preserve"> und Gemeindeverantwortlichen in der Regel im Falle von unbebauten Flächen mit einer Größe von mehr als 0,3 ha vorbeugend die Durchführung von archäologischen Stichproben bzw. Probebohrungen. National bedeutende archäologische Funde können so rechtzeitig gesichert werden, wodurch die kultur-historische Entwicklung des Landes erschlossen und bewahrt werden kann.</w:t>
      </w:r>
    </w:p>
    <w:p w14:paraId="37EDD586" w14:textId="0AE1FA10" w:rsidR="00EE6BC2" w:rsidRPr="005B5F92" w:rsidRDefault="00EE6BC2" w:rsidP="00EE6BC2">
      <w:pPr>
        <w:pStyle w:val="ENV2023"/>
      </w:pPr>
      <w:r w:rsidRPr="005B5F92">
        <w:t>Der Kartierung der Archäologischen Beobachtungszonen</w:t>
      </w:r>
      <w:r w:rsidR="003C27DB" w:rsidRPr="005B5F92">
        <w:t xml:space="preserve"> </w:t>
      </w:r>
      <w:r w:rsidRPr="005B5F92">
        <w:t xml:space="preserve">ist zu entnehmen, dass die </w:t>
      </w:r>
      <w:r w:rsidR="003C27DB" w:rsidRPr="005B5F92">
        <w:t xml:space="preserve">betrachtete </w:t>
      </w:r>
      <w:r w:rsidRPr="005B5F92">
        <w:t xml:space="preserve">Fläche </w:t>
      </w:r>
      <w:r w:rsidR="003C27DB" w:rsidRPr="005B5F92">
        <w:t>außerhalb einer solchen Zone liegt (</w:t>
      </w:r>
      <w:r w:rsidR="00EA2972">
        <w:t xml:space="preserve">Unterzone, </w:t>
      </w:r>
      <w:r w:rsidR="003C27DB" w:rsidRPr="005B5F92">
        <w:fldChar w:fldCharType="begin"/>
      </w:r>
      <w:r w:rsidR="003C27DB" w:rsidRPr="005B5F92">
        <w:instrText xml:space="preserve"> REF _Ref156572037 \h </w:instrText>
      </w:r>
      <w:r w:rsidR="003C27DB" w:rsidRPr="005B5F92">
        <w:fldChar w:fldCharType="separate"/>
      </w:r>
      <w:r w:rsidR="00E9086C" w:rsidRPr="005B5F92">
        <w:t xml:space="preserve">Abb. </w:t>
      </w:r>
      <w:r w:rsidR="00E9086C">
        <w:rPr>
          <w:noProof/>
        </w:rPr>
        <w:t>88</w:t>
      </w:r>
      <w:r w:rsidR="003C27DB" w:rsidRPr="005B5F92">
        <w:fldChar w:fldCharType="end"/>
      </w:r>
      <w:r w:rsidR="003C27DB" w:rsidRPr="005B5F92">
        <w:t>)</w:t>
      </w:r>
      <w:r w:rsidRPr="005B5F92">
        <w:t xml:space="preserve">. </w:t>
      </w:r>
    </w:p>
    <w:p w14:paraId="4FC0F117" w14:textId="77777777" w:rsidR="00EE6BC2" w:rsidRPr="005B5F92" w:rsidRDefault="00EE6BC2" w:rsidP="009009EC">
      <w:pPr>
        <w:pStyle w:val="ENV2023"/>
      </w:pPr>
    </w:p>
    <w:p w14:paraId="5133F99D" w14:textId="45FA0C71" w:rsidR="009009EC" w:rsidRPr="005B5F92" w:rsidRDefault="00062019" w:rsidP="00062019">
      <w:pPr>
        <w:pStyle w:val="ENV2023"/>
        <w:rPr>
          <w:rFonts w:asciiTheme="minorHAnsi" w:hAnsiTheme="minorHAnsi" w:cs="Calibri"/>
        </w:rPr>
      </w:pPr>
      <w:r w:rsidRPr="005B5F92">
        <w:rPr>
          <w:rFonts w:asciiTheme="minorHAnsi" w:hAnsiTheme="minorHAnsi" w:cs="Calibri"/>
        </w:rPr>
        <w:t xml:space="preserve">Im Rahmen der EIE-Screening-Prozedur wurde zur Bewertung der Beeinträchtigung von Kultur- und Sachgütern ein Gutachten des INRA für das betrachtete Projekt angefordert. Das Gutachten vom 10. Januar 2022 ist in Anhang </w:t>
      </w:r>
      <w:r w:rsidR="00927042">
        <w:rPr>
          <w:rFonts w:asciiTheme="minorHAnsi" w:hAnsiTheme="minorHAnsi" w:cs="Calibri"/>
        </w:rPr>
        <w:t>16</w:t>
      </w:r>
      <w:r w:rsidRPr="005B5F92">
        <w:rPr>
          <w:rFonts w:asciiTheme="minorHAnsi" w:hAnsiTheme="minorHAnsi" w:cs="Calibri"/>
        </w:rPr>
        <w:t xml:space="preserve"> einsehbar. Gemäß dieses Gutachtens liegt für die betroffene Fläche, aufgrund ihrer Ausdehnung und der topographischen Lage, </w:t>
      </w:r>
      <w:r w:rsidR="0093054C">
        <w:rPr>
          <w:rFonts w:asciiTheme="minorHAnsi" w:hAnsiTheme="minorHAnsi" w:cs="Calibri"/>
        </w:rPr>
        <w:t xml:space="preserve">trotz der Lage außerhalb einer archäologischen Beobachtungszone, </w:t>
      </w:r>
      <w:r w:rsidRPr="005B5F92">
        <w:rPr>
          <w:rFonts w:asciiTheme="minorHAnsi" w:hAnsiTheme="minorHAnsi" w:cs="Calibri"/>
        </w:rPr>
        <w:t>eine archäologische Sensibilität vor.</w:t>
      </w:r>
    </w:p>
    <w:p w14:paraId="6205E9A0" w14:textId="589FFE84" w:rsidR="00062019" w:rsidRPr="005B5F92" w:rsidRDefault="003C27DB" w:rsidP="00062019">
      <w:pPr>
        <w:pStyle w:val="ENV2023"/>
        <w:keepNext/>
      </w:pPr>
      <w:r w:rsidRPr="005B5F92">
        <w:rPr>
          <w:noProof/>
        </w:rPr>
        <w:lastRenderedPageBreak/>
        <w:drawing>
          <wp:anchor distT="0" distB="0" distL="114300" distR="114300" simplePos="0" relativeHeight="251688960" behindDoc="0" locked="0" layoutInCell="1" allowOverlap="1" wp14:anchorId="7F9F5085" wp14:editId="23228C2C">
            <wp:simplePos x="0" y="0"/>
            <wp:positionH relativeFrom="column">
              <wp:posOffset>3169778</wp:posOffset>
            </wp:positionH>
            <wp:positionV relativeFrom="paragraph">
              <wp:posOffset>2347595</wp:posOffset>
            </wp:positionV>
            <wp:extent cx="2544793" cy="1564477"/>
            <wp:effectExtent l="0" t="0" r="8255" b="0"/>
            <wp:wrapNone/>
            <wp:docPr id="748327473" name="Grafik 1" descr="Ein Bild, das Text, Screenshot, Schrift, Visiten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327473" name="Grafik 1" descr="Ein Bild, das Text, Screenshot, Schrift, Visitenkarte enthält.&#10;&#10;Automatisch generierte Beschreibung"/>
                    <pic:cNvPicPr/>
                  </pic:nvPicPr>
                  <pic:blipFill>
                    <a:blip r:embed="rId193">
                      <a:extLst>
                        <a:ext uri="{28A0092B-C50C-407E-A947-70E740481C1C}">
                          <a14:useLocalDpi xmlns:a14="http://schemas.microsoft.com/office/drawing/2010/main" val="0"/>
                        </a:ext>
                      </a:extLst>
                    </a:blip>
                    <a:stretch>
                      <a:fillRect/>
                    </a:stretch>
                  </pic:blipFill>
                  <pic:spPr>
                    <a:xfrm>
                      <a:off x="0" y="0"/>
                      <a:ext cx="2544793" cy="1564477"/>
                    </a:xfrm>
                    <a:prstGeom prst="rect">
                      <a:avLst/>
                    </a:prstGeom>
                  </pic:spPr>
                </pic:pic>
              </a:graphicData>
            </a:graphic>
            <wp14:sizeRelH relativeFrom="margin">
              <wp14:pctWidth>0</wp14:pctWidth>
            </wp14:sizeRelH>
            <wp14:sizeRelV relativeFrom="margin">
              <wp14:pctHeight>0</wp14:pctHeight>
            </wp14:sizeRelV>
          </wp:anchor>
        </w:drawing>
      </w:r>
      <w:r w:rsidRPr="005B5F92">
        <w:rPr>
          <w:noProof/>
        </w:rPr>
        <w:drawing>
          <wp:inline distT="0" distB="0" distL="0" distR="0" wp14:anchorId="07271A61" wp14:editId="0DE5F3F6">
            <wp:extent cx="5760720" cy="3978910"/>
            <wp:effectExtent l="0" t="0" r="0" b="2540"/>
            <wp:docPr id="141250895" name="Grafik 1" descr="Ein Bild, das Karte,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50895" name="Grafik 1" descr="Ein Bild, das Karte, Text enthält.&#10;&#10;Automatisch generierte Beschreibung"/>
                    <pic:cNvPicPr/>
                  </pic:nvPicPr>
                  <pic:blipFill>
                    <a:blip r:embed="rId194"/>
                    <a:stretch>
                      <a:fillRect/>
                    </a:stretch>
                  </pic:blipFill>
                  <pic:spPr>
                    <a:xfrm>
                      <a:off x="0" y="0"/>
                      <a:ext cx="5760720" cy="3978910"/>
                    </a:xfrm>
                    <a:prstGeom prst="rect">
                      <a:avLst/>
                    </a:prstGeom>
                  </pic:spPr>
                </pic:pic>
              </a:graphicData>
            </a:graphic>
          </wp:inline>
        </w:drawing>
      </w:r>
      <w:r w:rsidRPr="005B5F92">
        <w:t xml:space="preserve"> </w:t>
      </w:r>
    </w:p>
    <w:p w14:paraId="7515C763" w14:textId="44183EA2" w:rsidR="00062019" w:rsidRPr="005B5F92" w:rsidRDefault="00062019" w:rsidP="00062019">
      <w:pPr>
        <w:pStyle w:val="Beschriftung"/>
        <w:rPr>
          <w:rFonts w:asciiTheme="minorHAnsi" w:hAnsiTheme="minorHAnsi" w:cs="Calibri"/>
        </w:rPr>
      </w:pPr>
      <w:bookmarkStart w:id="311" w:name="_Ref156572037"/>
      <w:bookmarkStart w:id="312" w:name="_Toc161825308"/>
      <w:r w:rsidRPr="005B5F92">
        <w:t xml:space="preserve">Abb. </w:t>
      </w:r>
      <w:r w:rsidRPr="005B5F92">
        <w:fldChar w:fldCharType="begin"/>
      </w:r>
      <w:r w:rsidRPr="005B5F92">
        <w:instrText xml:space="preserve"> SEQ Abb. \* ARABIC </w:instrText>
      </w:r>
      <w:r w:rsidRPr="005B5F92">
        <w:fldChar w:fldCharType="separate"/>
      </w:r>
      <w:r w:rsidR="00E9086C">
        <w:rPr>
          <w:noProof/>
        </w:rPr>
        <w:t>88</w:t>
      </w:r>
      <w:r w:rsidRPr="005B5F92">
        <w:fldChar w:fldCharType="end"/>
      </w:r>
      <w:bookmarkEnd w:id="311"/>
      <w:r w:rsidRPr="005B5F92">
        <w:t>: Darstellung der Planzone</w:t>
      </w:r>
      <w:r w:rsidR="003C27DB" w:rsidRPr="005B5F92">
        <w:t xml:space="preserve"> (rot)</w:t>
      </w:r>
      <w:r w:rsidRPr="005B5F92">
        <w:t xml:space="preserve"> im Kontext zu archäologischen Beobachtungszonen (ZOA, orangene Flächen (Quelle: </w:t>
      </w:r>
      <w:proofErr w:type="spellStart"/>
      <w:r w:rsidRPr="005B5F92">
        <w:t>Geoportail</w:t>
      </w:r>
      <w:proofErr w:type="spellEnd"/>
      <w:r w:rsidRPr="005B5F92">
        <w:t xml:space="preserve"> 2024).</w:t>
      </w:r>
      <w:bookmarkEnd w:id="312"/>
    </w:p>
    <w:p w14:paraId="1D43B418" w14:textId="77777777" w:rsidR="00062019" w:rsidRPr="005B5F92" w:rsidRDefault="00062019" w:rsidP="006532A0">
      <w:pPr>
        <w:pStyle w:val="ENV2023"/>
      </w:pPr>
    </w:p>
    <w:p w14:paraId="52A4B32B" w14:textId="2965DF1E" w:rsidR="0065714E" w:rsidRPr="005B5F92" w:rsidRDefault="001674D1" w:rsidP="009009EC">
      <w:pPr>
        <w:pStyle w:val="Zwischenberschrift"/>
      </w:pPr>
      <w:r w:rsidRPr="005B5F92">
        <w:t>Kulturgüter</w:t>
      </w:r>
    </w:p>
    <w:p w14:paraId="4375F3A5" w14:textId="0AEF5B6D" w:rsidR="003C27DB" w:rsidRPr="005B5F92" w:rsidRDefault="003C27DB" w:rsidP="001674D1">
      <w:pPr>
        <w:pStyle w:val="ENV2023"/>
      </w:pPr>
      <w:r w:rsidRPr="005B5F92">
        <w:t xml:space="preserve">Von dem Vorhaben ist kein Objekt betroffen, das in der fortgeschriebenen </w:t>
      </w:r>
      <w:r w:rsidRPr="005B5F92">
        <w:rPr>
          <w:i/>
          <w:iCs/>
        </w:rPr>
        <w:t xml:space="preserve">Liste des </w:t>
      </w:r>
      <w:proofErr w:type="spellStart"/>
      <w:r w:rsidRPr="005B5F92">
        <w:rPr>
          <w:i/>
          <w:iCs/>
        </w:rPr>
        <w:t>immeubles</w:t>
      </w:r>
      <w:proofErr w:type="spellEnd"/>
      <w:r w:rsidRPr="005B5F92">
        <w:rPr>
          <w:i/>
          <w:iCs/>
        </w:rPr>
        <w:t xml:space="preserve"> et </w:t>
      </w:r>
      <w:proofErr w:type="spellStart"/>
      <w:r w:rsidRPr="005B5F92">
        <w:rPr>
          <w:i/>
          <w:iCs/>
        </w:rPr>
        <w:t>objets</w:t>
      </w:r>
      <w:proofErr w:type="spellEnd"/>
      <w:r w:rsidRPr="005B5F92">
        <w:rPr>
          <w:i/>
          <w:iCs/>
        </w:rPr>
        <w:t xml:space="preserve"> </w:t>
      </w:r>
      <w:proofErr w:type="spellStart"/>
      <w:r w:rsidRPr="005B5F92">
        <w:rPr>
          <w:i/>
          <w:iCs/>
        </w:rPr>
        <w:t>beneficiant</w:t>
      </w:r>
      <w:proofErr w:type="spellEnd"/>
      <w:r w:rsidRPr="005B5F92">
        <w:rPr>
          <w:i/>
          <w:iCs/>
        </w:rPr>
        <w:t xml:space="preserve"> </w:t>
      </w:r>
      <w:proofErr w:type="spellStart"/>
      <w:r w:rsidRPr="005B5F92">
        <w:rPr>
          <w:i/>
          <w:iCs/>
        </w:rPr>
        <w:t>d’une</w:t>
      </w:r>
      <w:proofErr w:type="spellEnd"/>
      <w:r w:rsidRPr="005B5F92">
        <w:rPr>
          <w:i/>
          <w:iCs/>
        </w:rPr>
        <w:t xml:space="preserve"> </w:t>
      </w:r>
      <w:proofErr w:type="spellStart"/>
      <w:r w:rsidRPr="005B5F92">
        <w:rPr>
          <w:i/>
          <w:iCs/>
        </w:rPr>
        <w:t>protection</w:t>
      </w:r>
      <w:proofErr w:type="spellEnd"/>
      <w:r w:rsidRPr="005B5F92">
        <w:rPr>
          <w:i/>
          <w:iCs/>
        </w:rPr>
        <w:t xml:space="preserve"> nationale </w:t>
      </w:r>
      <w:r w:rsidRPr="005B5F92">
        <w:t xml:space="preserve">(INPA, Stand </w:t>
      </w:r>
      <w:r w:rsidR="001674D1" w:rsidRPr="005B5F92">
        <w:t>15</w:t>
      </w:r>
      <w:r w:rsidRPr="005B5F92">
        <w:t>.</w:t>
      </w:r>
      <w:r w:rsidR="001674D1" w:rsidRPr="005B5F92">
        <w:t>11</w:t>
      </w:r>
      <w:r w:rsidRPr="005B5F92">
        <w:t>.202</w:t>
      </w:r>
      <w:r w:rsidR="001674D1" w:rsidRPr="005B5F92">
        <w:t>3</w:t>
      </w:r>
      <w:r w:rsidRPr="005B5F92">
        <w:t>) als denkmalgeschützt aufgelistet ist.</w:t>
      </w:r>
      <w:r w:rsidR="0099264B" w:rsidRPr="005B5F92">
        <w:t xml:space="preserve"> </w:t>
      </w:r>
    </w:p>
    <w:p w14:paraId="756E8693" w14:textId="77777777" w:rsidR="009009EC" w:rsidRPr="005B5F92" w:rsidRDefault="009009EC" w:rsidP="009009EC">
      <w:pPr>
        <w:pStyle w:val="ENV2023"/>
      </w:pPr>
    </w:p>
    <w:p w14:paraId="704B0979" w14:textId="5D6BC8BB" w:rsidR="009009EC" w:rsidRPr="005B5F92" w:rsidRDefault="009009EC" w:rsidP="009009EC">
      <w:pPr>
        <w:pStyle w:val="berschrift3"/>
      </w:pPr>
      <w:bookmarkStart w:id="313" w:name="_Toc161825208"/>
      <w:r w:rsidRPr="005B5F92">
        <w:t>Auswirkungen auf das Schutzgut und Minderungsmaßnahmen</w:t>
      </w:r>
      <w:bookmarkEnd w:id="313"/>
    </w:p>
    <w:p w14:paraId="2F8ABB69" w14:textId="1ABA62C7" w:rsidR="009009EC" w:rsidRPr="005B5F92" w:rsidRDefault="009009EC" w:rsidP="009009EC">
      <w:pPr>
        <w:pStyle w:val="Zwischenberschrift"/>
      </w:pPr>
      <w:r w:rsidRPr="005B5F92">
        <w:t>Archäologie</w:t>
      </w:r>
    </w:p>
    <w:p w14:paraId="7309EECC" w14:textId="48727CE0" w:rsidR="00062019" w:rsidRPr="005B5F92" w:rsidRDefault="00062019" w:rsidP="00062019">
      <w:pPr>
        <w:pStyle w:val="ENV2023"/>
        <w:rPr>
          <w:rFonts w:asciiTheme="minorHAnsi" w:hAnsiTheme="minorHAnsi" w:cs="Calibri"/>
        </w:rPr>
      </w:pPr>
      <w:r w:rsidRPr="005B5F92">
        <w:rPr>
          <w:rFonts w:asciiTheme="minorHAnsi" w:hAnsiTheme="minorHAnsi" w:cs="Calibri"/>
        </w:rPr>
        <w:t>Um das archäologische Potential der Fläche genau einschätzen zu können</w:t>
      </w:r>
      <w:r w:rsidR="009145B5">
        <w:rPr>
          <w:rFonts w:asciiTheme="minorHAnsi" w:hAnsiTheme="minorHAnsi" w:cs="Calibri"/>
        </w:rPr>
        <w:t xml:space="preserve"> fordert</w:t>
      </w:r>
      <w:r w:rsidRPr="005B5F92">
        <w:rPr>
          <w:rFonts w:asciiTheme="minorHAnsi" w:hAnsiTheme="minorHAnsi" w:cs="Calibri"/>
        </w:rPr>
        <w:t xml:space="preserve"> das INRA </w:t>
      </w:r>
      <w:r w:rsidR="0099264B" w:rsidRPr="005B5F92">
        <w:rPr>
          <w:rFonts w:asciiTheme="minorHAnsi" w:hAnsiTheme="minorHAnsi" w:cs="Calibri"/>
        </w:rPr>
        <w:t xml:space="preserve">in seinem Gutachten vor Beginn der Bauarbeiten die Durchführung </w:t>
      </w:r>
      <w:r w:rsidRPr="005B5F92">
        <w:rPr>
          <w:rFonts w:asciiTheme="minorHAnsi" w:hAnsiTheme="minorHAnsi" w:cs="Calibri"/>
        </w:rPr>
        <w:t>eine</w:t>
      </w:r>
      <w:r w:rsidR="0099264B" w:rsidRPr="005B5F92">
        <w:rPr>
          <w:rFonts w:asciiTheme="minorHAnsi" w:hAnsiTheme="minorHAnsi" w:cs="Calibri"/>
        </w:rPr>
        <w:t>r</w:t>
      </w:r>
      <w:r w:rsidRPr="005B5F92">
        <w:rPr>
          <w:rFonts w:asciiTheme="minorHAnsi" w:hAnsiTheme="minorHAnsi" w:cs="Calibri"/>
        </w:rPr>
        <w:t xml:space="preserve"> archäologische Bewertung durch </w:t>
      </w:r>
      <w:proofErr w:type="spellStart"/>
      <w:r w:rsidRPr="005B5F92">
        <w:rPr>
          <w:rFonts w:asciiTheme="minorHAnsi" w:hAnsiTheme="minorHAnsi" w:cs="Calibri"/>
          <w:i/>
          <w:iCs/>
        </w:rPr>
        <w:t>prospections</w:t>
      </w:r>
      <w:proofErr w:type="spellEnd"/>
      <w:r w:rsidRPr="005B5F92">
        <w:rPr>
          <w:rFonts w:asciiTheme="minorHAnsi" w:hAnsiTheme="minorHAnsi" w:cs="Calibri"/>
          <w:i/>
          <w:iCs/>
        </w:rPr>
        <w:t xml:space="preserve"> </w:t>
      </w:r>
      <w:proofErr w:type="spellStart"/>
      <w:r w:rsidRPr="005B5F92">
        <w:rPr>
          <w:rFonts w:asciiTheme="minorHAnsi" w:hAnsiTheme="minorHAnsi" w:cs="Calibri"/>
          <w:i/>
          <w:iCs/>
        </w:rPr>
        <w:t>geophysiques</w:t>
      </w:r>
      <w:proofErr w:type="spellEnd"/>
      <w:r w:rsidRPr="005B5F92">
        <w:rPr>
          <w:rFonts w:asciiTheme="minorHAnsi" w:hAnsiTheme="minorHAnsi" w:cs="Calibri"/>
        </w:rPr>
        <w:t>.</w:t>
      </w:r>
      <w:r w:rsidR="0099264B" w:rsidRPr="005B5F92">
        <w:rPr>
          <w:rFonts w:asciiTheme="minorHAnsi" w:hAnsiTheme="minorHAnsi" w:cs="Calibri"/>
        </w:rPr>
        <w:t xml:space="preserve"> </w:t>
      </w:r>
      <w:r w:rsidR="00486527">
        <w:rPr>
          <w:rFonts w:asciiTheme="minorHAnsi" w:hAnsiTheme="minorHAnsi" w:cs="Calibri"/>
        </w:rPr>
        <w:t>Der Bauherr muss daher im Vorfeld d</w:t>
      </w:r>
      <w:r w:rsidR="0099264B" w:rsidRPr="005B5F92">
        <w:rPr>
          <w:rFonts w:asciiTheme="minorHAnsi" w:hAnsiTheme="minorHAnsi" w:cs="Calibri"/>
        </w:rPr>
        <w:t xml:space="preserve">as INRA </w:t>
      </w:r>
      <w:r w:rsidR="00486527">
        <w:rPr>
          <w:rFonts w:asciiTheme="minorHAnsi" w:hAnsiTheme="minorHAnsi" w:cs="Calibri"/>
        </w:rPr>
        <w:t>kontaktieren</w:t>
      </w:r>
      <w:r w:rsidR="0099264B" w:rsidRPr="005B5F92">
        <w:rPr>
          <w:rFonts w:asciiTheme="minorHAnsi" w:hAnsiTheme="minorHAnsi" w:cs="Calibri"/>
        </w:rPr>
        <w:t>, um</w:t>
      </w:r>
      <w:r w:rsidR="00486527">
        <w:rPr>
          <w:rFonts w:asciiTheme="minorHAnsi" w:hAnsiTheme="minorHAnsi" w:cs="Calibri"/>
        </w:rPr>
        <w:t xml:space="preserve"> ein </w:t>
      </w:r>
      <w:r w:rsidR="00486527" w:rsidRPr="00486527">
        <w:rPr>
          <w:rFonts w:asciiTheme="minorHAnsi" w:hAnsiTheme="minorHAnsi" w:cs="Calibri"/>
          <w:i/>
          <w:iCs/>
        </w:rPr>
        <w:t xml:space="preserve">Cahier des </w:t>
      </w:r>
      <w:proofErr w:type="spellStart"/>
      <w:r w:rsidR="00486527" w:rsidRPr="00486527">
        <w:rPr>
          <w:rFonts w:asciiTheme="minorHAnsi" w:hAnsiTheme="minorHAnsi" w:cs="Calibri"/>
          <w:i/>
          <w:iCs/>
        </w:rPr>
        <w:t>charges</w:t>
      </w:r>
      <w:proofErr w:type="spellEnd"/>
      <w:r w:rsidR="00486527">
        <w:rPr>
          <w:rFonts w:asciiTheme="minorHAnsi" w:hAnsiTheme="minorHAnsi" w:cs="Calibri"/>
        </w:rPr>
        <w:t xml:space="preserve"> sowie eine Liste von archäologischen Fachbüros zu erhalten</w:t>
      </w:r>
      <w:r w:rsidR="009145B5">
        <w:rPr>
          <w:rFonts w:asciiTheme="minorHAnsi" w:hAnsiTheme="minorHAnsi" w:cs="Calibri"/>
        </w:rPr>
        <w:t>, die die Sondierungen durchführen können. Die archäologischen Fachbüros müssen im Vorfeld eine ministerielle Genehmigung vom INRA für die Durchführung der Untersuchungen anfragen.</w:t>
      </w:r>
      <w:r w:rsidR="00486527">
        <w:rPr>
          <w:rFonts w:asciiTheme="minorHAnsi" w:hAnsiTheme="minorHAnsi" w:cs="Calibri"/>
        </w:rPr>
        <w:t xml:space="preserve"> </w:t>
      </w:r>
    </w:p>
    <w:p w14:paraId="3C7CBD76" w14:textId="7A17B3A8" w:rsidR="0093054C" w:rsidRPr="005F2209" w:rsidRDefault="0093054C" w:rsidP="0093054C">
      <w:pPr>
        <w:pStyle w:val="ENV2023"/>
      </w:pPr>
      <w:r w:rsidRPr="005F2209">
        <w:t>Nach Vorlage der Ergebnisse der diagnostische</w:t>
      </w:r>
      <w:r>
        <w:t>n</w:t>
      </w:r>
      <w:r w:rsidRPr="005F2209">
        <w:t xml:space="preserve"> Sondagen entscheidet das INRA über mögliche weiterführende Untersuchungen oder bestimmt das Ende dieser. Werden keine archäologischen Strukturen entdeckt oder werden entdeckte entsprechend gesichert, wird das Grundstück durch das INRA von archäologischen Einschränkungen befreit.</w:t>
      </w:r>
    </w:p>
    <w:p w14:paraId="187D1EA4" w14:textId="3E12BEB3" w:rsidR="0093054C" w:rsidRPr="005F2209" w:rsidRDefault="0093054C" w:rsidP="0093054C">
      <w:pPr>
        <w:pStyle w:val="ENV2023"/>
      </w:pPr>
      <w:r w:rsidRPr="005F2209">
        <w:lastRenderedPageBreak/>
        <w:t xml:space="preserve">Sollten im Nachgang während der Bauarbeiten dennoch unerwarteterweise und zufällig unterirdische Gebäudestrukturen oder sonstige Objekte aufgefunden werden, so ist von den bauausführenden Betrieben das Bürgermeisteramt der Gemeinde </w:t>
      </w:r>
      <w:proofErr w:type="spellStart"/>
      <w:r w:rsidR="009145B5">
        <w:t>Sanem</w:t>
      </w:r>
      <w:proofErr w:type="spellEnd"/>
      <w:r w:rsidR="009145B5">
        <w:t xml:space="preserve"> </w:t>
      </w:r>
      <w:r w:rsidRPr="005F2209">
        <w:t xml:space="preserve">und von diesem der </w:t>
      </w:r>
      <w:r w:rsidRPr="005F2209">
        <w:rPr>
          <w:i/>
          <w:iCs/>
        </w:rPr>
        <w:t xml:space="preserve">Service du </w:t>
      </w:r>
      <w:proofErr w:type="spellStart"/>
      <w:r w:rsidRPr="005F2209">
        <w:rPr>
          <w:i/>
          <w:iCs/>
        </w:rPr>
        <w:t>suivi</w:t>
      </w:r>
      <w:proofErr w:type="spellEnd"/>
      <w:r w:rsidRPr="005F2209">
        <w:rPr>
          <w:i/>
          <w:iCs/>
        </w:rPr>
        <w:t xml:space="preserve"> </w:t>
      </w:r>
      <w:proofErr w:type="spellStart"/>
      <w:r w:rsidRPr="005F2209">
        <w:rPr>
          <w:i/>
          <w:iCs/>
        </w:rPr>
        <w:t>archéologique</w:t>
      </w:r>
      <w:proofErr w:type="spellEnd"/>
      <w:r w:rsidRPr="005F2209">
        <w:rPr>
          <w:i/>
          <w:iCs/>
        </w:rPr>
        <w:t xml:space="preserve"> de </w:t>
      </w:r>
      <w:proofErr w:type="spellStart"/>
      <w:r w:rsidRPr="005F2209">
        <w:rPr>
          <w:i/>
          <w:iCs/>
        </w:rPr>
        <w:t>l’aménagement</w:t>
      </w:r>
      <w:proofErr w:type="spellEnd"/>
      <w:r w:rsidRPr="005F2209">
        <w:rPr>
          <w:i/>
          <w:iCs/>
        </w:rPr>
        <w:t xml:space="preserve"> du </w:t>
      </w:r>
      <w:proofErr w:type="spellStart"/>
      <w:r w:rsidRPr="005F2209">
        <w:rPr>
          <w:i/>
          <w:iCs/>
        </w:rPr>
        <w:t>territoire</w:t>
      </w:r>
      <w:proofErr w:type="spellEnd"/>
      <w:r w:rsidRPr="005F2209">
        <w:rPr>
          <w:i/>
          <w:iCs/>
        </w:rPr>
        <w:t xml:space="preserve"> </w:t>
      </w:r>
      <w:r w:rsidR="009145B5">
        <w:t xml:space="preserve">des INRA </w:t>
      </w:r>
      <w:r w:rsidRPr="005F2209">
        <w:t xml:space="preserve">unverzüglich zu kontaktieren. </w:t>
      </w:r>
    </w:p>
    <w:p w14:paraId="130D2F61" w14:textId="77777777" w:rsidR="0093054C" w:rsidRPr="005F2209" w:rsidRDefault="0093054C" w:rsidP="0093054C">
      <w:pPr>
        <w:pStyle w:val="ENV2023"/>
      </w:pPr>
      <w:r w:rsidRPr="005F2209">
        <w:t>Insgesamt können mit diesen Vorgehensweisen nachteilige Wirkungen auf das Schutzgut in ausreichender Weise vermieden werden.</w:t>
      </w:r>
    </w:p>
    <w:p w14:paraId="427DE6BE" w14:textId="77777777" w:rsidR="00062019" w:rsidRPr="005B5F92" w:rsidRDefault="00062019" w:rsidP="009009EC">
      <w:pPr>
        <w:pStyle w:val="ENV2023"/>
      </w:pPr>
    </w:p>
    <w:p w14:paraId="0EBBB469" w14:textId="5EC08AE2" w:rsidR="009009EC" w:rsidRPr="005B5F92" w:rsidRDefault="009009EC" w:rsidP="009009EC">
      <w:pPr>
        <w:pStyle w:val="berschrift3"/>
      </w:pPr>
      <w:bookmarkStart w:id="314" w:name="_Toc161825209"/>
      <w:r w:rsidRPr="005B5F92">
        <w:t>Zusammenfassende Bewertung</w:t>
      </w:r>
      <w:bookmarkEnd w:id="314"/>
    </w:p>
    <w:p w14:paraId="4E99ED73" w14:textId="31F27B3F" w:rsidR="009009EC" w:rsidRPr="005B5F92" w:rsidRDefault="009009EC" w:rsidP="009009EC">
      <w:pPr>
        <w:pStyle w:val="ENV2023"/>
      </w:pPr>
      <w:r w:rsidRPr="005B5F92">
        <w:t>Nach detaillierter Betrachtung aller Aspekte bezüglich des Schutzgutes „Kultur- und Sachgüter“ werden keine der beschriebenen, poten</w:t>
      </w:r>
      <w:r w:rsidR="00C57A82">
        <w:t>z</w:t>
      </w:r>
      <w:r w:rsidRPr="005B5F92">
        <w:t>iellen Wirkungen im Bereich der Planzone als erheblich bewertet</w:t>
      </w:r>
      <w:r w:rsidR="00C57A82">
        <w:t>, sofern die diagnostischen archäologischen Voruntersuchungen ordnungsgemäß umgesetzt werden</w:t>
      </w:r>
      <w:r w:rsidRPr="005B5F92">
        <w:t>. Eine zusammenfassende Bewertung möglicher Auswirkungen auf das Schutzgut „Kultur- und Sachgüter“ findet sich in</w:t>
      </w:r>
      <w:r w:rsidR="00C57A82">
        <w:t xml:space="preserve"> </w:t>
      </w:r>
      <w:r w:rsidR="00C57A82">
        <w:fldChar w:fldCharType="begin"/>
      </w:r>
      <w:r w:rsidR="00C57A82">
        <w:instrText xml:space="preserve"> REF _Ref161066606 \h </w:instrText>
      </w:r>
      <w:r w:rsidR="00C57A82">
        <w:fldChar w:fldCharType="separate"/>
      </w:r>
      <w:r w:rsidR="00E9086C" w:rsidRPr="005B5F92">
        <w:t xml:space="preserve">Tab. </w:t>
      </w:r>
      <w:r w:rsidR="00E9086C">
        <w:rPr>
          <w:noProof/>
        </w:rPr>
        <w:t>17</w:t>
      </w:r>
      <w:r w:rsidR="00C57A82">
        <w:fldChar w:fldCharType="end"/>
      </w:r>
      <w:r w:rsidRPr="005B5F92">
        <w:t xml:space="preserve">. </w:t>
      </w:r>
    </w:p>
    <w:p w14:paraId="02373271" w14:textId="77777777" w:rsidR="009009EC" w:rsidRPr="005B5F92" w:rsidRDefault="009009EC" w:rsidP="009009EC">
      <w:pPr>
        <w:pStyle w:val="ENV2023"/>
      </w:pPr>
      <w:r w:rsidRPr="005B5F92">
        <w:t xml:space="preserve">In dieser Tabelle sind die Ergebnisse der zuvor durchgeführten Prüfung in Kurzform zusammengefasst. Hierbei werden ausschließlich die als relevant erachteten Auswirkungen des Projektes auf das Schutz-gut aufgeführt und die möglicherweise eintretenden </w:t>
      </w:r>
    </w:p>
    <w:p w14:paraId="1A96CE7A" w14:textId="77777777" w:rsidR="009009EC" w:rsidRPr="005B5F92" w:rsidRDefault="009009EC" w:rsidP="004A24FD">
      <w:pPr>
        <w:pStyle w:val="ENV2023"/>
        <w:numPr>
          <w:ilvl w:val="0"/>
          <w:numId w:val="35"/>
        </w:numPr>
      </w:pPr>
      <w:r w:rsidRPr="005B5F92">
        <w:t xml:space="preserve">Wirkungen während der Bauphase, </w:t>
      </w:r>
    </w:p>
    <w:p w14:paraId="267BE55B" w14:textId="77777777" w:rsidR="009009EC" w:rsidRPr="005B5F92" w:rsidRDefault="009009EC" w:rsidP="004A24FD">
      <w:pPr>
        <w:pStyle w:val="ENV2023"/>
        <w:numPr>
          <w:ilvl w:val="0"/>
          <w:numId w:val="35"/>
        </w:numPr>
      </w:pPr>
      <w:r w:rsidRPr="005B5F92">
        <w:t xml:space="preserve">Wirkungen während der Betriebs- bzw. Nutzungsphase sowie auch </w:t>
      </w:r>
    </w:p>
    <w:p w14:paraId="7A1AA607" w14:textId="77777777" w:rsidR="009009EC" w:rsidRPr="005B5F92" w:rsidRDefault="009009EC" w:rsidP="004A24FD">
      <w:pPr>
        <w:pStyle w:val="ENV2023"/>
        <w:numPr>
          <w:ilvl w:val="0"/>
          <w:numId w:val="35"/>
        </w:numPr>
      </w:pPr>
      <w:r w:rsidRPr="005B5F92">
        <w:t xml:space="preserve">anlagenbedingten Wirkungen </w:t>
      </w:r>
    </w:p>
    <w:p w14:paraId="6B604FCE" w14:textId="77777777" w:rsidR="009009EC" w:rsidRPr="005B5F92" w:rsidRDefault="009009EC" w:rsidP="009009EC">
      <w:pPr>
        <w:pStyle w:val="ENV2023"/>
      </w:pPr>
      <w:r w:rsidRPr="005B5F92">
        <w:t>getrennt voneinander dargestellt. Der Bewertung der vorhabenbedingten Auswirkungen schließen sich gegebenenfalls Empfehlungen zu Vermeidungs- und Minderungsmaßahmen an.</w:t>
      </w:r>
    </w:p>
    <w:p w14:paraId="459BB79D" w14:textId="77777777" w:rsidR="009009EC" w:rsidRPr="005B5F92" w:rsidRDefault="009009EC" w:rsidP="009009EC">
      <w:pPr>
        <w:pStyle w:val="ENV2023"/>
        <w:sectPr w:rsidR="009009EC" w:rsidRPr="005B5F92" w:rsidSect="00E9446C">
          <w:pgSz w:w="11907" w:h="16840" w:code="9"/>
          <w:pgMar w:top="1418" w:right="1417" w:bottom="1418" w:left="1418" w:header="709" w:footer="426" w:gutter="0"/>
          <w:cols w:space="708"/>
          <w:titlePg/>
          <w:docGrid w:linePitch="360"/>
        </w:sectPr>
      </w:pPr>
    </w:p>
    <w:p w14:paraId="64E5CB1C" w14:textId="6CE9226C" w:rsidR="009009EC" w:rsidRPr="005B5F92" w:rsidRDefault="009009EC" w:rsidP="009009EC">
      <w:pPr>
        <w:pStyle w:val="Beschriftung"/>
        <w:keepNext/>
      </w:pPr>
      <w:bookmarkStart w:id="315" w:name="_Ref161066606"/>
      <w:bookmarkStart w:id="316" w:name="_Toc161825325"/>
      <w:r w:rsidRPr="005B5F92">
        <w:lastRenderedPageBreak/>
        <w:t xml:space="preserve">Tab. </w:t>
      </w:r>
      <w:r w:rsidRPr="005B5F92">
        <w:fldChar w:fldCharType="begin"/>
      </w:r>
      <w:r w:rsidRPr="005B5F92">
        <w:instrText xml:space="preserve"> SEQ Tab. \* ARABIC </w:instrText>
      </w:r>
      <w:r w:rsidRPr="005B5F92">
        <w:fldChar w:fldCharType="separate"/>
      </w:r>
      <w:r w:rsidR="00E9086C">
        <w:rPr>
          <w:noProof/>
        </w:rPr>
        <w:t>17</w:t>
      </w:r>
      <w:r w:rsidRPr="005B5F92">
        <w:fldChar w:fldCharType="end"/>
      </w:r>
      <w:bookmarkEnd w:id="315"/>
      <w:r w:rsidRPr="005B5F92">
        <w:t>: Zusammenfassende Bewertung möglicher Auswirkungen der Projektvorhaben auf das Schutzgut „Kultur- und Sachgüter“.</w:t>
      </w:r>
      <w:bookmarkEnd w:id="316"/>
    </w:p>
    <w:tbl>
      <w:tblPr>
        <w:tblW w:w="14040" w:type="dxa"/>
        <w:tblInd w:w="108" w:type="dxa"/>
        <w:tblLayout w:type="fixed"/>
        <w:tblLook w:val="04A0" w:firstRow="1" w:lastRow="0" w:firstColumn="1" w:lastColumn="0" w:noHBand="0" w:noVBand="1"/>
      </w:tblPr>
      <w:tblGrid>
        <w:gridCol w:w="2326"/>
        <w:gridCol w:w="113"/>
        <w:gridCol w:w="1929"/>
        <w:gridCol w:w="113"/>
        <w:gridCol w:w="4709"/>
        <w:gridCol w:w="113"/>
        <w:gridCol w:w="4709"/>
        <w:gridCol w:w="28"/>
      </w:tblGrid>
      <w:tr w:rsidR="009009EC" w:rsidRPr="005B5F92" w14:paraId="3B49AE34" w14:textId="77777777" w:rsidTr="009009EC">
        <w:trPr>
          <w:gridAfter w:val="1"/>
          <w:wAfter w:w="28" w:type="dxa"/>
          <w:tblHeader/>
        </w:trPr>
        <w:tc>
          <w:tcPr>
            <w:tcW w:w="2326" w:type="dxa"/>
            <w:vMerge w:val="restart"/>
            <w:tcBorders>
              <w:top w:val="single" w:sz="4" w:space="0" w:color="auto"/>
              <w:left w:val="single" w:sz="4" w:space="0" w:color="auto"/>
              <w:bottom w:val="single" w:sz="4" w:space="0" w:color="auto"/>
              <w:right w:val="single" w:sz="4" w:space="0" w:color="auto"/>
            </w:tcBorders>
            <w:shd w:val="clear" w:color="auto" w:fill="6FB144"/>
            <w:vAlign w:val="center"/>
            <w:hideMark/>
          </w:tcPr>
          <w:p w14:paraId="7566E178" w14:textId="77777777" w:rsidR="009009EC" w:rsidRPr="005B5F92" w:rsidRDefault="009009EC" w:rsidP="00871767">
            <w:pPr>
              <w:pStyle w:val="Tabelle1Zeile"/>
              <w:rPr>
                <w:color w:val="FFFFFF" w:themeColor="background1"/>
              </w:rPr>
            </w:pPr>
            <w:proofErr w:type="gramStart"/>
            <w:r w:rsidRPr="005B5F92">
              <w:rPr>
                <w:color w:val="FFFFFF" w:themeColor="background1"/>
              </w:rPr>
              <w:t>Potentiell</w:t>
            </w:r>
            <w:proofErr w:type="gramEnd"/>
            <w:r w:rsidRPr="005B5F92">
              <w:rPr>
                <w:color w:val="FFFFFF" w:themeColor="background1"/>
              </w:rPr>
              <w:t xml:space="preserve"> relevante Wirkung</w:t>
            </w:r>
          </w:p>
        </w:tc>
        <w:tc>
          <w:tcPr>
            <w:tcW w:w="6864" w:type="dxa"/>
            <w:gridSpan w:val="4"/>
            <w:tcBorders>
              <w:top w:val="single" w:sz="4" w:space="0" w:color="auto"/>
              <w:left w:val="single" w:sz="4" w:space="0" w:color="auto"/>
              <w:bottom w:val="single" w:sz="4" w:space="0" w:color="auto"/>
              <w:right w:val="single" w:sz="4" w:space="0" w:color="auto"/>
            </w:tcBorders>
            <w:shd w:val="clear" w:color="auto" w:fill="6FB144"/>
            <w:vAlign w:val="center"/>
            <w:hideMark/>
          </w:tcPr>
          <w:p w14:paraId="06E4AE3C" w14:textId="77777777" w:rsidR="009009EC" w:rsidRPr="005B5F92" w:rsidRDefault="009009EC" w:rsidP="00871767">
            <w:pPr>
              <w:pStyle w:val="Tabelle1Zeile"/>
              <w:rPr>
                <w:color w:val="FFFFFF" w:themeColor="background1"/>
              </w:rPr>
            </w:pPr>
            <w:r w:rsidRPr="005B5F92">
              <w:rPr>
                <w:color w:val="FFFFFF" w:themeColor="background1"/>
              </w:rPr>
              <w:t>Bewertung der vorhabenbedingten Auswirkungen</w:t>
            </w:r>
          </w:p>
        </w:tc>
        <w:tc>
          <w:tcPr>
            <w:tcW w:w="4822" w:type="dxa"/>
            <w:gridSpan w:val="2"/>
            <w:vMerge w:val="restart"/>
            <w:tcBorders>
              <w:top w:val="single" w:sz="4" w:space="0" w:color="auto"/>
              <w:left w:val="single" w:sz="4" w:space="0" w:color="auto"/>
              <w:bottom w:val="single" w:sz="4" w:space="0" w:color="auto"/>
              <w:right w:val="single" w:sz="4" w:space="0" w:color="auto"/>
            </w:tcBorders>
            <w:shd w:val="clear" w:color="auto" w:fill="6FB144"/>
            <w:vAlign w:val="center"/>
            <w:hideMark/>
          </w:tcPr>
          <w:p w14:paraId="0DFCEE2B" w14:textId="77777777" w:rsidR="009009EC" w:rsidRPr="005B5F92" w:rsidRDefault="009009EC" w:rsidP="00871767">
            <w:pPr>
              <w:pStyle w:val="Tabelle1Zeile"/>
              <w:rPr>
                <w:color w:val="FFFFFF" w:themeColor="background1"/>
              </w:rPr>
            </w:pPr>
            <w:r w:rsidRPr="005B5F92">
              <w:rPr>
                <w:color w:val="FFFFFF" w:themeColor="background1"/>
              </w:rPr>
              <w:t>Maßnahmen zur Vermeidung und Minderung vorhabenbedingter Auswirkungen</w:t>
            </w:r>
          </w:p>
        </w:tc>
      </w:tr>
      <w:tr w:rsidR="009009EC" w:rsidRPr="005B5F92" w14:paraId="3FF3DCD9" w14:textId="77777777" w:rsidTr="009009EC">
        <w:trPr>
          <w:gridAfter w:val="1"/>
          <w:wAfter w:w="28" w:type="dxa"/>
          <w:tblHeader/>
        </w:trPr>
        <w:tc>
          <w:tcPr>
            <w:tcW w:w="2326" w:type="dxa"/>
            <w:vMerge/>
            <w:tcBorders>
              <w:top w:val="single" w:sz="4" w:space="0" w:color="auto"/>
              <w:left w:val="single" w:sz="4" w:space="0" w:color="auto"/>
              <w:bottom w:val="single" w:sz="4" w:space="0" w:color="auto"/>
              <w:right w:val="single" w:sz="4" w:space="0" w:color="auto"/>
            </w:tcBorders>
            <w:vAlign w:val="center"/>
            <w:hideMark/>
          </w:tcPr>
          <w:p w14:paraId="14ACDEC7" w14:textId="77777777" w:rsidR="009009EC" w:rsidRPr="005B5F92" w:rsidRDefault="009009EC" w:rsidP="00871767">
            <w:pPr>
              <w:spacing w:after="0"/>
              <w:jc w:val="left"/>
              <w:rPr>
                <w:rFonts w:ascii="Calibri" w:hAnsi="Calibri"/>
                <w:b/>
                <w:color w:val="FFFFFF" w:themeColor="background1"/>
                <w:szCs w:val="18"/>
              </w:rPr>
            </w:pPr>
          </w:p>
        </w:tc>
        <w:tc>
          <w:tcPr>
            <w:tcW w:w="2042" w:type="dxa"/>
            <w:gridSpan w:val="2"/>
            <w:tcBorders>
              <w:top w:val="single" w:sz="4" w:space="0" w:color="auto"/>
              <w:left w:val="single" w:sz="4" w:space="0" w:color="auto"/>
              <w:bottom w:val="single" w:sz="4" w:space="0" w:color="auto"/>
              <w:right w:val="single" w:sz="4" w:space="0" w:color="auto"/>
            </w:tcBorders>
            <w:shd w:val="clear" w:color="auto" w:fill="6FB144"/>
            <w:vAlign w:val="center"/>
            <w:hideMark/>
          </w:tcPr>
          <w:p w14:paraId="46EB429F" w14:textId="77777777" w:rsidR="009009EC" w:rsidRPr="005B5F92" w:rsidRDefault="009009EC" w:rsidP="00871767">
            <w:pPr>
              <w:pStyle w:val="Tabelle1Zeile"/>
              <w:spacing w:before="0" w:after="0"/>
              <w:rPr>
                <w:color w:val="FFFFFF" w:themeColor="background1"/>
              </w:rPr>
            </w:pPr>
            <w:r w:rsidRPr="005B5F92">
              <w:rPr>
                <w:color w:val="FFFFFF" w:themeColor="background1"/>
              </w:rPr>
              <w:t>Veränderungsgrad</w:t>
            </w:r>
          </w:p>
          <w:p w14:paraId="4A67AECB" w14:textId="77777777" w:rsidR="009009EC" w:rsidRPr="005B5F92" w:rsidRDefault="009009EC" w:rsidP="00871767">
            <w:pPr>
              <w:pStyle w:val="Tabelle1Zeile"/>
              <w:spacing w:before="0" w:after="0"/>
              <w:rPr>
                <w:color w:val="FFFFFF" w:themeColor="background1"/>
              </w:rPr>
            </w:pPr>
            <w:r w:rsidRPr="005B5F92">
              <w:rPr>
                <w:color w:val="FFFFFF" w:themeColor="background1"/>
              </w:rPr>
              <w:t>Räumliche Dimension</w:t>
            </w:r>
          </w:p>
          <w:p w14:paraId="06A98435" w14:textId="77777777" w:rsidR="009009EC" w:rsidRPr="005B5F92" w:rsidRDefault="009009EC" w:rsidP="00871767">
            <w:pPr>
              <w:pStyle w:val="Tabelle1Zeile"/>
              <w:spacing w:before="0" w:after="0"/>
              <w:rPr>
                <w:color w:val="FFFFFF" w:themeColor="background1"/>
              </w:rPr>
            </w:pPr>
            <w:r w:rsidRPr="005B5F92">
              <w:rPr>
                <w:color w:val="FFFFFF" w:themeColor="background1"/>
              </w:rPr>
              <w:t>Zeitliche Dimension</w:t>
            </w:r>
          </w:p>
        </w:tc>
        <w:tc>
          <w:tcPr>
            <w:tcW w:w="4822" w:type="dxa"/>
            <w:gridSpan w:val="2"/>
            <w:tcBorders>
              <w:top w:val="single" w:sz="4" w:space="0" w:color="auto"/>
              <w:left w:val="single" w:sz="4" w:space="0" w:color="auto"/>
              <w:bottom w:val="single" w:sz="4" w:space="0" w:color="auto"/>
              <w:right w:val="single" w:sz="4" w:space="0" w:color="auto"/>
            </w:tcBorders>
            <w:shd w:val="clear" w:color="auto" w:fill="6FB144"/>
            <w:vAlign w:val="center"/>
            <w:hideMark/>
          </w:tcPr>
          <w:p w14:paraId="30418C4B" w14:textId="77777777" w:rsidR="009009EC" w:rsidRPr="005B5F92" w:rsidRDefault="009009EC" w:rsidP="00871767">
            <w:pPr>
              <w:pStyle w:val="Tabelle1Zeile"/>
              <w:rPr>
                <w:color w:val="FFFFFF" w:themeColor="background1"/>
              </w:rPr>
            </w:pPr>
            <w:r w:rsidRPr="005B5F92">
              <w:rPr>
                <w:color w:val="FFFFFF" w:themeColor="background1"/>
              </w:rPr>
              <w:t>Beschreibung</w:t>
            </w:r>
          </w:p>
        </w:tc>
        <w:tc>
          <w:tcPr>
            <w:tcW w:w="4822" w:type="dxa"/>
            <w:gridSpan w:val="2"/>
            <w:vMerge/>
            <w:tcBorders>
              <w:top w:val="single" w:sz="4" w:space="0" w:color="auto"/>
              <w:left w:val="single" w:sz="4" w:space="0" w:color="auto"/>
              <w:bottom w:val="single" w:sz="4" w:space="0" w:color="auto"/>
              <w:right w:val="single" w:sz="4" w:space="0" w:color="auto"/>
            </w:tcBorders>
            <w:vAlign w:val="center"/>
            <w:hideMark/>
          </w:tcPr>
          <w:p w14:paraId="5DAFE512" w14:textId="77777777" w:rsidR="009009EC" w:rsidRPr="005B5F92" w:rsidRDefault="009009EC" w:rsidP="00871767">
            <w:pPr>
              <w:spacing w:after="0"/>
              <w:jc w:val="left"/>
              <w:rPr>
                <w:rFonts w:ascii="Calibri" w:hAnsi="Calibri"/>
                <w:b/>
                <w:color w:val="FFFFFF" w:themeColor="background1"/>
                <w:szCs w:val="18"/>
              </w:rPr>
            </w:pPr>
          </w:p>
        </w:tc>
      </w:tr>
      <w:tr w:rsidR="009009EC" w:rsidRPr="005B5F92" w14:paraId="31C94883" w14:textId="77777777" w:rsidTr="009009EC">
        <w:trPr>
          <w:gridAfter w:val="1"/>
          <w:wAfter w:w="28" w:type="dxa"/>
        </w:trPr>
        <w:tc>
          <w:tcPr>
            <w:tcW w:w="2326" w:type="dxa"/>
            <w:tcBorders>
              <w:top w:val="single" w:sz="4" w:space="0" w:color="auto"/>
              <w:left w:val="single" w:sz="4" w:space="0" w:color="auto"/>
              <w:bottom w:val="single" w:sz="4" w:space="0" w:color="auto"/>
              <w:right w:val="nil"/>
            </w:tcBorders>
            <w:shd w:val="clear" w:color="auto" w:fill="A0CE80"/>
            <w:hideMark/>
          </w:tcPr>
          <w:p w14:paraId="096C4D99" w14:textId="77777777" w:rsidR="009009EC" w:rsidRPr="005B5F92" w:rsidRDefault="009009EC" w:rsidP="00871767">
            <w:pPr>
              <w:pStyle w:val="Tabellentext"/>
              <w:rPr>
                <w:color w:val="FFFFFF" w:themeColor="background1"/>
              </w:rPr>
            </w:pPr>
            <w:r w:rsidRPr="005B5F92">
              <w:rPr>
                <w:b/>
                <w:color w:val="FFFFFF" w:themeColor="background1"/>
              </w:rPr>
              <w:t>Baubedingt</w:t>
            </w:r>
          </w:p>
        </w:tc>
        <w:tc>
          <w:tcPr>
            <w:tcW w:w="2042" w:type="dxa"/>
            <w:gridSpan w:val="2"/>
            <w:tcBorders>
              <w:top w:val="single" w:sz="4" w:space="0" w:color="auto"/>
              <w:left w:val="nil"/>
              <w:bottom w:val="single" w:sz="4" w:space="0" w:color="auto"/>
              <w:right w:val="nil"/>
            </w:tcBorders>
            <w:shd w:val="clear" w:color="auto" w:fill="A0CE80"/>
          </w:tcPr>
          <w:p w14:paraId="1AE9951D" w14:textId="77777777" w:rsidR="009009EC" w:rsidRPr="005B5F92" w:rsidRDefault="009009EC" w:rsidP="00871767">
            <w:pPr>
              <w:pStyle w:val="Tabellentext"/>
            </w:pPr>
          </w:p>
        </w:tc>
        <w:tc>
          <w:tcPr>
            <w:tcW w:w="4822" w:type="dxa"/>
            <w:gridSpan w:val="2"/>
            <w:tcBorders>
              <w:top w:val="single" w:sz="4" w:space="0" w:color="auto"/>
              <w:left w:val="nil"/>
              <w:bottom w:val="single" w:sz="4" w:space="0" w:color="auto"/>
              <w:right w:val="nil"/>
            </w:tcBorders>
            <w:shd w:val="clear" w:color="auto" w:fill="A0CE80"/>
          </w:tcPr>
          <w:p w14:paraId="0E0A4BA9" w14:textId="77777777" w:rsidR="009009EC" w:rsidRPr="005B5F92" w:rsidRDefault="009009EC" w:rsidP="00871767">
            <w:pPr>
              <w:pStyle w:val="Tabellentext"/>
            </w:pPr>
          </w:p>
        </w:tc>
        <w:tc>
          <w:tcPr>
            <w:tcW w:w="4822" w:type="dxa"/>
            <w:gridSpan w:val="2"/>
            <w:tcBorders>
              <w:top w:val="single" w:sz="4" w:space="0" w:color="auto"/>
              <w:left w:val="nil"/>
              <w:bottom w:val="single" w:sz="4" w:space="0" w:color="auto"/>
              <w:right w:val="single" w:sz="4" w:space="0" w:color="auto"/>
            </w:tcBorders>
            <w:shd w:val="clear" w:color="auto" w:fill="A0CE80"/>
          </w:tcPr>
          <w:p w14:paraId="3C0548DE" w14:textId="77777777" w:rsidR="009009EC" w:rsidRPr="005B5F92" w:rsidRDefault="009009EC" w:rsidP="00871767">
            <w:pPr>
              <w:pStyle w:val="Tabellentext"/>
            </w:pPr>
          </w:p>
        </w:tc>
      </w:tr>
      <w:tr w:rsidR="009009EC" w:rsidRPr="005B5F92" w14:paraId="018D888D" w14:textId="77777777" w:rsidTr="00871767">
        <w:trPr>
          <w:gridAfter w:val="1"/>
          <w:wAfter w:w="28" w:type="dxa"/>
        </w:trPr>
        <w:tc>
          <w:tcPr>
            <w:tcW w:w="2326" w:type="dxa"/>
            <w:tcBorders>
              <w:top w:val="single" w:sz="4" w:space="0" w:color="auto"/>
              <w:left w:val="single" w:sz="4" w:space="0" w:color="auto"/>
              <w:bottom w:val="single" w:sz="4" w:space="0" w:color="auto"/>
              <w:right w:val="single" w:sz="4" w:space="0" w:color="auto"/>
            </w:tcBorders>
            <w:hideMark/>
          </w:tcPr>
          <w:p w14:paraId="11EF9798" w14:textId="77777777" w:rsidR="009009EC" w:rsidRPr="005B5F92" w:rsidRDefault="009009EC" w:rsidP="00871767">
            <w:pPr>
              <w:spacing w:before="40" w:after="40"/>
              <w:jc w:val="left"/>
              <w:rPr>
                <w:rFonts w:ascii="Calibri" w:hAnsi="Calibri"/>
                <w:sz w:val="20"/>
                <w:szCs w:val="20"/>
              </w:rPr>
            </w:pPr>
            <w:r w:rsidRPr="005B5F92">
              <w:rPr>
                <w:rFonts w:ascii="Calibri" w:hAnsi="Calibri"/>
                <w:sz w:val="20"/>
                <w:szCs w:val="20"/>
              </w:rPr>
              <w:t>Archäologische Fundstätten:</w:t>
            </w:r>
          </w:p>
          <w:p w14:paraId="2F975911" w14:textId="72E9596A" w:rsidR="009009EC" w:rsidRPr="005B5F92" w:rsidRDefault="0027438C" w:rsidP="004A24FD">
            <w:pPr>
              <w:numPr>
                <w:ilvl w:val="0"/>
                <w:numId w:val="20"/>
              </w:numPr>
              <w:spacing w:before="40" w:after="40"/>
              <w:ind w:left="179" w:hanging="179"/>
              <w:jc w:val="left"/>
              <w:rPr>
                <w:rFonts w:ascii="Calibri" w:hAnsi="Calibri"/>
                <w:sz w:val="20"/>
                <w:szCs w:val="20"/>
              </w:rPr>
            </w:pPr>
            <w:r>
              <w:rPr>
                <w:rFonts w:ascii="Calibri" w:hAnsi="Calibri"/>
                <w:sz w:val="20"/>
                <w:szCs w:val="20"/>
              </w:rPr>
              <w:t>Erdarbeiten</w:t>
            </w:r>
          </w:p>
        </w:tc>
        <w:tc>
          <w:tcPr>
            <w:tcW w:w="2042" w:type="dxa"/>
            <w:gridSpan w:val="2"/>
            <w:tcBorders>
              <w:top w:val="single" w:sz="4" w:space="0" w:color="auto"/>
              <w:left w:val="single" w:sz="4" w:space="0" w:color="auto"/>
              <w:bottom w:val="single" w:sz="4" w:space="0" w:color="auto"/>
              <w:right w:val="single" w:sz="4" w:space="0" w:color="auto"/>
            </w:tcBorders>
            <w:hideMark/>
          </w:tcPr>
          <w:p w14:paraId="5C40B984" w14:textId="5278A754" w:rsidR="009009EC" w:rsidRPr="005B5F92" w:rsidRDefault="0027438C" w:rsidP="00871767">
            <w:pPr>
              <w:spacing w:before="40" w:after="40"/>
              <w:jc w:val="left"/>
              <w:rPr>
                <w:rFonts w:ascii="Calibri" w:hAnsi="Calibri"/>
                <w:sz w:val="20"/>
                <w:szCs w:val="20"/>
              </w:rPr>
            </w:pPr>
            <w:r w:rsidRPr="005B5F92">
              <w:rPr>
                <w:rFonts w:ascii="Calibri" w:hAnsi="Calibri"/>
                <w:sz w:val="20"/>
                <w:szCs w:val="20"/>
              </w:rPr>
              <w:t>N</w:t>
            </w:r>
            <w:r w:rsidR="009009EC" w:rsidRPr="005B5F92">
              <w:rPr>
                <w:rFonts w:ascii="Calibri" w:hAnsi="Calibri"/>
                <w:sz w:val="20"/>
                <w:szCs w:val="20"/>
              </w:rPr>
              <w:t>eutral</w:t>
            </w:r>
            <w:r>
              <w:rPr>
                <w:rFonts w:ascii="Calibri" w:hAnsi="Calibri"/>
                <w:sz w:val="20"/>
                <w:szCs w:val="20"/>
              </w:rPr>
              <w:t>-negativ</w:t>
            </w:r>
          </w:p>
          <w:p w14:paraId="3A19DCB6" w14:textId="77777777" w:rsidR="009009EC" w:rsidRPr="005B5F92" w:rsidRDefault="009009EC" w:rsidP="00871767">
            <w:pPr>
              <w:spacing w:before="40" w:after="40"/>
              <w:jc w:val="left"/>
              <w:rPr>
                <w:rFonts w:ascii="Calibri" w:hAnsi="Calibri"/>
                <w:sz w:val="20"/>
                <w:szCs w:val="20"/>
              </w:rPr>
            </w:pPr>
            <w:r w:rsidRPr="005B5F92">
              <w:rPr>
                <w:rFonts w:ascii="Calibri" w:hAnsi="Calibri"/>
                <w:sz w:val="20"/>
                <w:szCs w:val="20"/>
              </w:rPr>
              <w:t>gesamte Planzone</w:t>
            </w:r>
          </w:p>
          <w:p w14:paraId="0D351134" w14:textId="77777777" w:rsidR="009009EC" w:rsidRPr="005B5F92" w:rsidRDefault="009009EC" w:rsidP="00871767">
            <w:pPr>
              <w:spacing w:before="40" w:after="40"/>
              <w:jc w:val="left"/>
              <w:rPr>
                <w:rFonts w:ascii="Calibri" w:hAnsi="Calibri"/>
                <w:sz w:val="20"/>
                <w:szCs w:val="20"/>
              </w:rPr>
            </w:pPr>
            <w:r w:rsidRPr="005B5F92">
              <w:rPr>
                <w:rFonts w:ascii="Calibri" w:hAnsi="Calibri"/>
                <w:sz w:val="20"/>
                <w:szCs w:val="20"/>
              </w:rPr>
              <w:t>temporär</w:t>
            </w:r>
          </w:p>
        </w:tc>
        <w:tc>
          <w:tcPr>
            <w:tcW w:w="4822" w:type="dxa"/>
            <w:gridSpan w:val="2"/>
            <w:tcBorders>
              <w:top w:val="single" w:sz="4" w:space="0" w:color="auto"/>
              <w:left w:val="single" w:sz="4" w:space="0" w:color="auto"/>
              <w:bottom w:val="single" w:sz="4" w:space="0" w:color="auto"/>
              <w:right w:val="single" w:sz="4" w:space="0" w:color="auto"/>
            </w:tcBorders>
            <w:hideMark/>
          </w:tcPr>
          <w:p w14:paraId="47E1BE9F" w14:textId="037A243D" w:rsidR="009009EC" w:rsidRPr="005B5F92" w:rsidRDefault="00486527" w:rsidP="00871767">
            <w:pPr>
              <w:pStyle w:val="Tabellentext"/>
              <w:rPr>
                <w:szCs w:val="20"/>
              </w:rPr>
            </w:pPr>
            <w:r>
              <w:rPr>
                <w:szCs w:val="20"/>
              </w:rPr>
              <w:t>Nach dem Gutachten</w:t>
            </w:r>
            <w:r w:rsidR="009009EC" w:rsidRPr="005B5F92">
              <w:rPr>
                <w:szCs w:val="20"/>
              </w:rPr>
              <w:t xml:space="preserve"> des INRA </w:t>
            </w:r>
            <w:r>
              <w:rPr>
                <w:szCs w:val="20"/>
              </w:rPr>
              <w:t xml:space="preserve">vom 10. Januar 2022 </w:t>
            </w:r>
            <w:r w:rsidR="0027438C">
              <w:rPr>
                <w:szCs w:val="20"/>
              </w:rPr>
              <w:t>weist die Fläche eine archäologische Sensibilität auf</w:t>
            </w:r>
            <w:r w:rsidR="009009EC" w:rsidRPr="005B5F92">
              <w:rPr>
                <w:szCs w:val="20"/>
              </w:rPr>
              <w:t>. Präventive archäologische Untersuchungen sind erforderlich.</w:t>
            </w:r>
          </w:p>
        </w:tc>
        <w:tc>
          <w:tcPr>
            <w:tcW w:w="4822" w:type="dxa"/>
            <w:gridSpan w:val="2"/>
            <w:tcBorders>
              <w:top w:val="single" w:sz="4" w:space="0" w:color="auto"/>
              <w:left w:val="single" w:sz="4" w:space="0" w:color="auto"/>
              <w:bottom w:val="single" w:sz="4" w:space="0" w:color="auto"/>
              <w:right w:val="single" w:sz="4" w:space="0" w:color="auto"/>
            </w:tcBorders>
            <w:hideMark/>
          </w:tcPr>
          <w:p w14:paraId="4B6C8D5B" w14:textId="77777777" w:rsidR="009009EC" w:rsidRDefault="00486527" w:rsidP="00871767">
            <w:pPr>
              <w:pStyle w:val="Tabellentext"/>
              <w:rPr>
                <w:szCs w:val="20"/>
                <w:lang w:val="en-US"/>
              </w:rPr>
            </w:pPr>
            <w:r>
              <w:rPr>
                <w:szCs w:val="20"/>
              </w:rPr>
              <w:t>Durchführung von präventiven archäologischen Untersuchungen („</w:t>
            </w:r>
            <w:proofErr w:type="spellStart"/>
            <w:r w:rsidRPr="00486527">
              <w:rPr>
                <w:i/>
                <w:iCs/>
                <w:szCs w:val="20"/>
              </w:rPr>
              <w:t>prospections</w:t>
            </w:r>
            <w:proofErr w:type="spellEnd"/>
            <w:r w:rsidRPr="00486527">
              <w:rPr>
                <w:i/>
                <w:iCs/>
                <w:szCs w:val="20"/>
              </w:rPr>
              <w:t xml:space="preserve"> G</w:t>
            </w:r>
            <w:proofErr w:type="spellStart"/>
            <w:r w:rsidRPr="00486527">
              <w:rPr>
                <w:i/>
                <w:iCs/>
                <w:szCs w:val="20"/>
                <w:lang w:val="en-US"/>
              </w:rPr>
              <w:t>éophysiques</w:t>
            </w:r>
            <w:proofErr w:type="spellEnd"/>
            <w:r>
              <w:rPr>
                <w:szCs w:val="20"/>
                <w:lang w:val="en-US"/>
              </w:rPr>
              <w:t xml:space="preserve">”) </w:t>
            </w:r>
            <w:proofErr w:type="spellStart"/>
            <w:r>
              <w:rPr>
                <w:szCs w:val="20"/>
                <w:lang w:val="en-US"/>
              </w:rPr>
              <w:t>vor</w:t>
            </w:r>
            <w:proofErr w:type="spellEnd"/>
            <w:r>
              <w:rPr>
                <w:szCs w:val="20"/>
                <w:lang w:val="en-US"/>
              </w:rPr>
              <w:t xml:space="preserve"> </w:t>
            </w:r>
            <w:proofErr w:type="spellStart"/>
            <w:r>
              <w:rPr>
                <w:szCs w:val="20"/>
                <w:lang w:val="en-US"/>
              </w:rPr>
              <w:t>Beginn</w:t>
            </w:r>
            <w:proofErr w:type="spellEnd"/>
            <w:r>
              <w:rPr>
                <w:szCs w:val="20"/>
                <w:lang w:val="en-US"/>
              </w:rPr>
              <w:t xml:space="preserve"> der </w:t>
            </w:r>
            <w:proofErr w:type="spellStart"/>
            <w:r>
              <w:rPr>
                <w:szCs w:val="20"/>
                <w:lang w:val="en-US"/>
              </w:rPr>
              <w:t>Bodenarbeiten</w:t>
            </w:r>
            <w:proofErr w:type="spellEnd"/>
            <w:r>
              <w:rPr>
                <w:szCs w:val="20"/>
                <w:lang w:val="en-US"/>
              </w:rPr>
              <w:t xml:space="preserve">. </w:t>
            </w:r>
            <w:proofErr w:type="spellStart"/>
            <w:r>
              <w:rPr>
                <w:szCs w:val="20"/>
                <w:lang w:val="en-US"/>
              </w:rPr>
              <w:t>Hierdurch</w:t>
            </w:r>
            <w:proofErr w:type="spellEnd"/>
            <w:r>
              <w:rPr>
                <w:szCs w:val="20"/>
                <w:lang w:val="en-US"/>
              </w:rPr>
              <w:t xml:space="preserve"> </w:t>
            </w:r>
            <w:proofErr w:type="spellStart"/>
            <w:r>
              <w:rPr>
                <w:szCs w:val="20"/>
                <w:lang w:val="en-US"/>
              </w:rPr>
              <w:t>wird</w:t>
            </w:r>
            <w:proofErr w:type="spellEnd"/>
            <w:r>
              <w:rPr>
                <w:szCs w:val="20"/>
                <w:lang w:val="en-US"/>
              </w:rPr>
              <w:t xml:space="preserve"> </w:t>
            </w:r>
            <w:proofErr w:type="spellStart"/>
            <w:r>
              <w:rPr>
                <w:szCs w:val="20"/>
                <w:lang w:val="en-US"/>
              </w:rPr>
              <w:t>ein</w:t>
            </w:r>
            <w:proofErr w:type="spellEnd"/>
            <w:r>
              <w:rPr>
                <w:szCs w:val="20"/>
                <w:lang w:val="en-US"/>
              </w:rPr>
              <w:t xml:space="preserve"> </w:t>
            </w:r>
            <w:proofErr w:type="spellStart"/>
            <w:r>
              <w:rPr>
                <w:szCs w:val="20"/>
                <w:lang w:val="en-US"/>
              </w:rPr>
              <w:t>Baustopp</w:t>
            </w:r>
            <w:proofErr w:type="spellEnd"/>
            <w:r>
              <w:rPr>
                <w:szCs w:val="20"/>
                <w:lang w:val="en-US"/>
              </w:rPr>
              <w:t xml:space="preserve"> </w:t>
            </w:r>
            <w:proofErr w:type="spellStart"/>
            <w:r>
              <w:rPr>
                <w:szCs w:val="20"/>
                <w:lang w:val="en-US"/>
              </w:rPr>
              <w:t>durch</w:t>
            </w:r>
            <w:proofErr w:type="spellEnd"/>
            <w:r>
              <w:rPr>
                <w:szCs w:val="20"/>
                <w:lang w:val="en-US"/>
              </w:rPr>
              <w:t xml:space="preserve"> den </w:t>
            </w:r>
            <w:proofErr w:type="spellStart"/>
            <w:r>
              <w:rPr>
                <w:szCs w:val="20"/>
                <w:lang w:val="en-US"/>
              </w:rPr>
              <w:t>potenziellen</w:t>
            </w:r>
            <w:proofErr w:type="spellEnd"/>
            <w:r>
              <w:rPr>
                <w:szCs w:val="20"/>
                <w:lang w:val="en-US"/>
              </w:rPr>
              <w:t xml:space="preserve"> Fund von </w:t>
            </w:r>
            <w:proofErr w:type="spellStart"/>
            <w:r>
              <w:rPr>
                <w:szCs w:val="20"/>
                <w:lang w:val="en-US"/>
              </w:rPr>
              <w:t>archäologischen</w:t>
            </w:r>
            <w:proofErr w:type="spellEnd"/>
            <w:r>
              <w:rPr>
                <w:szCs w:val="20"/>
                <w:lang w:val="en-US"/>
              </w:rPr>
              <w:t xml:space="preserve"> </w:t>
            </w:r>
            <w:proofErr w:type="spellStart"/>
            <w:r>
              <w:rPr>
                <w:szCs w:val="20"/>
                <w:lang w:val="en-US"/>
              </w:rPr>
              <w:t>Überresten</w:t>
            </w:r>
            <w:proofErr w:type="spellEnd"/>
            <w:r>
              <w:rPr>
                <w:szCs w:val="20"/>
                <w:lang w:val="en-US"/>
              </w:rPr>
              <w:t xml:space="preserve"> </w:t>
            </w:r>
            <w:proofErr w:type="spellStart"/>
            <w:r>
              <w:rPr>
                <w:szCs w:val="20"/>
                <w:lang w:val="en-US"/>
              </w:rPr>
              <w:t>bei</w:t>
            </w:r>
            <w:proofErr w:type="spellEnd"/>
            <w:r>
              <w:rPr>
                <w:szCs w:val="20"/>
                <w:lang w:val="en-US"/>
              </w:rPr>
              <w:t xml:space="preserve"> den </w:t>
            </w:r>
            <w:proofErr w:type="spellStart"/>
            <w:r>
              <w:rPr>
                <w:szCs w:val="20"/>
                <w:lang w:val="en-US"/>
              </w:rPr>
              <w:t>Bauarbeiten</w:t>
            </w:r>
            <w:proofErr w:type="spellEnd"/>
            <w:r>
              <w:rPr>
                <w:szCs w:val="20"/>
                <w:lang w:val="en-US"/>
              </w:rPr>
              <w:t xml:space="preserve"> </w:t>
            </w:r>
            <w:proofErr w:type="spellStart"/>
            <w:r>
              <w:rPr>
                <w:szCs w:val="20"/>
                <w:lang w:val="en-US"/>
              </w:rPr>
              <w:t>verhindert</w:t>
            </w:r>
            <w:proofErr w:type="spellEnd"/>
            <w:r>
              <w:rPr>
                <w:szCs w:val="20"/>
                <w:lang w:val="en-US"/>
              </w:rPr>
              <w:t>.</w:t>
            </w:r>
          </w:p>
          <w:p w14:paraId="455407C6" w14:textId="77777777" w:rsidR="009145B5" w:rsidRDefault="009145B5" w:rsidP="00871767">
            <w:pPr>
              <w:pStyle w:val="Tabellentext"/>
              <w:rPr>
                <w:szCs w:val="20"/>
                <w:lang w:val="en-US"/>
              </w:rPr>
            </w:pPr>
          </w:p>
          <w:p w14:paraId="475ACD94" w14:textId="562F210F" w:rsidR="009145B5" w:rsidRPr="009145B5" w:rsidRDefault="009145B5" w:rsidP="00871767">
            <w:pPr>
              <w:pStyle w:val="Tabellentext"/>
              <w:rPr>
                <w:szCs w:val="20"/>
                <w:lang w:val="en-US"/>
              </w:rPr>
            </w:pPr>
            <w:r>
              <w:rPr>
                <w:szCs w:val="20"/>
                <w:lang w:val="en-US"/>
              </w:rPr>
              <w:t xml:space="preserve">Bei </w:t>
            </w:r>
            <w:proofErr w:type="spellStart"/>
            <w:r>
              <w:rPr>
                <w:szCs w:val="20"/>
                <w:lang w:val="en-US"/>
              </w:rPr>
              <w:t>zufälligen</w:t>
            </w:r>
            <w:proofErr w:type="spellEnd"/>
            <w:r>
              <w:rPr>
                <w:szCs w:val="20"/>
                <w:lang w:val="en-US"/>
              </w:rPr>
              <w:t xml:space="preserve"> </w:t>
            </w:r>
            <w:proofErr w:type="spellStart"/>
            <w:r>
              <w:rPr>
                <w:szCs w:val="20"/>
                <w:lang w:val="en-US"/>
              </w:rPr>
              <w:t>Funden</w:t>
            </w:r>
            <w:proofErr w:type="spellEnd"/>
            <w:r>
              <w:rPr>
                <w:szCs w:val="20"/>
                <w:lang w:val="en-US"/>
              </w:rPr>
              <w:t xml:space="preserve"> von </w:t>
            </w:r>
            <w:proofErr w:type="spellStart"/>
            <w:r>
              <w:rPr>
                <w:szCs w:val="20"/>
                <w:lang w:val="en-US"/>
              </w:rPr>
              <w:t>archäologischen</w:t>
            </w:r>
            <w:proofErr w:type="spellEnd"/>
            <w:r>
              <w:rPr>
                <w:szCs w:val="20"/>
                <w:lang w:val="en-US"/>
              </w:rPr>
              <w:t xml:space="preserve"> </w:t>
            </w:r>
            <w:proofErr w:type="spellStart"/>
            <w:r>
              <w:rPr>
                <w:szCs w:val="20"/>
                <w:lang w:val="en-US"/>
              </w:rPr>
              <w:t>Überresten</w:t>
            </w:r>
            <w:proofErr w:type="spellEnd"/>
            <w:r>
              <w:rPr>
                <w:szCs w:val="20"/>
                <w:lang w:val="en-US"/>
              </w:rPr>
              <w:t xml:space="preserve"> </w:t>
            </w:r>
            <w:proofErr w:type="spellStart"/>
            <w:r>
              <w:rPr>
                <w:szCs w:val="20"/>
                <w:lang w:val="en-US"/>
              </w:rPr>
              <w:t>sind</w:t>
            </w:r>
            <w:proofErr w:type="spellEnd"/>
            <w:r>
              <w:rPr>
                <w:szCs w:val="20"/>
                <w:lang w:val="en-US"/>
              </w:rPr>
              <w:t xml:space="preserve"> der </w:t>
            </w:r>
            <w:proofErr w:type="spellStart"/>
            <w:r>
              <w:rPr>
                <w:szCs w:val="20"/>
                <w:lang w:val="en-US"/>
              </w:rPr>
              <w:t>Bürgermeister</w:t>
            </w:r>
            <w:proofErr w:type="spellEnd"/>
            <w:r>
              <w:rPr>
                <w:szCs w:val="20"/>
                <w:lang w:val="en-US"/>
              </w:rPr>
              <w:t xml:space="preserve"> der Gemeinde und das INRA (</w:t>
            </w:r>
            <w:r w:rsidRPr="005F2209">
              <w:rPr>
                <w:i/>
                <w:iCs/>
              </w:rPr>
              <w:t xml:space="preserve">Service du </w:t>
            </w:r>
            <w:proofErr w:type="spellStart"/>
            <w:r w:rsidRPr="005F2209">
              <w:rPr>
                <w:i/>
                <w:iCs/>
              </w:rPr>
              <w:t>suivi</w:t>
            </w:r>
            <w:proofErr w:type="spellEnd"/>
            <w:r w:rsidRPr="005F2209">
              <w:rPr>
                <w:i/>
                <w:iCs/>
              </w:rPr>
              <w:t xml:space="preserve"> </w:t>
            </w:r>
            <w:proofErr w:type="spellStart"/>
            <w:r w:rsidRPr="005F2209">
              <w:rPr>
                <w:i/>
                <w:iCs/>
              </w:rPr>
              <w:t>archéologique</w:t>
            </w:r>
            <w:proofErr w:type="spellEnd"/>
            <w:r w:rsidRPr="005F2209">
              <w:rPr>
                <w:i/>
                <w:iCs/>
              </w:rPr>
              <w:t xml:space="preserve"> de </w:t>
            </w:r>
            <w:proofErr w:type="spellStart"/>
            <w:r w:rsidRPr="005F2209">
              <w:rPr>
                <w:i/>
                <w:iCs/>
              </w:rPr>
              <w:t>l’aménagement</w:t>
            </w:r>
            <w:proofErr w:type="spellEnd"/>
            <w:r w:rsidRPr="005F2209">
              <w:rPr>
                <w:i/>
                <w:iCs/>
              </w:rPr>
              <w:t xml:space="preserve"> du </w:t>
            </w:r>
            <w:proofErr w:type="spellStart"/>
            <w:r w:rsidRPr="005F2209">
              <w:rPr>
                <w:i/>
                <w:iCs/>
              </w:rPr>
              <w:t>territoire</w:t>
            </w:r>
            <w:proofErr w:type="spellEnd"/>
            <w:r>
              <w:t>) unverzüglich zu kontaktieren.</w:t>
            </w:r>
          </w:p>
        </w:tc>
      </w:tr>
      <w:tr w:rsidR="009009EC" w:rsidRPr="005B5F92" w14:paraId="2AA18802" w14:textId="77777777" w:rsidTr="009009EC">
        <w:trPr>
          <w:gridAfter w:val="1"/>
          <w:wAfter w:w="28" w:type="dxa"/>
        </w:trPr>
        <w:tc>
          <w:tcPr>
            <w:tcW w:w="2326" w:type="dxa"/>
            <w:tcBorders>
              <w:top w:val="single" w:sz="4" w:space="0" w:color="auto"/>
              <w:left w:val="single" w:sz="4" w:space="0" w:color="auto"/>
              <w:bottom w:val="single" w:sz="4" w:space="0" w:color="auto"/>
              <w:right w:val="nil"/>
            </w:tcBorders>
            <w:shd w:val="clear" w:color="auto" w:fill="A0CE80"/>
            <w:hideMark/>
          </w:tcPr>
          <w:p w14:paraId="2DCCB255" w14:textId="77777777" w:rsidR="009009EC" w:rsidRPr="005B5F92" w:rsidRDefault="009009EC" w:rsidP="00871767">
            <w:pPr>
              <w:pStyle w:val="Tabellentext"/>
              <w:rPr>
                <w:color w:val="FFFFFF" w:themeColor="background1"/>
              </w:rPr>
            </w:pPr>
            <w:r w:rsidRPr="005B5F92">
              <w:rPr>
                <w:b/>
                <w:color w:val="FFFFFF" w:themeColor="background1"/>
              </w:rPr>
              <w:t>Betriebsbedingt</w:t>
            </w:r>
          </w:p>
        </w:tc>
        <w:tc>
          <w:tcPr>
            <w:tcW w:w="2042" w:type="dxa"/>
            <w:gridSpan w:val="2"/>
            <w:tcBorders>
              <w:top w:val="single" w:sz="4" w:space="0" w:color="auto"/>
              <w:left w:val="nil"/>
              <w:bottom w:val="single" w:sz="4" w:space="0" w:color="auto"/>
              <w:right w:val="nil"/>
            </w:tcBorders>
            <w:shd w:val="clear" w:color="auto" w:fill="A0CE80"/>
          </w:tcPr>
          <w:p w14:paraId="20E22080" w14:textId="77777777" w:rsidR="009009EC" w:rsidRPr="005B5F92" w:rsidRDefault="009009EC" w:rsidP="00871767">
            <w:pPr>
              <w:pStyle w:val="Tabellentext"/>
              <w:rPr>
                <w:color w:val="FFFFFF" w:themeColor="background1"/>
              </w:rPr>
            </w:pPr>
          </w:p>
        </w:tc>
        <w:tc>
          <w:tcPr>
            <w:tcW w:w="4822" w:type="dxa"/>
            <w:gridSpan w:val="2"/>
            <w:tcBorders>
              <w:top w:val="single" w:sz="4" w:space="0" w:color="auto"/>
              <w:left w:val="nil"/>
              <w:bottom w:val="single" w:sz="4" w:space="0" w:color="auto"/>
              <w:right w:val="nil"/>
            </w:tcBorders>
            <w:shd w:val="clear" w:color="auto" w:fill="A0CE80"/>
          </w:tcPr>
          <w:p w14:paraId="1E059C21" w14:textId="77777777" w:rsidR="009009EC" w:rsidRPr="005B5F92" w:rsidRDefault="009009EC" w:rsidP="00871767">
            <w:pPr>
              <w:pStyle w:val="Tabellentext"/>
              <w:rPr>
                <w:color w:val="FFFFFF" w:themeColor="background1"/>
              </w:rPr>
            </w:pPr>
          </w:p>
        </w:tc>
        <w:tc>
          <w:tcPr>
            <w:tcW w:w="4822" w:type="dxa"/>
            <w:gridSpan w:val="2"/>
            <w:tcBorders>
              <w:top w:val="single" w:sz="4" w:space="0" w:color="auto"/>
              <w:left w:val="nil"/>
              <w:bottom w:val="single" w:sz="4" w:space="0" w:color="auto"/>
              <w:right w:val="single" w:sz="4" w:space="0" w:color="auto"/>
            </w:tcBorders>
            <w:shd w:val="clear" w:color="auto" w:fill="A0CE80"/>
          </w:tcPr>
          <w:p w14:paraId="5843585B" w14:textId="77777777" w:rsidR="009009EC" w:rsidRPr="005B5F92" w:rsidRDefault="009009EC" w:rsidP="00871767">
            <w:pPr>
              <w:pStyle w:val="Tabellentext"/>
              <w:rPr>
                <w:color w:val="FFFFFF" w:themeColor="background1"/>
              </w:rPr>
            </w:pPr>
          </w:p>
        </w:tc>
      </w:tr>
      <w:tr w:rsidR="009009EC" w:rsidRPr="005B5F92" w14:paraId="7CAFA635" w14:textId="77777777" w:rsidTr="00871767">
        <w:trPr>
          <w:gridAfter w:val="1"/>
          <w:wAfter w:w="28" w:type="dxa"/>
        </w:trPr>
        <w:tc>
          <w:tcPr>
            <w:tcW w:w="2326" w:type="dxa"/>
            <w:tcBorders>
              <w:top w:val="single" w:sz="4" w:space="0" w:color="auto"/>
              <w:left w:val="single" w:sz="4" w:space="0" w:color="auto"/>
              <w:bottom w:val="single" w:sz="4" w:space="0" w:color="auto"/>
              <w:right w:val="single" w:sz="4" w:space="0" w:color="auto"/>
            </w:tcBorders>
            <w:hideMark/>
          </w:tcPr>
          <w:p w14:paraId="0FA49D95" w14:textId="33739E99" w:rsidR="009009EC" w:rsidRPr="005B5F92" w:rsidRDefault="0027438C" w:rsidP="0027438C">
            <w:pPr>
              <w:spacing w:before="40" w:after="40"/>
              <w:jc w:val="left"/>
              <w:rPr>
                <w:rFonts w:ascii="Calibri" w:hAnsi="Calibri"/>
                <w:sz w:val="20"/>
                <w:szCs w:val="20"/>
              </w:rPr>
            </w:pPr>
            <w:r>
              <w:rPr>
                <w:rFonts w:ascii="Calibri" w:hAnsi="Calibri"/>
                <w:sz w:val="20"/>
                <w:szCs w:val="20"/>
              </w:rPr>
              <w:t>keine</w:t>
            </w:r>
          </w:p>
        </w:tc>
        <w:tc>
          <w:tcPr>
            <w:tcW w:w="2042" w:type="dxa"/>
            <w:gridSpan w:val="2"/>
            <w:tcBorders>
              <w:top w:val="single" w:sz="4" w:space="0" w:color="auto"/>
              <w:left w:val="single" w:sz="4" w:space="0" w:color="auto"/>
              <w:bottom w:val="single" w:sz="4" w:space="0" w:color="auto"/>
              <w:right w:val="single" w:sz="4" w:space="0" w:color="auto"/>
            </w:tcBorders>
            <w:hideMark/>
          </w:tcPr>
          <w:p w14:paraId="5EDEBB13" w14:textId="56E5FC59" w:rsidR="009009EC" w:rsidRPr="005B5F92" w:rsidRDefault="0027438C" w:rsidP="00871767">
            <w:pPr>
              <w:spacing w:before="40" w:after="40"/>
              <w:jc w:val="left"/>
              <w:rPr>
                <w:rFonts w:cstheme="minorHAnsi"/>
                <w:sz w:val="20"/>
                <w:szCs w:val="20"/>
              </w:rPr>
            </w:pPr>
            <w:r>
              <w:rPr>
                <w:rFonts w:ascii="Calibri" w:hAnsi="Calibri"/>
                <w:sz w:val="20"/>
                <w:szCs w:val="20"/>
              </w:rPr>
              <w:t>keine</w:t>
            </w:r>
          </w:p>
        </w:tc>
        <w:tc>
          <w:tcPr>
            <w:tcW w:w="4822" w:type="dxa"/>
            <w:gridSpan w:val="2"/>
            <w:tcBorders>
              <w:top w:val="single" w:sz="4" w:space="0" w:color="auto"/>
              <w:left w:val="single" w:sz="4" w:space="0" w:color="auto"/>
              <w:bottom w:val="single" w:sz="4" w:space="0" w:color="auto"/>
              <w:right w:val="single" w:sz="4" w:space="0" w:color="auto"/>
            </w:tcBorders>
            <w:hideMark/>
          </w:tcPr>
          <w:p w14:paraId="21BBBA18" w14:textId="4BBF904A" w:rsidR="009009EC" w:rsidRPr="005B5F92" w:rsidRDefault="0027438C" w:rsidP="00871767">
            <w:pPr>
              <w:pStyle w:val="Tabellentext"/>
            </w:pPr>
            <w:r>
              <w:t>keine</w:t>
            </w:r>
          </w:p>
        </w:tc>
        <w:tc>
          <w:tcPr>
            <w:tcW w:w="4822" w:type="dxa"/>
            <w:gridSpan w:val="2"/>
            <w:tcBorders>
              <w:top w:val="single" w:sz="4" w:space="0" w:color="auto"/>
              <w:left w:val="single" w:sz="4" w:space="0" w:color="auto"/>
              <w:bottom w:val="single" w:sz="4" w:space="0" w:color="auto"/>
              <w:right w:val="single" w:sz="4" w:space="0" w:color="auto"/>
            </w:tcBorders>
            <w:hideMark/>
          </w:tcPr>
          <w:p w14:paraId="3AB63F85" w14:textId="47D2F002" w:rsidR="009009EC" w:rsidRPr="005B5F92" w:rsidRDefault="0027438C" w:rsidP="00871767">
            <w:pPr>
              <w:pStyle w:val="Tabellentext"/>
              <w:rPr>
                <w:rFonts w:asciiTheme="minorHAnsi" w:hAnsiTheme="minorHAnsi" w:cstheme="minorHAnsi"/>
              </w:rPr>
            </w:pPr>
            <w:r>
              <w:rPr>
                <w:rFonts w:asciiTheme="minorHAnsi" w:hAnsiTheme="minorHAnsi" w:cstheme="minorHAnsi"/>
              </w:rPr>
              <w:t>keine</w:t>
            </w:r>
          </w:p>
        </w:tc>
      </w:tr>
      <w:tr w:rsidR="009009EC" w:rsidRPr="005B5F92" w14:paraId="0ECAD2FA" w14:textId="77777777" w:rsidTr="009009EC">
        <w:tc>
          <w:tcPr>
            <w:tcW w:w="2439" w:type="dxa"/>
            <w:gridSpan w:val="2"/>
            <w:tcBorders>
              <w:top w:val="single" w:sz="4" w:space="0" w:color="auto"/>
              <w:left w:val="single" w:sz="4" w:space="0" w:color="auto"/>
              <w:bottom w:val="single" w:sz="4" w:space="0" w:color="auto"/>
              <w:right w:val="nil"/>
            </w:tcBorders>
            <w:shd w:val="clear" w:color="auto" w:fill="A0CE80"/>
            <w:hideMark/>
          </w:tcPr>
          <w:p w14:paraId="798837BC" w14:textId="77777777" w:rsidR="009009EC" w:rsidRPr="005B5F92" w:rsidRDefault="009009EC" w:rsidP="00871767">
            <w:pPr>
              <w:pStyle w:val="Tabellentext"/>
              <w:rPr>
                <w:color w:val="FFFFFF" w:themeColor="background1"/>
              </w:rPr>
            </w:pPr>
            <w:r w:rsidRPr="005B5F92">
              <w:rPr>
                <w:b/>
                <w:color w:val="FFFFFF" w:themeColor="background1"/>
              </w:rPr>
              <w:t>Anlagenbedingt</w:t>
            </w:r>
          </w:p>
        </w:tc>
        <w:tc>
          <w:tcPr>
            <w:tcW w:w="2042" w:type="dxa"/>
            <w:gridSpan w:val="2"/>
            <w:tcBorders>
              <w:top w:val="single" w:sz="4" w:space="0" w:color="auto"/>
              <w:left w:val="nil"/>
              <w:bottom w:val="single" w:sz="4" w:space="0" w:color="auto"/>
              <w:right w:val="nil"/>
            </w:tcBorders>
            <w:shd w:val="clear" w:color="auto" w:fill="A0CE80"/>
          </w:tcPr>
          <w:p w14:paraId="79CF2A7E" w14:textId="77777777" w:rsidR="009009EC" w:rsidRPr="005B5F92" w:rsidRDefault="009009EC" w:rsidP="00871767">
            <w:pPr>
              <w:pStyle w:val="Tabellentext"/>
              <w:rPr>
                <w:color w:val="FFFFFF" w:themeColor="background1"/>
              </w:rPr>
            </w:pPr>
          </w:p>
        </w:tc>
        <w:tc>
          <w:tcPr>
            <w:tcW w:w="4822" w:type="dxa"/>
            <w:gridSpan w:val="2"/>
            <w:tcBorders>
              <w:top w:val="single" w:sz="4" w:space="0" w:color="auto"/>
              <w:left w:val="nil"/>
              <w:bottom w:val="single" w:sz="4" w:space="0" w:color="auto"/>
              <w:right w:val="nil"/>
            </w:tcBorders>
            <w:shd w:val="clear" w:color="auto" w:fill="A0CE80"/>
          </w:tcPr>
          <w:p w14:paraId="1B9E2614" w14:textId="77777777" w:rsidR="009009EC" w:rsidRPr="005B5F92" w:rsidRDefault="009009EC" w:rsidP="00871767">
            <w:pPr>
              <w:pStyle w:val="Tabellentext"/>
              <w:rPr>
                <w:color w:val="FFFFFF" w:themeColor="background1"/>
              </w:rPr>
            </w:pPr>
          </w:p>
        </w:tc>
        <w:tc>
          <w:tcPr>
            <w:tcW w:w="4737" w:type="dxa"/>
            <w:gridSpan w:val="2"/>
            <w:tcBorders>
              <w:top w:val="single" w:sz="4" w:space="0" w:color="auto"/>
              <w:left w:val="nil"/>
              <w:bottom w:val="single" w:sz="4" w:space="0" w:color="auto"/>
              <w:right w:val="single" w:sz="4" w:space="0" w:color="auto"/>
            </w:tcBorders>
            <w:shd w:val="clear" w:color="auto" w:fill="A0CE80"/>
          </w:tcPr>
          <w:p w14:paraId="1D277BF3" w14:textId="77777777" w:rsidR="009009EC" w:rsidRPr="005B5F92" w:rsidRDefault="009009EC" w:rsidP="00871767">
            <w:pPr>
              <w:pStyle w:val="Tabellentext"/>
              <w:rPr>
                <w:color w:val="FFFFFF" w:themeColor="background1"/>
              </w:rPr>
            </w:pPr>
          </w:p>
        </w:tc>
      </w:tr>
      <w:tr w:rsidR="009009EC" w:rsidRPr="005B5F92" w14:paraId="22D1D0DD" w14:textId="77777777" w:rsidTr="00871767">
        <w:trPr>
          <w:gridAfter w:val="1"/>
          <w:wAfter w:w="28" w:type="dxa"/>
        </w:trPr>
        <w:tc>
          <w:tcPr>
            <w:tcW w:w="2326" w:type="dxa"/>
            <w:tcBorders>
              <w:top w:val="single" w:sz="4" w:space="0" w:color="auto"/>
              <w:left w:val="single" w:sz="4" w:space="0" w:color="auto"/>
              <w:bottom w:val="single" w:sz="4" w:space="0" w:color="auto"/>
              <w:right w:val="single" w:sz="4" w:space="0" w:color="auto"/>
            </w:tcBorders>
            <w:hideMark/>
          </w:tcPr>
          <w:p w14:paraId="160C6F0E" w14:textId="77777777" w:rsidR="009009EC" w:rsidRPr="005B5F92" w:rsidRDefault="009009EC" w:rsidP="00871767">
            <w:pPr>
              <w:spacing w:before="40" w:after="40"/>
              <w:jc w:val="left"/>
              <w:rPr>
                <w:rFonts w:ascii="Calibri" w:hAnsi="Calibri"/>
                <w:sz w:val="20"/>
                <w:szCs w:val="20"/>
              </w:rPr>
            </w:pPr>
            <w:r w:rsidRPr="005B5F92">
              <w:rPr>
                <w:rFonts w:ascii="Calibri" w:hAnsi="Calibri"/>
                <w:sz w:val="20"/>
                <w:szCs w:val="20"/>
              </w:rPr>
              <w:t>keine</w:t>
            </w:r>
          </w:p>
        </w:tc>
        <w:tc>
          <w:tcPr>
            <w:tcW w:w="2042" w:type="dxa"/>
            <w:gridSpan w:val="2"/>
            <w:tcBorders>
              <w:top w:val="single" w:sz="4" w:space="0" w:color="auto"/>
              <w:left w:val="single" w:sz="4" w:space="0" w:color="auto"/>
              <w:bottom w:val="single" w:sz="4" w:space="0" w:color="auto"/>
              <w:right w:val="single" w:sz="4" w:space="0" w:color="auto"/>
            </w:tcBorders>
            <w:hideMark/>
          </w:tcPr>
          <w:p w14:paraId="760D2255" w14:textId="77777777" w:rsidR="009009EC" w:rsidRPr="005B5F92" w:rsidRDefault="009009EC" w:rsidP="00871767">
            <w:pPr>
              <w:spacing w:before="40" w:after="40"/>
              <w:jc w:val="left"/>
              <w:rPr>
                <w:rFonts w:ascii="Calibri" w:hAnsi="Calibri"/>
                <w:sz w:val="20"/>
                <w:szCs w:val="20"/>
              </w:rPr>
            </w:pPr>
            <w:r w:rsidRPr="005B5F92">
              <w:rPr>
                <w:rFonts w:ascii="Calibri" w:hAnsi="Calibri"/>
                <w:sz w:val="20"/>
                <w:szCs w:val="20"/>
              </w:rPr>
              <w:t>keine</w:t>
            </w:r>
          </w:p>
        </w:tc>
        <w:tc>
          <w:tcPr>
            <w:tcW w:w="4822" w:type="dxa"/>
            <w:gridSpan w:val="2"/>
            <w:tcBorders>
              <w:top w:val="single" w:sz="4" w:space="0" w:color="auto"/>
              <w:left w:val="single" w:sz="4" w:space="0" w:color="auto"/>
              <w:bottom w:val="single" w:sz="4" w:space="0" w:color="auto"/>
              <w:right w:val="single" w:sz="4" w:space="0" w:color="auto"/>
            </w:tcBorders>
            <w:hideMark/>
          </w:tcPr>
          <w:p w14:paraId="70EB0432" w14:textId="77777777" w:rsidR="009009EC" w:rsidRPr="005B5F92" w:rsidRDefault="009009EC" w:rsidP="00871767">
            <w:pPr>
              <w:pStyle w:val="Tabellentext"/>
              <w:rPr>
                <w:szCs w:val="20"/>
              </w:rPr>
            </w:pPr>
            <w:r w:rsidRPr="005B5F92">
              <w:rPr>
                <w:szCs w:val="20"/>
              </w:rPr>
              <w:t>keine</w:t>
            </w:r>
          </w:p>
        </w:tc>
        <w:tc>
          <w:tcPr>
            <w:tcW w:w="4822" w:type="dxa"/>
            <w:gridSpan w:val="2"/>
            <w:tcBorders>
              <w:top w:val="single" w:sz="4" w:space="0" w:color="auto"/>
              <w:left w:val="single" w:sz="4" w:space="0" w:color="auto"/>
              <w:bottom w:val="single" w:sz="4" w:space="0" w:color="auto"/>
              <w:right w:val="single" w:sz="4" w:space="0" w:color="auto"/>
            </w:tcBorders>
            <w:hideMark/>
          </w:tcPr>
          <w:p w14:paraId="030CF2F8" w14:textId="77777777" w:rsidR="009009EC" w:rsidRPr="005B5F92" w:rsidRDefault="009009EC" w:rsidP="00871767">
            <w:pPr>
              <w:spacing w:before="40" w:after="40"/>
              <w:jc w:val="left"/>
              <w:rPr>
                <w:rFonts w:ascii="Calibri" w:hAnsi="Calibri"/>
                <w:b/>
                <w:bCs/>
                <w:sz w:val="20"/>
                <w:szCs w:val="20"/>
              </w:rPr>
            </w:pPr>
            <w:r w:rsidRPr="005B5F92">
              <w:rPr>
                <w:rFonts w:ascii="Calibri" w:hAnsi="Calibri"/>
                <w:sz w:val="20"/>
                <w:szCs w:val="20"/>
              </w:rPr>
              <w:t>keine</w:t>
            </w:r>
          </w:p>
        </w:tc>
      </w:tr>
    </w:tbl>
    <w:p w14:paraId="01DFCC4B" w14:textId="77777777" w:rsidR="009009EC" w:rsidRPr="005B5F92" w:rsidRDefault="009009EC" w:rsidP="009009EC">
      <w:pPr>
        <w:pStyle w:val="ENV2023"/>
        <w:sectPr w:rsidR="009009EC" w:rsidRPr="005B5F92" w:rsidSect="00E9446C">
          <w:pgSz w:w="16840" w:h="11907" w:orient="landscape" w:code="9"/>
          <w:pgMar w:top="1418" w:right="1418" w:bottom="1417" w:left="1418" w:header="709" w:footer="426" w:gutter="0"/>
          <w:cols w:space="708"/>
          <w:titlePg/>
          <w:docGrid w:linePitch="360"/>
        </w:sectPr>
      </w:pPr>
    </w:p>
    <w:p w14:paraId="093CD373" w14:textId="48189913" w:rsidR="0065714E" w:rsidRPr="005B5F92" w:rsidRDefault="0065714E" w:rsidP="0065714E">
      <w:pPr>
        <w:pStyle w:val="berschrift2"/>
      </w:pPr>
      <w:bookmarkStart w:id="317" w:name="_Ref161664844"/>
      <w:bookmarkStart w:id="318" w:name="_Toc161825210"/>
      <w:r w:rsidRPr="005B5F92">
        <w:lastRenderedPageBreak/>
        <w:t>Sonstige</w:t>
      </w:r>
      <w:r w:rsidR="00BA0314" w:rsidRPr="005B5F92">
        <w:t xml:space="preserve"> Auswirkungen</w:t>
      </w:r>
      <w:bookmarkEnd w:id="317"/>
      <w:bookmarkEnd w:id="318"/>
    </w:p>
    <w:p w14:paraId="693C5920" w14:textId="72D24F08" w:rsidR="00BA0314" w:rsidRPr="005B5F92" w:rsidRDefault="00BA0314" w:rsidP="00BA0314">
      <w:pPr>
        <w:pStyle w:val="ENV2023"/>
      </w:pPr>
      <w:r w:rsidRPr="005B5F92">
        <w:t xml:space="preserve">Mit der in den Kap. </w:t>
      </w:r>
      <w:r w:rsidR="00724B94">
        <w:fldChar w:fldCharType="begin"/>
      </w:r>
      <w:r w:rsidR="00724B94">
        <w:instrText xml:space="preserve"> REF _Ref159923274 \r \h </w:instrText>
      </w:r>
      <w:r w:rsidR="00724B94">
        <w:fldChar w:fldCharType="separate"/>
      </w:r>
      <w:r w:rsidR="00E9086C">
        <w:t>7.1</w:t>
      </w:r>
      <w:r w:rsidR="00724B94">
        <w:fldChar w:fldCharType="end"/>
      </w:r>
      <w:r w:rsidR="00724B94">
        <w:t xml:space="preserve"> </w:t>
      </w:r>
      <w:r w:rsidRPr="005B5F92">
        <w:t xml:space="preserve">bis </w:t>
      </w:r>
      <w:r w:rsidR="00724B94">
        <w:fldChar w:fldCharType="begin"/>
      </w:r>
      <w:r w:rsidR="00724B94">
        <w:instrText xml:space="preserve"> REF _Ref161132472 \r \h </w:instrText>
      </w:r>
      <w:r w:rsidR="00724B94">
        <w:fldChar w:fldCharType="separate"/>
      </w:r>
      <w:r w:rsidR="00E9086C">
        <w:t>7.7</w:t>
      </w:r>
      <w:r w:rsidR="00724B94">
        <w:fldChar w:fldCharType="end"/>
      </w:r>
      <w:r w:rsidR="00724B94">
        <w:t xml:space="preserve"> </w:t>
      </w:r>
      <w:r w:rsidRPr="005B5F92">
        <w:t xml:space="preserve">erfolgten Beschreibung und Bewertung möglicher, vorhabenbedingter Auswirkungen auf die Schutzgüter </w:t>
      </w:r>
    </w:p>
    <w:p w14:paraId="4B340BD9" w14:textId="77777777" w:rsidR="00BA0314" w:rsidRPr="005B5F92" w:rsidRDefault="00BA0314" w:rsidP="004A24FD">
      <w:pPr>
        <w:pStyle w:val="ENV2023"/>
        <w:numPr>
          <w:ilvl w:val="0"/>
          <w:numId w:val="36"/>
        </w:numPr>
      </w:pPr>
      <w:r w:rsidRPr="005B5F92">
        <w:t xml:space="preserve">Mensch, </w:t>
      </w:r>
    </w:p>
    <w:p w14:paraId="26B75AE7" w14:textId="77777777" w:rsidR="00BA0314" w:rsidRPr="005B5F92" w:rsidRDefault="00BA0314" w:rsidP="004A24FD">
      <w:pPr>
        <w:pStyle w:val="ENV2023"/>
        <w:numPr>
          <w:ilvl w:val="0"/>
          <w:numId w:val="36"/>
        </w:numPr>
      </w:pPr>
      <w:r w:rsidRPr="005B5F92">
        <w:t xml:space="preserve">Pflanzen, Tiere, Biologische Vielfalt, </w:t>
      </w:r>
    </w:p>
    <w:p w14:paraId="632705F0" w14:textId="77777777" w:rsidR="00BA0314" w:rsidRPr="005B5F92" w:rsidRDefault="00BA0314" w:rsidP="004A24FD">
      <w:pPr>
        <w:pStyle w:val="ENV2023"/>
        <w:numPr>
          <w:ilvl w:val="0"/>
          <w:numId w:val="36"/>
        </w:numPr>
      </w:pPr>
      <w:r w:rsidRPr="005B5F92">
        <w:t xml:space="preserve">Boden </w:t>
      </w:r>
    </w:p>
    <w:p w14:paraId="6B1BC6F7" w14:textId="77777777" w:rsidR="00BA0314" w:rsidRPr="005B5F92" w:rsidRDefault="00BA0314" w:rsidP="004A24FD">
      <w:pPr>
        <w:pStyle w:val="ENV2023"/>
        <w:numPr>
          <w:ilvl w:val="0"/>
          <w:numId w:val="36"/>
        </w:numPr>
      </w:pPr>
      <w:r w:rsidRPr="005B5F92">
        <w:t xml:space="preserve">Wasser </w:t>
      </w:r>
    </w:p>
    <w:p w14:paraId="23ACD876" w14:textId="77777777" w:rsidR="00BA0314" w:rsidRPr="005B5F92" w:rsidRDefault="00BA0314" w:rsidP="004A24FD">
      <w:pPr>
        <w:pStyle w:val="ENV2023"/>
        <w:numPr>
          <w:ilvl w:val="0"/>
          <w:numId w:val="36"/>
        </w:numPr>
      </w:pPr>
      <w:r w:rsidRPr="005B5F92">
        <w:t xml:space="preserve">Klima und Luft </w:t>
      </w:r>
    </w:p>
    <w:p w14:paraId="38F8DB8B" w14:textId="77777777" w:rsidR="00BA0314" w:rsidRPr="005B5F92" w:rsidRDefault="00BA0314" w:rsidP="004A24FD">
      <w:pPr>
        <w:pStyle w:val="ENV2023"/>
        <w:numPr>
          <w:ilvl w:val="0"/>
          <w:numId w:val="36"/>
        </w:numPr>
      </w:pPr>
      <w:r w:rsidRPr="005B5F92">
        <w:t xml:space="preserve">Landschaft sowie </w:t>
      </w:r>
    </w:p>
    <w:p w14:paraId="3E0B3192" w14:textId="77777777" w:rsidR="00BA0314" w:rsidRPr="005B5F92" w:rsidRDefault="00BA0314" w:rsidP="004A24FD">
      <w:pPr>
        <w:pStyle w:val="ENV2023"/>
        <w:numPr>
          <w:ilvl w:val="0"/>
          <w:numId w:val="36"/>
        </w:numPr>
      </w:pPr>
      <w:r w:rsidRPr="005B5F92">
        <w:t xml:space="preserve">Kultur- und Sachgüter </w:t>
      </w:r>
    </w:p>
    <w:p w14:paraId="4E799238" w14:textId="77777777" w:rsidR="00BA0314" w:rsidRPr="005B5F92" w:rsidRDefault="00BA0314" w:rsidP="00BA0314">
      <w:pPr>
        <w:pStyle w:val="ENV2023"/>
      </w:pPr>
      <w:r w:rsidRPr="005B5F92">
        <w:t xml:space="preserve">sind alle im Rahmen der EIE maßgeblichen Aspekte identifiziert, beschrieben und bewertet worden. Auswirkungen auf bisher nicht genannte Schutzgutaspekte sind zwar theoretisch möglich, werden jedoch im Rahmen der vorliegenden Prüfung nicht als hinreichend erheblich betrachtet. </w:t>
      </w:r>
    </w:p>
    <w:p w14:paraId="28EB4291" w14:textId="149034A1" w:rsidR="00BA0314" w:rsidRPr="005B5F92" w:rsidRDefault="00BA0314" w:rsidP="00BA0314">
      <w:pPr>
        <w:pStyle w:val="ENV2023"/>
      </w:pPr>
      <w:r w:rsidRPr="005B5F92">
        <w:t xml:space="preserve">Die zuvor bereits erwähnten Summationseffekte (im Sinne kumulativer Wirkungen) sind in Kap. </w:t>
      </w:r>
      <w:r w:rsidR="00724B94">
        <w:fldChar w:fldCharType="begin"/>
      </w:r>
      <w:r w:rsidR="00724B94">
        <w:instrText xml:space="preserve"> REF _Ref161132525 \r \h </w:instrText>
      </w:r>
      <w:r w:rsidR="00724B94">
        <w:fldChar w:fldCharType="separate"/>
      </w:r>
      <w:r w:rsidR="00E9086C">
        <w:t>8</w:t>
      </w:r>
      <w:r w:rsidR="00724B94">
        <w:fldChar w:fldCharType="end"/>
      </w:r>
      <w:r w:rsidR="00724B94">
        <w:t xml:space="preserve"> </w:t>
      </w:r>
      <w:proofErr w:type="spellStart"/>
      <w:r w:rsidRPr="005B5F92">
        <w:t>be</w:t>
      </w:r>
      <w:proofErr w:type="spellEnd"/>
      <w:r w:rsidRPr="005B5F92">
        <w:t>-schrieben. Hinsichtlich störfallbedingter Auswirkungen sei auf die Auswirkungen eines nicht-</w:t>
      </w:r>
      <w:proofErr w:type="spellStart"/>
      <w:r w:rsidRPr="005B5F92">
        <w:t>bestim</w:t>
      </w:r>
      <w:proofErr w:type="spellEnd"/>
      <w:r w:rsidRPr="005B5F92">
        <w:t>-</w:t>
      </w:r>
      <w:proofErr w:type="spellStart"/>
      <w:r w:rsidRPr="005B5F92">
        <w:t>mungsgemäßen</w:t>
      </w:r>
      <w:proofErr w:type="spellEnd"/>
      <w:r w:rsidRPr="005B5F92">
        <w:t xml:space="preserve"> Betriebs in Kap. </w:t>
      </w:r>
      <w:r w:rsidR="00724B94">
        <w:fldChar w:fldCharType="begin"/>
      </w:r>
      <w:r w:rsidR="00724B94">
        <w:instrText xml:space="preserve"> REF _Ref161132559 \r \h </w:instrText>
      </w:r>
      <w:r w:rsidR="00724B94">
        <w:fldChar w:fldCharType="separate"/>
      </w:r>
      <w:r w:rsidR="00E9086C">
        <w:t>9</w:t>
      </w:r>
      <w:r w:rsidR="00724B94">
        <w:fldChar w:fldCharType="end"/>
      </w:r>
      <w:r w:rsidR="00724B94">
        <w:t xml:space="preserve"> </w:t>
      </w:r>
      <w:r w:rsidRPr="005B5F92">
        <w:t>verwiesen. Ergänzend werden hier in loser Reihenfolge Aspekte aufgeführt, die im Rahmen der Bewertung von Bedeutung sind, zuvor aber aus Gründen der fachlichen Zuordnung unberücksichtigt geblieben sind.</w:t>
      </w:r>
    </w:p>
    <w:p w14:paraId="30152F9E" w14:textId="77777777" w:rsidR="00BA0314" w:rsidRPr="005B5F92" w:rsidRDefault="00BA0314" w:rsidP="00BA0314">
      <w:pPr>
        <w:pStyle w:val="ENV2023"/>
      </w:pPr>
    </w:p>
    <w:p w14:paraId="408F89DB" w14:textId="604D8539" w:rsidR="00505A40" w:rsidRPr="005B5F92" w:rsidRDefault="00505A40" w:rsidP="00505A40">
      <w:pPr>
        <w:pStyle w:val="Zwischenberschrift"/>
      </w:pPr>
      <w:r w:rsidRPr="005B5F92">
        <w:t>Schutzgut Fläche</w:t>
      </w:r>
    </w:p>
    <w:p w14:paraId="3E0CB116" w14:textId="4DA04BCE" w:rsidR="00505A40" w:rsidRDefault="00505A40" w:rsidP="00505A40">
      <w:pPr>
        <w:pStyle w:val="ENV2023"/>
      </w:pPr>
      <w:r w:rsidRPr="005B5F92">
        <w:t>Mit der Änderungsrichtlinie vom 16. April 2014</w:t>
      </w:r>
      <w:r w:rsidRPr="005B5F92">
        <w:rPr>
          <w:rStyle w:val="Funotenzeichen"/>
        </w:rPr>
        <w:footnoteReference w:id="24"/>
      </w:r>
      <w:r w:rsidRPr="005B5F92">
        <w:t xml:space="preserve"> wurde erstmals die Fläche bzw. die räumliche Inanspruchnahme von Ressourcen (i.S. des Bodenverbrauchs) als weiteres Schutzgut in die Diskussion um die Bewertung umweltrelevanter Wirkungen einbezogen. Hintergrund dieser Überlegung ist, dass mit zunehmendem Flächenverbrauch (Umwelt)Ressou</w:t>
      </w:r>
      <w:r w:rsidR="009A6989">
        <w:t>r</w:t>
      </w:r>
      <w:r w:rsidRPr="005B5F92">
        <w:t xml:space="preserve">cen verloren gehen und deswegen ein </w:t>
      </w:r>
      <w:r w:rsidR="009A6989" w:rsidRPr="005B5F92">
        <w:t>unverhältnismäßiger</w:t>
      </w:r>
      <w:r w:rsidRPr="005B5F92">
        <w:t xml:space="preserve"> Flächenverbrauch vermieden werden sollte. Die diesbezügliche Verhältnismäßigkeit ist somit auch Gegenstand der Prüfung.</w:t>
      </w:r>
    </w:p>
    <w:p w14:paraId="0501FF69" w14:textId="5A108768" w:rsidR="009A6989" w:rsidRPr="005B5F92" w:rsidRDefault="009A6989" w:rsidP="00505A40">
      <w:pPr>
        <w:pStyle w:val="ENV2023"/>
      </w:pPr>
      <w:r>
        <w:t>Bei dem betrachteten Vorhaben handelt es sich nicht um eine städtebauliche Planung</w:t>
      </w:r>
      <w:r w:rsidR="0005393D">
        <w:t>,</w:t>
      </w:r>
      <w:r>
        <w:t xml:space="preserve"> die mit einem Flächenverlust durch Versiegelung einhergeht. Dennoch entsteht mit dem Becken </w:t>
      </w:r>
      <w:proofErr w:type="gramStart"/>
      <w:r>
        <w:t>natürlich ein</w:t>
      </w:r>
      <w:proofErr w:type="gramEnd"/>
      <w:r>
        <w:t xml:space="preserve"> Verlust von landwirtschaftlicher bzw. </w:t>
      </w:r>
      <w:r w:rsidR="0005393D">
        <w:t>g</w:t>
      </w:r>
      <w:r>
        <w:t xml:space="preserve">artenbaulicher Nutzfläche. Durch das Becken soll jedoch die Aufrechterhaltung der gartenbaulichen Nutzung der Flächen von Van de Sluis sichergestellt werden. Auch zur Bewässerung anderer landwirtschaftlicher Kulturen kann das Becken in Zukunft, sollte der Rollrasenanbau irgendwann aufgegeben werden, genutzt werden. Vor diesem Hintergrund und </w:t>
      </w:r>
      <w:r w:rsidR="0005393D">
        <w:t>auch aufgrund der als „</w:t>
      </w:r>
      <w:proofErr w:type="spellStart"/>
      <w:r w:rsidR="0005393D">
        <w:t>poor</w:t>
      </w:r>
      <w:proofErr w:type="spellEnd"/>
      <w:r w:rsidR="0005393D">
        <w:t xml:space="preserve">“ eingestuften landwirtschaftlichen Qualität des Bodens der betroffenen Fläche (vgl. Kap. </w:t>
      </w:r>
      <w:r w:rsidR="0005393D">
        <w:fldChar w:fldCharType="begin"/>
      </w:r>
      <w:r w:rsidR="0005393D">
        <w:instrText xml:space="preserve"> REF _Ref159421492 \r \h </w:instrText>
      </w:r>
      <w:r w:rsidR="0005393D">
        <w:fldChar w:fldCharType="separate"/>
      </w:r>
      <w:r w:rsidR="00E9086C">
        <w:t>7.3.1</w:t>
      </w:r>
      <w:r w:rsidR="0005393D">
        <w:fldChar w:fldCharType="end"/>
      </w:r>
      <w:r w:rsidR="0005393D">
        <w:t>) ist keine Erheblichkeit hinsichtlich des Schutzguts „Fläche“ anzunehmen.</w:t>
      </w:r>
    </w:p>
    <w:p w14:paraId="4005B0BF" w14:textId="7CE90B0A" w:rsidR="00505A40" w:rsidRPr="005B5F92" w:rsidRDefault="00505A40" w:rsidP="00505A40">
      <w:pPr>
        <w:pStyle w:val="Zwischenberschrift"/>
      </w:pPr>
      <w:r w:rsidRPr="005B5F92">
        <w:lastRenderedPageBreak/>
        <w:t>Grenzüberschreitender Einfluss</w:t>
      </w:r>
    </w:p>
    <w:p w14:paraId="2698D7EF" w14:textId="642311E5" w:rsidR="00505A40" w:rsidRPr="005B5F92" w:rsidRDefault="00505A40" w:rsidP="00505A40">
      <w:pPr>
        <w:pStyle w:val="ENV2023"/>
      </w:pPr>
      <w:r w:rsidRPr="005B5F92">
        <w:t>Wie auch bereits im EIE-Screening-Dossier erwähnt wurde, sind im Rahmen der EIE im Bedarfsfall auch grenzüberschreitende Aspekte hinsichtlich ihrer möglichen Wirkungen zu prüfen. Dies begründet sich durch die Tatsache, dass umweltrelevante Wirkungen in Abhängigkeit des betrachteten Umwelt-mediums weiträumig beobachtbar sein können und unter Umständen auch problemlos als vorhaben</w:t>
      </w:r>
      <w:r w:rsidRPr="005B5F92">
        <w:softHyphen/>
        <w:t>bedingt identifiziert werden können (z. B. bei emissionsintensiven Industrieansiedlungen). Dies ist im vorliegenden Fall aufgrund der Lage der Planzone und aufgrund der Zielbestimmung der Planung nicht gegeben. Ein grenzüberscheitender Einfluss wird nicht erwartet.</w:t>
      </w:r>
    </w:p>
    <w:p w14:paraId="6BD6A450" w14:textId="77777777" w:rsidR="00505A40" w:rsidRPr="005B5F92" w:rsidRDefault="00505A40" w:rsidP="00505A40">
      <w:pPr>
        <w:pStyle w:val="ENV2023"/>
      </w:pPr>
    </w:p>
    <w:p w14:paraId="5D2DBBA0" w14:textId="4443757C" w:rsidR="00505A40" w:rsidRPr="005B5F92" w:rsidRDefault="00505A40" w:rsidP="00505A40">
      <w:pPr>
        <w:pStyle w:val="Zwischenberschrift"/>
      </w:pPr>
      <w:r w:rsidRPr="005B5F92">
        <w:t>Anfälligkeit des Vorhabens für schwere Unfälle oder Katastrophen</w:t>
      </w:r>
    </w:p>
    <w:p w14:paraId="059CD34C" w14:textId="2D41D238" w:rsidR="00505A40" w:rsidRPr="005B5F92" w:rsidRDefault="001537CE" w:rsidP="00505A40">
      <w:pPr>
        <w:pStyle w:val="ENV2023"/>
      </w:pPr>
      <w:r>
        <w:t xml:space="preserve">Dieser Aspekt wird im Kapitel zum Schutzgut Mensch „Unfallrisiko“ (Vgl. Kap. </w:t>
      </w:r>
      <w:r>
        <w:fldChar w:fldCharType="begin"/>
      </w:r>
      <w:r>
        <w:instrText xml:space="preserve"> REF _Ref161228817 \r \h </w:instrText>
      </w:r>
      <w:r>
        <w:fldChar w:fldCharType="separate"/>
      </w:r>
      <w:r w:rsidR="00E9086C">
        <w:t>7.1.1</w:t>
      </w:r>
      <w:r>
        <w:fldChar w:fldCharType="end"/>
      </w:r>
      <w:r>
        <w:t>) analysiert.</w:t>
      </w:r>
      <w:r w:rsidR="004945E9">
        <w:t xml:space="preserve"> </w:t>
      </w:r>
      <w:r w:rsidR="00505A40" w:rsidRPr="005B5F92">
        <w:t>Eine</w:t>
      </w:r>
      <w:r w:rsidR="004945E9">
        <w:t xml:space="preserve"> darüber hinaus gehende</w:t>
      </w:r>
      <w:r w:rsidR="00505A40" w:rsidRPr="005B5F92">
        <w:t xml:space="preserve"> Gefährdung des Untersuchungsgebietes durch Erdbeben und/oder Vulkanausbrüche besteht nicht. Dementsprechend sind aus Naturgefahren resultierende Wirkungen oder eine generelle Gefährdung von Leib und Leben auszuschließen. Für weitere Details sei auf die Auswirkungen eines nicht-bestimmungsgemäßen Betriebs in Kapitel </w:t>
      </w:r>
      <w:r w:rsidR="004945E9">
        <w:fldChar w:fldCharType="begin"/>
      </w:r>
      <w:r w:rsidR="004945E9">
        <w:instrText xml:space="preserve"> REF _Ref161228918 \r \h </w:instrText>
      </w:r>
      <w:r w:rsidR="004945E9">
        <w:fldChar w:fldCharType="separate"/>
      </w:r>
      <w:r w:rsidR="00E9086C">
        <w:t>9</w:t>
      </w:r>
      <w:r w:rsidR="004945E9">
        <w:fldChar w:fldCharType="end"/>
      </w:r>
      <w:r w:rsidR="004945E9">
        <w:t xml:space="preserve"> </w:t>
      </w:r>
      <w:r w:rsidR="00505A40" w:rsidRPr="005B5F92">
        <w:t>verwiesen.</w:t>
      </w:r>
    </w:p>
    <w:p w14:paraId="53F1CA5B" w14:textId="77777777" w:rsidR="00505A40" w:rsidRPr="005B5F92" w:rsidRDefault="00505A40" w:rsidP="00505A40">
      <w:pPr>
        <w:pStyle w:val="ENV2023"/>
      </w:pPr>
    </w:p>
    <w:p w14:paraId="548CD485" w14:textId="0BCE92D5" w:rsidR="00505A40" w:rsidRPr="005B5F92" w:rsidRDefault="00505A40" w:rsidP="00505A40">
      <w:pPr>
        <w:pStyle w:val="Zwischenberschrift"/>
      </w:pPr>
      <w:r w:rsidRPr="005B5F92">
        <w:t>Umkehrbarkeit</w:t>
      </w:r>
    </w:p>
    <w:p w14:paraId="4F13C841" w14:textId="662F1D12" w:rsidR="00505A40" w:rsidRDefault="004945E9" w:rsidP="004945E9">
      <w:pPr>
        <w:pStyle w:val="ENV2023"/>
      </w:pPr>
      <w:r>
        <w:t xml:space="preserve">Mit dem Rückbau des Beckens ist grundsätzlich der heutige Ursprungszustand wiederherstellbar. Das für die Dämme benötigte Erdreich könnte wieder in die Fläche eingebracht werden, die heutige natürliche </w:t>
      </w:r>
      <w:proofErr w:type="spellStart"/>
      <w:r>
        <w:t>Horizontierung</w:t>
      </w:r>
      <w:proofErr w:type="spellEnd"/>
      <w:r>
        <w:t xml:space="preserve"> des Bodens wäre jedoch irreversibel zerstört.</w:t>
      </w:r>
    </w:p>
    <w:p w14:paraId="7A4C15E3" w14:textId="77777777" w:rsidR="004945E9" w:rsidRPr="005B5F92" w:rsidRDefault="004945E9" w:rsidP="004945E9">
      <w:pPr>
        <w:pStyle w:val="ENV2023"/>
      </w:pPr>
    </w:p>
    <w:p w14:paraId="1F44CC9E" w14:textId="5B79C5B0" w:rsidR="0065714E" w:rsidRPr="005B5F92" w:rsidRDefault="001113DC" w:rsidP="001113DC">
      <w:pPr>
        <w:pStyle w:val="berschrift1"/>
      </w:pPr>
      <w:bookmarkStart w:id="319" w:name="_Ref161132525"/>
      <w:bookmarkStart w:id="320" w:name="_Toc161825211"/>
      <w:r w:rsidRPr="005B5F92">
        <w:t>Beschreibung und Bewertung möglicher Wechselwirkungen</w:t>
      </w:r>
      <w:bookmarkEnd w:id="319"/>
      <w:bookmarkEnd w:id="320"/>
    </w:p>
    <w:p w14:paraId="009672D4" w14:textId="653EE132" w:rsidR="001113DC" w:rsidRPr="005B5F92" w:rsidRDefault="001113DC" w:rsidP="001113DC">
      <w:pPr>
        <w:pStyle w:val="ENV2023"/>
      </w:pPr>
      <w:r w:rsidRPr="005B5F92">
        <w:t>Im Rahmen der EIE sind neben möglichen Einzelwirkungen der Planung auf die jeweiligen Schutzgüter (vgl. Kap.</w:t>
      </w:r>
      <w:r w:rsidR="004945E9">
        <w:t xml:space="preserve"> </w:t>
      </w:r>
      <w:r w:rsidR="004945E9">
        <w:fldChar w:fldCharType="begin"/>
      </w:r>
      <w:r w:rsidR="004945E9">
        <w:instrText xml:space="preserve"> REF _Ref159223279 \r \h </w:instrText>
      </w:r>
      <w:r w:rsidR="004945E9">
        <w:fldChar w:fldCharType="separate"/>
      </w:r>
      <w:r w:rsidR="00E9086C">
        <w:t>7</w:t>
      </w:r>
      <w:r w:rsidR="004945E9">
        <w:fldChar w:fldCharType="end"/>
      </w:r>
      <w:r w:rsidRPr="005B5F92">
        <w:t xml:space="preserve">) auch Wechselwirkungen bzw. kumulative Aspekte zu betrachten. Dies kann sich zum einen in einer Aufsummierung möglicher Wirkungen äußern, kann aber auch, im Fall antagonistischer Effekte, zu einem Aufheben oder einer Minderung möglicher Wirkungen führen, weswegen Wechselwirkungen im Rahmen des </w:t>
      </w:r>
      <w:r w:rsidRPr="005B5F92">
        <w:rPr>
          <w:i/>
          <w:iCs/>
        </w:rPr>
        <w:t>EIE-Rapport</w:t>
      </w:r>
      <w:r w:rsidRPr="005B5F92">
        <w:t xml:space="preserve"> gesondert zu betrachten sind.</w:t>
      </w:r>
    </w:p>
    <w:p w14:paraId="64256266" w14:textId="77777777" w:rsidR="0065714E" w:rsidRPr="005B5F92" w:rsidRDefault="0065714E" w:rsidP="00485AC6">
      <w:pPr>
        <w:pStyle w:val="ENV2023"/>
      </w:pPr>
    </w:p>
    <w:p w14:paraId="63351D8A" w14:textId="037EBBE3" w:rsidR="001113DC" w:rsidRPr="005B5F92" w:rsidRDefault="001113DC" w:rsidP="001113DC">
      <w:pPr>
        <w:pStyle w:val="berschrift2"/>
      </w:pPr>
      <w:bookmarkStart w:id="321" w:name="_Toc161825212"/>
      <w:r w:rsidRPr="005B5F92">
        <w:t>Wechselwirkungen i.e.S.</w:t>
      </w:r>
      <w:bookmarkEnd w:id="321"/>
    </w:p>
    <w:p w14:paraId="49D422A1" w14:textId="438EAFE9" w:rsidR="001113DC" w:rsidRDefault="001113DC" w:rsidP="001113DC">
      <w:pPr>
        <w:pStyle w:val="ENV2023"/>
      </w:pPr>
      <w:r w:rsidRPr="005B5F92">
        <w:t>Wechselwirkungen bestehen grundsätzlich in den Fällen, in denen Umweltmedien miteinander in strukturellem oder funktionalem Zusammenhang stehen. Dies ist aus nachvollziehbaren Gründen beispielsweise im Fall der Schutzgüter Boden und Wasser der Fall. So zieht beispielsweise ein Störfall, mit dem eine Kontamination des Bodens durch Chemikalien verbunden ist, zwangsweise eine Wirkung auf das Grundwasser nach sich. Im Extremfall kann hiermit auch eine Wirkung auf die Gesundheit und das Wohlbefinden des Menschen verbunden sein. Da es sich bei solchen kaskadenartig nach</w:t>
      </w:r>
      <w:r w:rsidRPr="005B5F92">
        <w:softHyphen/>
      </w:r>
      <w:r w:rsidRPr="005B5F92">
        <w:lastRenderedPageBreak/>
        <w:t>geschalteten Wirkungen um Sekundäreffekte handelt, wurden solche Fälle im Rahmen der vorliegenden EIE bereits bei der Bewertung der Einzelwirkungen betrachtet (vgl. Kap.</w:t>
      </w:r>
      <w:r w:rsidR="004945E9">
        <w:t xml:space="preserve"> </w:t>
      </w:r>
      <w:r w:rsidR="004945E9">
        <w:fldChar w:fldCharType="begin"/>
      </w:r>
      <w:r w:rsidR="004945E9">
        <w:instrText xml:space="preserve"> REF _Ref159223279 \r \h </w:instrText>
      </w:r>
      <w:r w:rsidR="004945E9">
        <w:fldChar w:fldCharType="separate"/>
      </w:r>
      <w:r w:rsidR="00E9086C">
        <w:t>7</w:t>
      </w:r>
      <w:r w:rsidR="004945E9">
        <w:fldChar w:fldCharType="end"/>
      </w:r>
      <w:r w:rsidRPr="005B5F92">
        <w:t>) und müssen an dieser Stelle nicht erneut aufgeführt werden.</w:t>
      </w:r>
    </w:p>
    <w:p w14:paraId="0BD5FE5C" w14:textId="0F10FD4C" w:rsidR="00493CF1" w:rsidRDefault="00493CF1" w:rsidP="001113DC">
      <w:pPr>
        <w:pStyle w:val="ENV2023"/>
      </w:pPr>
      <w:r>
        <w:t xml:space="preserve">Durch die Bepflanzung des Beckens mit standortgerechten Straucharten und die Einsaat mit </w:t>
      </w:r>
      <w:proofErr w:type="spellStart"/>
      <w:r>
        <w:t>Regiosaatgut</w:t>
      </w:r>
      <w:proofErr w:type="spellEnd"/>
      <w:r>
        <w:t xml:space="preserve"> ergeben sich im Vergleich zur jetzigen Nutzung aufgrund der Strukturerhöhung der insgesamt positive Effekte für den Naturraum. Z.B. können verschiedene Vogelarten die Hecken als Brutstandorte nutzen und das </w:t>
      </w:r>
      <w:proofErr w:type="spellStart"/>
      <w:r>
        <w:t>Regiosaatgut</w:t>
      </w:r>
      <w:proofErr w:type="spellEnd"/>
      <w:r>
        <w:t xml:space="preserve"> erhöht die Nahrungsqualität.</w:t>
      </w:r>
    </w:p>
    <w:p w14:paraId="5A4A004B" w14:textId="04CF0D1A" w:rsidR="00493CF1" w:rsidRDefault="00493CF1" w:rsidP="00493CF1">
      <w:pPr>
        <w:pStyle w:val="ENV2023"/>
      </w:pPr>
      <w:r>
        <w:t>Eine weitere Wechselwirkung entsteht zu</w:t>
      </w:r>
      <w:r w:rsidR="003A2DA9">
        <w:t xml:space="preserve"> den</w:t>
      </w:r>
      <w:r>
        <w:t xml:space="preserve"> </w:t>
      </w:r>
      <w:r w:rsidR="003A2DA9">
        <w:t>Oberflächengewässern</w:t>
      </w:r>
      <w:r>
        <w:t xml:space="preserve">. Die Effekte auf den Wasserlauf sind bereits in Kap. </w:t>
      </w:r>
      <w:r>
        <w:fldChar w:fldCharType="begin"/>
      </w:r>
      <w:r>
        <w:instrText xml:space="preserve"> REF _Ref159248633 \r \h </w:instrText>
      </w:r>
      <w:r>
        <w:fldChar w:fldCharType="separate"/>
      </w:r>
      <w:r w:rsidR="00E9086C">
        <w:t>7.4</w:t>
      </w:r>
      <w:r>
        <w:fldChar w:fldCharType="end"/>
      </w:r>
      <w:r>
        <w:t xml:space="preserve"> beschrieben und bewertet. Die Speicherwirkung könnte in Hochwasserfällen ausgenutzt werden</w:t>
      </w:r>
      <w:r w:rsidR="003A2DA9">
        <w:t>,</w:t>
      </w:r>
      <w:r>
        <w:t xml:space="preserve"> um die Vorfluter durch das Abpumpen von Wasser zu entlasten.</w:t>
      </w:r>
    </w:p>
    <w:p w14:paraId="731D0EED" w14:textId="77777777" w:rsidR="001113DC" w:rsidRPr="005B5F92" w:rsidRDefault="001113DC" w:rsidP="001113DC">
      <w:pPr>
        <w:pStyle w:val="ENV2023"/>
      </w:pPr>
      <w:r w:rsidRPr="005B5F92">
        <w:t>Mit der Nennung dieser Effekte soll beispielhaft auf die Komplexität möglicher Wechselwirkungen hingewiesen werden. Mit dieser Auflistung ist kein Anspruch auf Vollständigkeit verbunden. Zudem ist eine Quantifizierung der beschriebenen Wechselwirkungen auf dem aktuellen Betrachtungsniveau generell (noch) nicht zu leisten. Dies gilt insbesondere auch für komplexere Ansätze, wie Wirkungs-</w:t>
      </w:r>
      <w:proofErr w:type="spellStart"/>
      <w:r w:rsidRPr="005B5F92">
        <w:t>ketteneffekte</w:t>
      </w:r>
      <w:proofErr w:type="spellEnd"/>
      <w:r w:rsidRPr="005B5F92">
        <w:t xml:space="preserve"> oder die Analyse möglicher Endpunkte (z. B. Nahrungsketteneffekte). </w:t>
      </w:r>
    </w:p>
    <w:p w14:paraId="3CD28625" w14:textId="77777777" w:rsidR="001113DC" w:rsidRPr="005B5F92" w:rsidRDefault="001113DC" w:rsidP="001113DC">
      <w:pPr>
        <w:pStyle w:val="ENV2023"/>
      </w:pPr>
      <w:r w:rsidRPr="005B5F92">
        <w:t>Auf Basis dieses Betrachtungsniveaus ist nicht von weiteren Wechselwirkungen auszugehen, deren Impakt als möglicherweise erheblich (negativ) zu charakterisieren wäre.</w:t>
      </w:r>
    </w:p>
    <w:p w14:paraId="651DF441" w14:textId="77777777" w:rsidR="001113DC" w:rsidRPr="005B5F92" w:rsidRDefault="001113DC" w:rsidP="001113DC">
      <w:pPr>
        <w:pStyle w:val="ENV2023"/>
      </w:pPr>
    </w:p>
    <w:p w14:paraId="12436632" w14:textId="5457F04D" w:rsidR="001113DC" w:rsidRPr="005B5F92" w:rsidRDefault="001113DC" w:rsidP="001113DC">
      <w:pPr>
        <w:pStyle w:val="berschrift2"/>
      </w:pPr>
      <w:bookmarkStart w:id="322" w:name="_Ref161665143"/>
      <w:bookmarkStart w:id="323" w:name="_Toc161825213"/>
      <w:r w:rsidRPr="005B5F92">
        <w:t>Kumulative Effekte</w:t>
      </w:r>
      <w:bookmarkEnd w:id="322"/>
      <w:bookmarkEnd w:id="323"/>
    </w:p>
    <w:p w14:paraId="6497E554" w14:textId="77777777" w:rsidR="001113DC" w:rsidRPr="005B5F92" w:rsidRDefault="001113DC" w:rsidP="001113DC">
      <w:pPr>
        <w:pStyle w:val="ENV2023"/>
      </w:pPr>
      <w:r w:rsidRPr="005B5F92">
        <w:t>Unter kumulativen Wirkungen wird ein sich anhäufender bzw. steigernder Effekt durch Addition schädlicher Wirkungen verstanden, bei dem die Summe der Einzelwirkungen ggf. einen Schwellenwert überschreitet und erhebliche Beeinträchtigungen eintreten können.</w:t>
      </w:r>
    </w:p>
    <w:p w14:paraId="3245C04D" w14:textId="3F7B3F2E" w:rsidR="001113DC" w:rsidRPr="005B5F92" w:rsidRDefault="001113DC" w:rsidP="001113DC">
      <w:pPr>
        <w:pStyle w:val="ENV2023"/>
      </w:pPr>
      <w:r w:rsidRPr="005B5F92">
        <w:t>Wie aus den Ausführungen zur Bewertung möglicher Impakte auf die Schutzgüter (vgl. Kap.</w:t>
      </w:r>
      <w:r w:rsidR="003A2DA9">
        <w:fldChar w:fldCharType="begin"/>
      </w:r>
      <w:r w:rsidR="003A2DA9">
        <w:instrText xml:space="preserve"> REF _Ref159223279 \r \h </w:instrText>
      </w:r>
      <w:r w:rsidR="003A2DA9">
        <w:fldChar w:fldCharType="separate"/>
      </w:r>
      <w:r w:rsidR="00E9086C">
        <w:t>7</w:t>
      </w:r>
      <w:r w:rsidR="003A2DA9">
        <w:fldChar w:fldCharType="end"/>
      </w:r>
      <w:r w:rsidR="003A2DA9">
        <w:t xml:space="preserve">) </w:t>
      </w:r>
      <w:r w:rsidRPr="005B5F92">
        <w:t xml:space="preserve">deutlich wurde, sind mit den Planungen </w:t>
      </w:r>
      <w:r w:rsidR="003A2DA9">
        <w:t xml:space="preserve">für das </w:t>
      </w:r>
      <w:proofErr w:type="spellStart"/>
      <w:r w:rsidR="003A2DA9">
        <w:t>Wasserpeicherbecken</w:t>
      </w:r>
      <w:proofErr w:type="spellEnd"/>
      <w:r w:rsidR="003A2DA9">
        <w:t>, durch die Berücksichtigung von Minderungsmaßnahmen,</w:t>
      </w:r>
      <w:r w:rsidRPr="005B5F92">
        <w:t xml:space="preserve"> </w:t>
      </w:r>
      <w:r w:rsidR="003A2DA9">
        <w:t>keine</w:t>
      </w:r>
      <w:r w:rsidRPr="005B5F92">
        <w:t xml:space="preserve"> als erheblich zu bewertende Wirkungen verbunden. </w:t>
      </w:r>
      <w:r w:rsidR="003A2DA9">
        <w:t>N</w:t>
      </w:r>
      <w:r w:rsidRPr="005B5F92">
        <w:t xml:space="preserve">ach </w:t>
      </w:r>
      <w:r w:rsidR="003A2DA9">
        <w:t xml:space="preserve">dem </w:t>
      </w:r>
      <w:r w:rsidRPr="005B5F92">
        <w:t xml:space="preserve">jetzigem Planungsstand </w:t>
      </w:r>
      <w:r w:rsidR="003A2DA9">
        <w:t xml:space="preserve">sind </w:t>
      </w:r>
      <w:r w:rsidRPr="005B5F92">
        <w:t>voraussichtlich keine als erheblich zu bewertende</w:t>
      </w:r>
      <w:r w:rsidR="003A2DA9">
        <w:t>n</w:t>
      </w:r>
      <w:r w:rsidRPr="005B5F92">
        <w:t xml:space="preserve"> kumulative</w:t>
      </w:r>
      <w:r w:rsidR="003A2DA9">
        <w:t>n</w:t>
      </w:r>
      <w:r w:rsidRPr="005B5F92">
        <w:t xml:space="preserve"> Wirkungen zu erwarten, sofern die genannten Maßnahmen beachtet und sach- und fachgerecht umgesetzt werden.</w:t>
      </w:r>
    </w:p>
    <w:p w14:paraId="49A18574" w14:textId="779A74E7" w:rsidR="001113DC" w:rsidRPr="005B5F92" w:rsidRDefault="001113DC">
      <w:pPr>
        <w:spacing w:after="200" w:line="276" w:lineRule="auto"/>
        <w:jc w:val="left"/>
        <w:rPr>
          <w:rFonts w:ascii="Calibri" w:hAnsi="Calibri"/>
        </w:rPr>
      </w:pPr>
      <w:r w:rsidRPr="005B5F92">
        <w:br w:type="page"/>
      </w:r>
    </w:p>
    <w:p w14:paraId="1B9EE04D" w14:textId="5EC1D4F6" w:rsidR="001113DC" w:rsidRPr="005B5F92" w:rsidRDefault="001113DC" w:rsidP="001113DC">
      <w:pPr>
        <w:pStyle w:val="berschrift1"/>
        <w:jc w:val="left"/>
      </w:pPr>
      <w:bookmarkStart w:id="324" w:name="_Ref161132559"/>
      <w:bookmarkStart w:id="325" w:name="_Ref161228918"/>
      <w:bookmarkStart w:id="326" w:name="_Toc161825214"/>
      <w:r w:rsidRPr="005B5F92">
        <w:lastRenderedPageBreak/>
        <w:t>Auswirkungen eines nicht bestimmungsgemäßen Betriebes</w:t>
      </w:r>
      <w:bookmarkEnd w:id="324"/>
      <w:bookmarkEnd w:id="325"/>
      <w:bookmarkEnd w:id="326"/>
    </w:p>
    <w:p w14:paraId="6F9BA2BC" w14:textId="112AB3B6" w:rsidR="001113DC" w:rsidRDefault="001113DC" w:rsidP="001113DC">
      <w:pPr>
        <w:pStyle w:val="ENV2023"/>
      </w:pPr>
      <w:r w:rsidRPr="005B5F92">
        <w:t>Neben dem geplanten „Normalbetrieb“ sind in einer EIE auch theoretisch mögliche „nicht bestimmungsgemäße“ bzw. „außerplanmäßige Betriebszustände“ zu erfassen, zu beschreiben sowie hinsichtlich ihrer möglichen Auswirkungen zu bewerten. Dies ist im eigentlichen Sinne eine Betriebsform, die nicht dem Regelbetrieb entspricht (z. B. Störfall).</w:t>
      </w:r>
    </w:p>
    <w:p w14:paraId="067CC06F" w14:textId="75D3B2CF" w:rsidR="00E97C23" w:rsidRDefault="001113DC" w:rsidP="001113DC">
      <w:pPr>
        <w:pStyle w:val="ENV2023"/>
      </w:pPr>
      <w:r w:rsidRPr="005B5F92">
        <w:t>Im konkreten Fall eines PAP-Vorhabens erscheint eine solche Betrachtung als theoretisch und nicht wirklich praktisch anwendbar</w:t>
      </w:r>
      <w:r w:rsidR="00E97C23">
        <w:t xml:space="preserve">, da ein nicht-bestimmungsgemäßer Betrieb im Falle des Speicherbeckens nur von einem unkontrollierten Betrieb der Pumpanlagen herrühren könnte. </w:t>
      </w:r>
    </w:p>
    <w:p w14:paraId="1E1FB81A" w14:textId="0C29DBC0" w:rsidR="00E97C23" w:rsidRDefault="00E97C23" w:rsidP="001113DC">
      <w:pPr>
        <w:pStyle w:val="ENV2023"/>
      </w:pPr>
      <w:r>
        <w:t>Bei einem unregulierten Weiterlaufen der Pumpen, könnte es durch die Förderung der zusätzlichen Wassermengen zu einem Überlaufen des Beckens kommen (wenn auch die Aufnahmekapazität des Freibords überschritten wird). Vom Projektverantwortlichen ist dafür Sorge zu tragen, dass ein solcher Fall nicht eintritt. Es wäre aufgrund der zusätzlichen Stromkosten auch nicht im Sinne von Van der Sluis und würde gegen die wasserrechtliche Genehmigung verstoßen.</w:t>
      </w:r>
    </w:p>
    <w:p w14:paraId="339C2A66" w14:textId="77777777" w:rsidR="00E97C23" w:rsidRDefault="00E97C23" w:rsidP="001113DC">
      <w:pPr>
        <w:pStyle w:val="ENV2023"/>
      </w:pPr>
    </w:p>
    <w:p w14:paraId="35B88DBD" w14:textId="00989606" w:rsidR="001113DC" w:rsidRPr="005B5F92" w:rsidRDefault="001113DC" w:rsidP="0060057F">
      <w:pPr>
        <w:pStyle w:val="berschrift1"/>
      </w:pPr>
      <w:bookmarkStart w:id="327" w:name="_Ref161664675"/>
      <w:bookmarkStart w:id="328" w:name="_Toc161825215"/>
      <w:r w:rsidRPr="005B5F92">
        <w:t xml:space="preserve">Vermeidungs-, </w:t>
      </w:r>
      <w:proofErr w:type="spellStart"/>
      <w:r w:rsidRPr="005B5F92">
        <w:t>Minderungs</w:t>
      </w:r>
      <w:proofErr w:type="spellEnd"/>
      <w:r w:rsidRPr="005B5F92">
        <w:t xml:space="preserve"> und Kompensationsmaßnahmen</w:t>
      </w:r>
      <w:bookmarkEnd w:id="327"/>
      <w:bookmarkEnd w:id="328"/>
    </w:p>
    <w:p w14:paraId="0FA0DAFA" w14:textId="77777777" w:rsidR="001113DC" w:rsidRPr="005B5F92" w:rsidRDefault="001113DC" w:rsidP="001113DC">
      <w:pPr>
        <w:pStyle w:val="ENV2023"/>
      </w:pPr>
      <w:r w:rsidRPr="005B5F92">
        <w:t xml:space="preserve">Bei der Planung und Umsetzung von EIE-pflichtigen Vorhaben stellt sich in einem ersten Schritt die Frage, ob ein umweltrelevanter Eingriff – hier im Sinne einer erheblichen Auswirkung auf die zu betrachtenden Schutzgüter – erstens zu vermeiden ist oder, ob er zweitens durch eine angepasste Detailplanung zumindest reduziert werden kann. Sollte dies nicht möglich sein, kann gemäß Art. 16 des Gesetzes vom 15. Mai 2018 (UVPG) bzw. auch nach Art. 17 und/oder Art. 21 des Gesetzes von 18. Juli 2018 (NatSchG) ein Ausgleich erforderlich werden. Damit ist von gesetzgebender Seite gefordert, dass im Rahmen des vorliegenden </w:t>
      </w:r>
      <w:r w:rsidRPr="005B5F92">
        <w:rPr>
          <w:i/>
          <w:iCs/>
        </w:rPr>
        <w:t>EIE-Rapport</w:t>
      </w:r>
      <w:r w:rsidRPr="005B5F92">
        <w:t xml:space="preserve"> Vermeidungsmaßnahmen, Minderungsmaßnahmen und gegebenenfalls Kompensationsmaßnahmen beschrieben werden müssen.</w:t>
      </w:r>
    </w:p>
    <w:p w14:paraId="28FD52B5" w14:textId="5AD95F6D" w:rsidR="001113DC" w:rsidRPr="005B5F92" w:rsidRDefault="001113DC" w:rsidP="001113DC">
      <w:pPr>
        <w:pStyle w:val="ENV2023"/>
      </w:pPr>
      <w:r w:rsidRPr="005B5F92">
        <w:t>Da erhebliche nachteilige Umweltauswirkungen vorrangig „zu vermeiden“ sind und dies idealerweise bereits in den ersten Planungsphasen eines Projektes umgesetzt werden kann und sollte, kommen Vermeidungsmaßnahmen eine besondere Bedeutung zu. Die Umsetzung solcher Maßnahmen kann dem Eintreten von Verbotstatbeständen entgegenwirken und die rechtssichere und umwelt-verträgliche Umsetzung eines Projektes ermöglichen. Die derart gesetzlich geregelte Verpflichtung zur Umweltvorsorge hat zur Folge, dass der Vorhabenträger alle betriebstechnisch, organisatorisch und betriebswirtschaftlich möglichen und zumutbaren Maßnahmen zur Verhinderung von Umwelt-wirkungen treffen muss. Unter Vermeidungsmaßnahmen werden deshalb alle Maßnahmen zu</w:t>
      </w:r>
      <w:r w:rsidRPr="005B5F92">
        <w:softHyphen/>
        <w:t xml:space="preserve">sammengefasst, die dazu dienen, mögliche Konfliktpunkte bereits in einem frühzeitigen Planungsstadium zu erkennen und durch eine dementsprechend angepasste Planung ihren Beitrag dazu leisten, mögliche Wirkungen nicht eintreten zu lassen. Ein klassisches Beispiel sind Variantenplanungen, die im Rahmen vorgeschalteter Machbarkeitsstudien sowohl die technische </w:t>
      </w:r>
      <w:r w:rsidRPr="005B5F92">
        <w:lastRenderedPageBreak/>
        <w:t xml:space="preserve">Machbarkeit, die Wirtschaftlichkeit als auch die Umweltbelange eines Vorhabens vergleichend analysieren (vgl. auch Kap. </w:t>
      </w:r>
      <w:r w:rsidR="001A14C5">
        <w:fldChar w:fldCharType="begin"/>
      </w:r>
      <w:r w:rsidR="001A14C5">
        <w:instrText xml:space="preserve"> REF _Ref161231002 \r \h </w:instrText>
      </w:r>
      <w:r w:rsidR="001A14C5">
        <w:fldChar w:fldCharType="separate"/>
      </w:r>
      <w:r w:rsidR="00E9086C">
        <w:t>5.2</w:t>
      </w:r>
      <w:r w:rsidR="001A14C5">
        <w:fldChar w:fldCharType="end"/>
      </w:r>
      <w:r w:rsidRPr="005B5F92">
        <w:t>).</w:t>
      </w:r>
    </w:p>
    <w:p w14:paraId="195AB1D6" w14:textId="19B1E87E" w:rsidR="001113DC" w:rsidRPr="005B5F92" w:rsidRDefault="001113DC" w:rsidP="001113DC">
      <w:pPr>
        <w:pStyle w:val="ENV2023"/>
      </w:pPr>
      <w:r w:rsidRPr="005B5F92">
        <w:t xml:space="preserve">Sollten Umweltauswirkungen aus planungsinhaltlichen Gründen nicht vermeidbar sein oder technisch nicht vermieden werden können, ist der Vorhabenträger gemäß des Vorsorgegedankens angehalten, den Eingriff so zu gestalten, dass Umweltauswirkungen so gering wie möglich gehalten werden („Prävention“). Dieses Minimierungsgebot verpflichtet den Verursacher, in allen Planungs- und Realisierungsstadien dafür Sorge zu tragen, das Vorhaben so umweltschonend wie möglich umgesetzt werden und gegebenenfalls Maßnahmen ergriffen werden, die, von der ursprünglichen Planung abweichend, Umweltbelange besser berücksichtigen. Geeignete Minderungsmaßnahmen sollten in der Lage sein, </w:t>
      </w:r>
      <w:proofErr w:type="gramStart"/>
      <w:r w:rsidRPr="005B5F92">
        <w:t>potentiell</w:t>
      </w:r>
      <w:proofErr w:type="gramEnd"/>
      <w:r w:rsidRPr="005B5F92">
        <w:t xml:space="preserve"> nachteilige, vorhabenbedingte Umweltauswirkungen in ihrem Aus</w:t>
      </w:r>
      <w:r w:rsidRPr="005B5F92">
        <w:softHyphen/>
        <w:t>prägungsgrad zu reduzieren und gegebenenfalls unter der Erheblichkeitsschwelle zu halten. Zudem können geeignete Minderungsmaßnahmen den Eingriff derart reduzieren, dass kostenintensive Ausgleichsmaßnahmen vermieden oder ihrerseits minimiert werden können. Beispiele für solche Minderungsmaßnahmen sind sowohl im technischen Vorgehen auf Baustellen zu finden (z. B. Berieselung/Staubbindung) als auch auf Planungsebene (z. B. Schallschutzwände, räumliche Begrenzung von Baustelleneinrichtungen). In der vorliegenden EIE wurden erforderliche Minderungs</w:t>
      </w:r>
      <w:r w:rsidRPr="005B5F92">
        <w:softHyphen/>
        <w:t>maßnahmen bereits im Rahmen der Beschreibung und Bewertung möglicher vorhabenbedingter Auswirkungen auf die Schutzgüter definiert.</w:t>
      </w:r>
    </w:p>
    <w:p w14:paraId="47652E8A" w14:textId="77777777" w:rsidR="001113DC" w:rsidRPr="005B5F92" w:rsidRDefault="001113DC" w:rsidP="001113DC">
      <w:pPr>
        <w:pStyle w:val="ENV2023"/>
      </w:pPr>
      <w:r w:rsidRPr="005B5F92">
        <w:t>Sollten trotz der Nutzung geeigneter Minderungsmaßnahmen mit dem Vorhaben Eingriffe in Natur und Landschaft verbunden sein, die nicht weiter zu minimieren sind und der gesetzlich gültigen Regelung entgegenstehen, so können gemäß Art. 16 UVPG Ersatzmaßnahmen (Ausgleichs-</w:t>
      </w:r>
      <w:proofErr w:type="spellStart"/>
      <w:r w:rsidRPr="005B5F92">
        <w:t>maßnahmen</w:t>
      </w:r>
      <w:proofErr w:type="spellEnd"/>
      <w:r w:rsidRPr="005B5F92">
        <w:t xml:space="preserve">, Kompensationsmaßnahmen) notwendig werden. Dies kann sein: </w:t>
      </w:r>
    </w:p>
    <w:p w14:paraId="0FB74F22" w14:textId="5930E664" w:rsidR="001113DC" w:rsidRPr="005B5F92" w:rsidRDefault="001113DC" w:rsidP="004A24FD">
      <w:pPr>
        <w:pStyle w:val="ENV2023"/>
        <w:numPr>
          <w:ilvl w:val="0"/>
          <w:numId w:val="37"/>
        </w:numPr>
      </w:pPr>
      <w:r w:rsidRPr="005B5F92">
        <w:t>Ausgleich im Sinne einer Kompensation in räumlich-funktionalem Zusammenhang. Dies bedeutet, dass die beeinträchtigte Funktion des Naturhaushaltes (bzw. Umweltauswirkung) räumlich und zeitlich nah durch eine andere Maßnahme verbessert wird (z. B. räumlich nah</w:t>
      </w:r>
      <w:r w:rsidR="001A14C5">
        <w:t>e</w:t>
      </w:r>
      <w:r w:rsidRPr="005B5F92">
        <w:t xml:space="preserve">gelegene Entsiegelung im Falle des Erfordernisses einer Versiegelung), </w:t>
      </w:r>
    </w:p>
    <w:p w14:paraId="06638D84" w14:textId="77777777" w:rsidR="001113DC" w:rsidRPr="005B5F92" w:rsidRDefault="001113DC" w:rsidP="004A24FD">
      <w:pPr>
        <w:pStyle w:val="ENV2023"/>
        <w:numPr>
          <w:ilvl w:val="0"/>
          <w:numId w:val="37"/>
        </w:numPr>
      </w:pPr>
      <w:r w:rsidRPr="005B5F92">
        <w:t>Ersatz im Sinne einer Kompensation durch eine in der Regel nicht funktionale, aber gleich-wertige Maßnahme (z. B. Baumpflanzung im Falle einer zur Planumsetzung notwendigen Rodung, heute in Form des staatlichen Ökokontos umgesetzt).</w:t>
      </w:r>
    </w:p>
    <w:p w14:paraId="00AAB7E7" w14:textId="49DD47F4" w:rsidR="001113DC" w:rsidRPr="005B5F92" w:rsidRDefault="001113DC" w:rsidP="001113DC">
      <w:pPr>
        <w:pStyle w:val="ENV2023"/>
      </w:pPr>
      <w:r w:rsidRPr="005B5F92">
        <w:t>Ersatzmaßnahmen sind in der Regel nur bei Wirkungen bezüglich des Schutzgutes „Pflanzen, Tiere, Biologische Vielfalt“ sowie bezüglich des Schutzgutes „Boden“ wirksam umsetzbar. Nachteilige Auswirkungen sind, sofern nicht minderbar, dementsprechend als Eingriff im Sinne des Naturschutz-gesetzes (z. B. Art. 13, Art. 17 und Art. 21 NatSchG) zu werten und müssen demgemäß kompensiert werden.</w:t>
      </w:r>
    </w:p>
    <w:p w14:paraId="79EB75A3" w14:textId="77777777" w:rsidR="001113DC" w:rsidRPr="005B5F92" w:rsidRDefault="001113DC" w:rsidP="001113DC">
      <w:pPr>
        <w:pStyle w:val="ENV2023"/>
      </w:pPr>
    </w:p>
    <w:p w14:paraId="35E27B80" w14:textId="7EB0B9A9" w:rsidR="00E610FC" w:rsidRPr="005B5F92" w:rsidRDefault="00E610FC" w:rsidP="00E610FC">
      <w:pPr>
        <w:pStyle w:val="berschrift2"/>
      </w:pPr>
      <w:bookmarkStart w:id="329" w:name="_Toc161825216"/>
      <w:r w:rsidRPr="005B5F92">
        <w:t>Weitere Vermeidungs- und Minderungsmaßnahmen</w:t>
      </w:r>
      <w:bookmarkEnd w:id="329"/>
    </w:p>
    <w:p w14:paraId="5C82A3D0" w14:textId="02437E3F" w:rsidR="00E610FC" w:rsidRPr="005B5F92" w:rsidRDefault="00E610FC" w:rsidP="00E610FC">
      <w:pPr>
        <w:pStyle w:val="ENV2023"/>
      </w:pPr>
      <w:r w:rsidRPr="005B5F92">
        <w:t xml:space="preserve">Neben den in Kapitel </w:t>
      </w:r>
      <w:r w:rsidR="004D7464">
        <w:fldChar w:fldCharType="begin"/>
      </w:r>
      <w:r w:rsidR="004D7464">
        <w:instrText xml:space="preserve"> REF _Ref159223279 \r \h </w:instrText>
      </w:r>
      <w:r w:rsidR="004D7464">
        <w:fldChar w:fldCharType="separate"/>
      </w:r>
      <w:r w:rsidR="00E9086C">
        <w:t>7</w:t>
      </w:r>
      <w:r w:rsidR="004D7464">
        <w:fldChar w:fldCharType="end"/>
      </w:r>
      <w:r w:rsidR="004D7464">
        <w:t xml:space="preserve"> </w:t>
      </w:r>
      <w:r w:rsidRPr="005B5F92">
        <w:t xml:space="preserve">beschriebenen Vermeidungs- und Minderungsmaßnahmen können weitere Maßnahmen hinsichtlich der Gesamtplanung als förderlich gegenüber der allgemeinen Umwelt-auswirkungen genannt werden, ohne dass sie im Hinblick auf die weitere Planung als zwingend </w:t>
      </w:r>
      <w:r w:rsidRPr="005B5F92">
        <w:lastRenderedPageBreak/>
        <w:t>erforderlich angesehen werden. Weiterhin besteht aus gesetzlicher Sicht keine Verpflichtung zur Umsetzung dieser Vorschläge.</w:t>
      </w:r>
    </w:p>
    <w:p w14:paraId="1AD35907" w14:textId="77777777" w:rsidR="00E610FC" w:rsidRPr="005B5F92" w:rsidRDefault="00E610FC" w:rsidP="00E610FC">
      <w:pPr>
        <w:pStyle w:val="ENV2023"/>
      </w:pPr>
    </w:p>
    <w:p w14:paraId="390B1BB0" w14:textId="77777777" w:rsidR="00E610FC" w:rsidRPr="005B5F92" w:rsidRDefault="00E610FC" w:rsidP="00E610FC">
      <w:pPr>
        <w:pStyle w:val="ENV2023"/>
        <w:rPr>
          <w:b/>
          <w:bCs/>
        </w:rPr>
      </w:pPr>
      <w:r w:rsidRPr="005B5F92">
        <w:rPr>
          <w:b/>
          <w:bCs/>
        </w:rPr>
        <w:t xml:space="preserve">M01 - Geringhaltung der Flächeninanspruchnahme für Arbeitsstreifen und Baustelleneinrichtungen </w:t>
      </w:r>
    </w:p>
    <w:p w14:paraId="7A3206FA" w14:textId="116E5681" w:rsidR="00E610FC" w:rsidRDefault="00E610FC" w:rsidP="00E610FC">
      <w:pPr>
        <w:pStyle w:val="ENV2023"/>
      </w:pPr>
      <w:r w:rsidRPr="005B5F92">
        <w:t xml:space="preserve">Die vorübergehende Flächeninanspruchnahme für Arbeitsstreifen und Baustelleneinrichtungen sollte auf das erforderliche Mindestmaß begrenzt werden. </w:t>
      </w:r>
    </w:p>
    <w:p w14:paraId="0950C3A6" w14:textId="77777777" w:rsidR="004D7464" w:rsidRPr="005B5F92" w:rsidRDefault="004D7464" w:rsidP="00E610FC">
      <w:pPr>
        <w:pStyle w:val="ENV2023"/>
      </w:pPr>
    </w:p>
    <w:p w14:paraId="213575C2" w14:textId="7773BE4D" w:rsidR="00E610FC" w:rsidRPr="005B5F92" w:rsidRDefault="00E610FC" w:rsidP="00E610FC">
      <w:pPr>
        <w:pStyle w:val="ENV2023"/>
        <w:rPr>
          <w:b/>
          <w:bCs/>
        </w:rPr>
      </w:pPr>
      <w:r w:rsidRPr="005B5F92">
        <w:rPr>
          <w:b/>
          <w:bCs/>
        </w:rPr>
        <w:t>M0</w:t>
      </w:r>
      <w:r w:rsidR="004D7464">
        <w:rPr>
          <w:b/>
          <w:bCs/>
        </w:rPr>
        <w:t>2</w:t>
      </w:r>
      <w:r w:rsidRPr="005B5F92">
        <w:rPr>
          <w:b/>
          <w:bCs/>
        </w:rPr>
        <w:t xml:space="preserve"> - Verminderung baubedingter optischer und akustischer Störreize </w:t>
      </w:r>
    </w:p>
    <w:p w14:paraId="1AF369B9" w14:textId="77777777" w:rsidR="00E610FC" w:rsidRPr="005B5F92" w:rsidRDefault="00E610FC" w:rsidP="00E610FC">
      <w:pPr>
        <w:pStyle w:val="ENV2023"/>
      </w:pPr>
      <w:r w:rsidRPr="005B5F92">
        <w:t>Zur Verminderung baubedingter Beeinträchtigungen der Anrainer sowie geschützter Fledermausarten durch optische und akustische Störreize ist auf einen nächtlichen Baubetrieb zu verzichten.</w:t>
      </w:r>
    </w:p>
    <w:p w14:paraId="68F6039B" w14:textId="77777777" w:rsidR="00E610FC" w:rsidRPr="005B5F92" w:rsidRDefault="00E610FC" w:rsidP="00E610FC">
      <w:pPr>
        <w:pStyle w:val="ENV2023"/>
      </w:pPr>
    </w:p>
    <w:p w14:paraId="523FAFCD" w14:textId="77777777" w:rsidR="00E610FC" w:rsidRPr="00B56DE0" w:rsidRDefault="00E610FC" w:rsidP="00E610FC">
      <w:pPr>
        <w:pStyle w:val="ENV2023"/>
        <w:rPr>
          <w:lang w:val="en-US"/>
        </w:rPr>
      </w:pPr>
    </w:p>
    <w:p w14:paraId="27F1CF9B" w14:textId="3B60E6C1" w:rsidR="00E610FC" w:rsidRPr="005B5F92" w:rsidRDefault="00E610FC" w:rsidP="00E610FC">
      <w:pPr>
        <w:pStyle w:val="berschrift2"/>
      </w:pPr>
      <w:bookmarkStart w:id="330" w:name="_Toc161825217"/>
      <w:r w:rsidRPr="005B5F92">
        <w:t>Ökobilanzierung</w:t>
      </w:r>
      <w:bookmarkEnd w:id="330"/>
    </w:p>
    <w:p w14:paraId="1444491E" w14:textId="104BABD9" w:rsidR="00B56DE0" w:rsidRPr="005B5F92" w:rsidRDefault="00E610FC" w:rsidP="00E610FC">
      <w:pPr>
        <w:pStyle w:val="ENV2023"/>
      </w:pPr>
      <w:r w:rsidRPr="005B5F92">
        <w:t xml:space="preserve">Wie bereits im Kapitel </w:t>
      </w:r>
      <w:r w:rsidR="00B56DE0">
        <w:fldChar w:fldCharType="begin"/>
      </w:r>
      <w:r w:rsidR="00B56DE0">
        <w:instrText xml:space="preserve"> REF _Ref159417224 \r \h </w:instrText>
      </w:r>
      <w:r w:rsidR="00B56DE0">
        <w:fldChar w:fldCharType="separate"/>
      </w:r>
      <w:r w:rsidR="00E9086C">
        <w:t>7.2.2</w:t>
      </w:r>
      <w:r w:rsidR="00B56DE0">
        <w:fldChar w:fldCharType="end"/>
      </w:r>
      <w:r w:rsidR="00B56DE0">
        <w:t xml:space="preserve"> </w:t>
      </w:r>
      <w:r w:rsidRPr="005B5F92">
        <w:t xml:space="preserve">beschrieben, sind mit der Realisierung des </w:t>
      </w:r>
      <w:r w:rsidR="00B56DE0">
        <w:t xml:space="preserve">Wasserspeicherbeckens </w:t>
      </w:r>
      <w:r w:rsidR="00B56DE0" w:rsidRPr="00B56DE0">
        <w:rPr>
          <w:b/>
          <w:bCs/>
        </w:rPr>
        <w:t xml:space="preserve">keine </w:t>
      </w:r>
      <w:r w:rsidRPr="00B56DE0">
        <w:rPr>
          <w:b/>
          <w:bCs/>
        </w:rPr>
        <w:t>Rodungen</w:t>
      </w:r>
      <w:r w:rsidR="00B56DE0" w:rsidRPr="00B56DE0">
        <w:rPr>
          <w:b/>
          <w:bCs/>
        </w:rPr>
        <w:t xml:space="preserve">/Zerstörungen </w:t>
      </w:r>
      <w:r w:rsidRPr="00B56DE0">
        <w:rPr>
          <w:b/>
          <w:bCs/>
        </w:rPr>
        <w:t>von nach Art. 17 NatSchG geschützten Biotopen und Habitaten erforderlich</w:t>
      </w:r>
      <w:r w:rsidRPr="005B5F92">
        <w:t xml:space="preserve">. </w:t>
      </w:r>
      <w:r w:rsidR="00B56DE0">
        <w:t xml:space="preserve">Aus diesem Grund ist eine Ökobilanzierung für das Projekt nicht erforderlich. </w:t>
      </w:r>
      <w:r w:rsidR="00D07522">
        <w:t>D</w:t>
      </w:r>
      <w:r w:rsidR="00B56DE0">
        <w:t>ie Biotope und Strukturen gemäß dem offiziellen Ökobilanzierungsleitfadens</w:t>
      </w:r>
      <w:r w:rsidR="00B56DE0" w:rsidRPr="005B5F92">
        <w:rPr>
          <w:rStyle w:val="Funotenzeichen"/>
          <w:szCs w:val="23"/>
        </w:rPr>
        <w:footnoteReference w:id="25"/>
      </w:r>
      <w:r w:rsidR="00B56DE0">
        <w:t xml:space="preserve"> auf der Planzone und deren nächster Umgebung </w:t>
      </w:r>
      <w:r w:rsidR="00D07522">
        <w:t xml:space="preserve">sind </w:t>
      </w:r>
      <w:r w:rsidR="00B56DE0">
        <w:t xml:space="preserve">zur Veranschaulichung </w:t>
      </w:r>
      <w:r w:rsidR="00D07522">
        <w:t xml:space="preserve">in </w:t>
      </w:r>
      <w:r w:rsidR="00D07522">
        <w:fldChar w:fldCharType="begin"/>
      </w:r>
      <w:r w:rsidR="00D07522">
        <w:instrText xml:space="preserve"> REF _Ref161665399 \h </w:instrText>
      </w:r>
      <w:r w:rsidR="00D07522">
        <w:fldChar w:fldCharType="separate"/>
      </w:r>
      <w:r w:rsidR="00E9086C">
        <w:t xml:space="preserve">Abb. </w:t>
      </w:r>
      <w:r w:rsidR="00E9086C">
        <w:rPr>
          <w:noProof/>
        </w:rPr>
        <w:t>39</w:t>
      </w:r>
      <w:r w:rsidR="00D07522">
        <w:fldChar w:fldCharType="end"/>
      </w:r>
      <w:r w:rsidR="00D07522">
        <w:t xml:space="preserve"> </w:t>
      </w:r>
      <w:r w:rsidR="00B56DE0">
        <w:t>dargestellt.</w:t>
      </w:r>
    </w:p>
    <w:p w14:paraId="20AB332D" w14:textId="33C9161F" w:rsidR="00E610FC" w:rsidRPr="005B5F92" w:rsidRDefault="00E610FC">
      <w:pPr>
        <w:spacing w:after="200" w:line="276" w:lineRule="auto"/>
        <w:jc w:val="left"/>
        <w:rPr>
          <w:rFonts w:ascii="Calibri" w:hAnsi="Calibri"/>
        </w:rPr>
      </w:pPr>
      <w:r w:rsidRPr="005B5F92">
        <w:br w:type="page"/>
      </w:r>
    </w:p>
    <w:p w14:paraId="2C112370" w14:textId="442F19CA" w:rsidR="00E610FC" w:rsidRPr="005B5F92" w:rsidRDefault="00E610FC" w:rsidP="00E610FC">
      <w:pPr>
        <w:pStyle w:val="berschrift1"/>
      </w:pPr>
      <w:bookmarkStart w:id="331" w:name="_Ref161665083"/>
      <w:bookmarkStart w:id="332" w:name="_Toc161825218"/>
      <w:r w:rsidRPr="005B5F92">
        <w:lastRenderedPageBreak/>
        <w:t>Hinweise auf Probleme bei der Erstellung der EIE</w:t>
      </w:r>
      <w:bookmarkEnd w:id="331"/>
      <w:bookmarkEnd w:id="332"/>
    </w:p>
    <w:p w14:paraId="75398978" w14:textId="77777777" w:rsidR="00E610FC" w:rsidRPr="005B5F92" w:rsidRDefault="00E610FC" w:rsidP="00A735F9">
      <w:pPr>
        <w:pStyle w:val="ENV2023"/>
      </w:pPr>
      <w:r w:rsidRPr="005B5F92">
        <w:t xml:space="preserve">Gemäß Punkt 8 des Anhangs IV der EU-Richtlinie 2011/92/EU bzw. gemäß Punkt 6 des Annex III UVPG ist der Hinweis auf mögliche Probleme bei der Erstellung einer EIE obligatorisch. Dies soll dazu dienen, auf mögliche Datenlücken oder auf das Fehlen von Unterlagen hinzuweisen, falls diese zur Bewertung der EIE im Allgemeinen bzw. zur Bewertung der darin erzielten Ergebnisse im Speziellen erforderlich sein könnten. </w:t>
      </w:r>
    </w:p>
    <w:p w14:paraId="3B5BBAE1" w14:textId="77777777" w:rsidR="00E610FC" w:rsidRPr="005B5F92" w:rsidRDefault="00E610FC" w:rsidP="00A735F9">
      <w:pPr>
        <w:pStyle w:val="ENV2023"/>
      </w:pPr>
      <w:r w:rsidRPr="005B5F92">
        <w:t xml:space="preserve">Im Zusammenhang mit der Erstellung des vorliegenden </w:t>
      </w:r>
      <w:proofErr w:type="gramStart"/>
      <w:r w:rsidRPr="005B5F92">
        <w:rPr>
          <w:i/>
          <w:iCs/>
        </w:rPr>
        <w:t>EIE Rapport</w:t>
      </w:r>
      <w:proofErr w:type="gramEnd"/>
      <w:r w:rsidRPr="005B5F92">
        <w:t xml:space="preserve"> sind zwar prinzipiell keine </w:t>
      </w:r>
      <w:proofErr w:type="spellStart"/>
      <w:r w:rsidRPr="005B5F92">
        <w:t>gravie-renden</w:t>
      </w:r>
      <w:proofErr w:type="spellEnd"/>
      <w:r w:rsidRPr="005B5F92">
        <w:t xml:space="preserve"> Probleme aufgetreten, dennoch ist auf die im Folgenden genannten Aspekte hinzuweisen.</w:t>
      </w:r>
    </w:p>
    <w:p w14:paraId="0E0C67CC" w14:textId="77777777" w:rsidR="00A735F9" w:rsidRPr="005B5F92" w:rsidRDefault="00A735F9" w:rsidP="00A735F9">
      <w:pPr>
        <w:pStyle w:val="ENV2023"/>
      </w:pPr>
    </w:p>
    <w:p w14:paraId="7AAEDBAE" w14:textId="2CCC5EF0" w:rsidR="00E610FC" w:rsidRDefault="002307DD" w:rsidP="00A735F9">
      <w:pPr>
        <w:pStyle w:val="Zwischenberschrift"/>
      </w:pPr>
      <w:proofErr w:type="spellStart"/>
      <w:r>
        <w:t>Alternativenprüfung</w:t>
      </w:r>
      <w:proofErr w:type="spellEnd"/>
    </w:p>
    <w:p w14:paraId="56C59377" w14:textId="654DB6DA" w:rsidR="00640FEA" w:rsidRDefault="00640FEA" w:rsidP="002307DD">
      <w:pPr>
        <w:pStyle w:val="ENV2023"/>
      </w:pPr>
      <w:r>
        <w:t xml:space="preserve">Wie bereits beschrieben begannen die Überlegungen/Planungen des Speicherbeckens bereits zu einem frühen Zeitpunkt (seit 2015), als noch </w:t>
      </w:r>
      <w:r w:rsidR="00D66CD8">
        <w:t>k</w:t>
      </w:r>
      <w:r>
        <w:t xml:space="preserve">ein EIE-Büro in die Planprozesse involviert war. </w:t>
      </w:r>
      <w:r w:rsidR="002307DD">
        <w:t xml:space="preserve">Wie bereits in Kap. </w:t>
      </w:r>
      <w:r w:rsidR="002307DD">
        <w:fldChar w:fldCharType="begin"/>
      </w:r>
      <w:r w:rsidR="002307DD">
        <w:instrText xml:space="preserve"> REF _Ref161236053 \r \h </w:instrText>
      </w:r>
      <w:r w:rsidR="002307DD">
        <w:fldChar w:fldCharType="separate"/>
      </w:r>
      <w:r w:rsidR="00E9086C">
        <w:t>5.2</w:t>
      </w:r>
      <w:r w:rsidR="002307DD">
        <w:fldChar w:fldCharType="end"/>
      </w:r>
      <w:r w:rsidR="002307DD">
        <w:t xml:space="preserve"> beschrieben ergab sich die Wahl des Beckenstandorts zunächst aus dem Erfordernis, es am tiefsten Punkt des Geländes zu realisieren (</w:t>
      </w:r>
      <w:proofErr w:type="spellStart"/>
      <w:r w:rsidR="002307DD">
        <w:t>gravitäre</w:t>
      </w:r>
      <w:proofErr w:type="spellEnd"/>
      <w:r w:rsidR="002307DD">
        <w:t xml:space="preserve"> Zuleitung zum Becken)</w:t>
      </w:r>
      <w:r>
        <w:t>, weshalb dieser Standort zunächst alternativlos war</w:t>
      </w:r>
      <w:r w:rsidR="002307DD">
        <w:t xml:space="preserve">. Schon früh wurden für diesen Standort Daten erhoben (z.B. </w:t>
      </w:r>
      <w:proofErr w:type="gramStart"/>
      <w:r w:rsidR="002307DD">
        <w:t>Topographie</w:t>
      </w:r>
      <w:proofErr w:type="gramEnd"/>
      <w:r w:rsidR="002307DD">
        <w:t>, Boden, Grundwasser)</w:t>
      </w:r>
      <w:r>
        <w:t xml:space="preserve"> und die </w:t>
      </w:r>
      <w:r w:rsidR="002307DD">
        <w:t xml:space="preserve">Planung des Beckens </w:t>
      </w:r>
      <w:r w:rsidR="00D66CD8">
        <w:t>auf</w:t>
      </w:r>
      <w:r w:rsidR="002307DD">
        <w:t xml:space="preserve"> diesen Standort ausgerichtet.</w:t>
      </w:r>
      <w:r>
        <w:t xml:space="preserve"> Durch die Entscheidung, das Becken nicht </w:t>
      </w:r>
      <w:proofErr w:type="spellStart"/>
      <w:proofErr w:type="gramStart"/>
      <w:r>
        <w:t>gravitär</w:t>
      </w:r>
      <w:proofErr w:type="spellEnd"/>
      <w:proofErr w:type="gramEnd"/>
      <w:r>
        <w:t xml:space="preserve"> sondern über Pumpen zu befüllen, fiel der Hauptgrund für die Standortwahl zwar weg, dennoch entschied sich van der Sluis dazu den Standort beizubehalten, da erhebliche positive Effekte oder Umweltauswirkungen durch eine andere Standortwahl nicht erwartet wurden, wie in Kap. </w:t>
      </w:r>
      <w:r>
        <w:fldChar w:fldCharType="begin"/>
      </w:r>
      <w:r>
        <w:instrText xml:space="preserve"> REF _Ref161236053 \r \h </w:instrText>
      </w:r>
      <w:r>
        <w:fldChar w:fldCharType="separate"/>
      </w:r>
      <w:r w:rsidR="00E9086C">
        <w:t>5.2</w:t>
      </w:r>
      <w:r>
        <w:fldChar w:fldCharType="end"/>
      </w:r>
      <w:r>
        <w:t xml:space="preserve"> beschrieben. </w:t>
      </w:r>
    </w:p>
    <w:p w14:paraId="7962AE92" w14:textId="4AFA512D" w:rsidR="00640FEA" w:rsidRPr="005B5F92" w:rsidRDefault="00640FEA" w:rsidP="00640FEA">
      <w:pPr>
        <w:pStyle w:val="ENV2023"/>
      </w:pPr>
      <w:r>
        <w:t>Eine Analyse der Auswirkungen alternativer Standorte konnte also nur verbal-argumentativ, anhand der Prüfung der näheren Umgebung, innerhalb der die Umsetzung des Speicherbeckens in der Theorie ebenfalls möglich wäre, vorgenommen werden</w:t>
      </w:r>
      <w:r w:rsidR="00005E34">
        <w:t>,</w:t>
      </w:r>
      <w:r>
        <w:t xml:space="preserve"> und sich nicht auf konkrete Pläne stützen. </w:t>
      </w:r>
      <w:r w:rsidRPr="005B5F92">
        <w:t xml:space="preserve">Daraus ist zwar kein (gravierendes) Problem hinsichtlich der Bewertung der Ergebnisse abzuleiten, </w:t>
      </w:r>
      <w:r w:rsidR="00005E34">
        <w:t xml:space="preserve">es </w:t>
      </w:r>
      <w:r w:rsidRPr="005B5F92">
        <w:t xml:space="preserve">deutet aber an, dass aufgrund der </w:t>
      </w:r>
      <w:r w:rsidR="00005E34">
        <w:t xml:space="preserve">bereits </w:t>
      </w:r>
      <w:r w:rsidRPr="005B5F92">
        <w:t>fortgeschrittene</w:t>
      </w:r>
      <w:r w:rsidR="00005E34">
        <w:t>ren</w:t>
      </w:r>
      <w:r w:rsidRPr="005B5F92">
        <w:t xml:space="preserve"> Planung die vorliegende EIE lediglich in </w:t>
      </w:r>
      <w:r w:rsidR="00005E34">
        <w:t>einigen Bereich</w:t>
      </w:r>
      <w:r w:rsidRPr="005B5F92">
        <w:t xml:space="preserve"> positiv auf die </w:t>
      </w:r>
      <w:r w:rsidR="00005E34">
        <w:t>Projektentwicklung</w:t>
      </w:r>
      <w:r w:rsidRPr="005B5F92">
        <w:t xml:space="preserve"> einwirken konnte und der eigentliche Vorsorgegedanke nicht in allen Fällen umgesetzt werden konnte.</w:t>
      </w:r>
    </w:p>
    <w:p w14:paraId="4ABED3CB" w14:textId="52C2F450" w:rsidR="00E610FC" w:rsidRPr="005B5F92" w:rsidRDefault="00005E34" w:rsidP="00E610FC">
      <w:pPr>
        <w:pStyle w:val="ENV2023"/>
      </w:pPr>
      <w:r>
        <w:t>Der genannte Aspekt</w:t>
      </w:r>
      <w:r w:rsidR="00E610FC" w:rsidRPr="005B5F92">
        <w:t xml:space="preserve"> </w:t>
      </w:r>
      <w:r>
        <w:t>ist</w:t>
      </w:r>
      <w:r w:rsidR="00E610FC" w:rsidRPr="005B5F92">
        <w:t xml:space="preserve"> nicht unbedingt als relevant hinsichtlich der Aussagekraft der vorliegenden EIE zu betrachten, aus Gründen der Vollständigkeit wurden sie hier jedoch aufgelistet. Grundsätzlich ist davon auszugehen, dass zur Erstellung des EIE-rapport alle relevanten Datenquellen ausgewertet und berücksichtigt werden konnten und keine als gravierend zu bewertenden Datenlücken bestehen.</w:t>
      </w:r>
    </w:p>
    <w:p w14:paraId="53062031" w14:textId="77777777" w:rsidR="00E610FC" w:rsidRPr="005B5F92" w:rsidRDefault="00E610FC" w:rsidP="00E610FC">
      <w:pPr>
        <w:pStyle w:val="ENV2023"/>
      </w:pPr>
    </w:p>
    <w:p w14:paraId="160295A0" w14:textId="1FD0A426" w:rsidR="00A735F9" w:rsidRPr="005B5F92" w:rsidRDefault="00A735F9" w:rsidP="00A735F9">
      <w:pPr>
        <w:pStyle w:val="berschrift1"/>
      </w:pPr>
      <w:bookmarkStart w:id="333" w:name="_Toc161825219"/>
      <w:r w:rsidRPr="005B5F92">
        <w:t>Nichttechnische Zusammenfassung</w:t>
      </w:r>
      <w:bookmarkEnd w:id="333"/>
    </w:p>
    <w:p w14:paraId="2272E3A0" w14:textId="77777777" w:rsidR="00A735F9" w:rsidRPr="006E496D" w:rsidRDefault="00A735F9" w:rsidP="00A735F9">
      <w:pPr>
        <w:pStyle w:val="ENV2023"/>
        <w:rPr>
          <w:highlight w:val="yellow"/>
        </w:rPr>
      </w:pPr>
      <w:r w:rsidRPr="006E496D">
        <w:rPr>
          <w:highlight w:val="yellow"/>
        </w:rPr>
        <w:t xml:space="preserve">Die Gemeinde Mersch beabsichtigt mit der Gesellschaft </w:t>
      </w:r>
      <w:proofErr w:type="spellStart"/>
      <w:r w:rsidRPr="006E496D">
        <w:rPr>
          <w:i/>
          <w:iCs/>
          <w:highlight w:val="yellow"/>
        </w:rPr>
        <w:t>Rives</w:t>
      </w:r>
      <w:proofErr w:type="spellEnd"/>
      <w:r w:rsidRPr="006E496D">
        <w:rPr>
          <w:i/>
          <w:iCs/>
          <w:highlight w:val="yellow"/>
        </w:rPr>
        <w:t xml:space="preserve"> de </w:t>
      </w:r>
      <w:proofErr w:type="spellStart"/>
      <w:r w:rsidRPr="006E496D">
        <w:rPr>
          <w:i/>
          <w:iCs/>
          <w:highlight w:val="yellow"/>
        </w:rPr>
        <w:t>l’Alzette</w:t>
      </w:r>
      <w:proofErr w:type="spellEnd"/>
      <w:r w:rsidRPr="006E496D">
        <w:rPr>
          <w:i/>
          <w:iCs/>
          <w:highlight w:val="yellow"/>
        </w:rPr>
        <w:t xml:space="preserve"> </w:t>
      </w:r>
      <w:proofErr w:type="spellStart"/>
      <w:r w:rsidRPr="006E496D">
        <w:rPr>
          <w:i/>
          <w:iCs/>
          <w:highlight w:val="yellow"/>
        </w:rPr>
        <w:t>S.e.c.s</w:t>
      </w:r>
      <w:proofErr w:type="spellEnd"/>
      <w:r w:rsidRPr="006E496D">
        <w:rPr>
          <w:highlight w:val="yellow"/>
        </w:rPr>
        <w:t xml:space="preserve">, dem Staat - vertreten durch die </w:t>
      </w:r>
      <w:r w:rsidRPr="006E496D">
        <w:rPr>
          <w:i/>
          <w:iCs/>
          <w:highlight w:val="yellow"/>
        </w:rPr>
        <w:t xml:space="preserve">Société Nationale des </w:t>
      </w:r>
      <w:proofErr w:type="spellStart"/>
      <w:r w:rsidRPr="006E496D">
        <w:rPr>
          <w:i/>
          <w:iCs/>
          <w:highlight w:val="yellow"/>
        </w:rPr>
        <w:t>Habitations</w:t>
      </w:r>
      <w:proofErr w:type="spellEnd"/>
      <w:r w:rsidRPr="006E496D">
        <w:rPr>
          <w:i/>
          <w:iCs/>
          <w:highlight w:val="yellow"/>
        </w:rPr>
        <w:t xml:space="preserve"> à Bon Marché</w:t>
      </w:r>
      <w:r w:rsidRPr="006E496D">
        <w:rPr>
          <w:highlight w:val="yellow"/>
        </w:rPr>
        <w:t xml:space="preserve"> (SNHBM) - und der Firma LUXLAIT </w:t>
      </w:r>
      <w:proofErr w:type="spellStart"/>
      <w:r w:rsidRPr="006E496D">
        <w:rPr>
          <w:highlight w:val="yellow"/>
        </w:rPr>
        <w:lastRenderedPageBreak/>
        <w:t>A</w:t>
      </w:r>
      <w:r w:rsidRPr="006E496D">
        <w:rPr>
          <w:i/>
          <w:iCs/>
          <w:highlight w:val="yellow"/>
        </w:rPr>
        <w:t>ssociation</w:t>
      </w:r>
      <w:proofErr w:type="spellEnd"/>
      <w:r w:rsidRPr="006E496D">
        <w:rPr>
          <w:i/>
          <w:iCs/>
          <w:highlight w:val="yellow"/>
        </w:rPr>
        <w:t xml:space="preserve"> Agricole</w:t>
      </w:r>
      <w:r w:rsidRPr="006E496D">
        <w:rPr>
          <w:highlight w:val="yellow"/>
        </w:rPr>
        <w:t xml:space="preserve"> im Zentrum von Mersch, am Standort des ehemaligen „Agrocenter“ die Entwicklung eines rund 16 ha großen Wohn- und Mischgebietes (zwischen Bahnhof und </w:t>
      </w:r>
      <w:r w:rsidRPr="006E496D">
        <w:rPr>
          <w:i/>
          <w:highlight w:val="yellow"/>
        </w:rPr>
        <w:t>Alzette</w:t>
      </w:r>
      <w:r w:rsidRPr="006E496D">
        <w:rPr>
          <w:highlight w:val="yellow"/>
        </w:rPr>
        <w:t xml:space="preserve">). </w:t>
      </w:r>
    </w:p>
    <w:p w14:paraId="2C9334DD" w14:textId="77777777" w:rsidR="00A735F9" w:rsidRPr="006E496D" w:rsidRDefault="00A735F9" w:rsidP="00A735F9">
      <w:pPr>
        <w:pStyle w:val="ENV2023"/>
        <w:rPr>
          <w:highlight w:val="yellow"/>
        </w:rPr>
      </w:pPr>
      <w:r w:rsidRPr="006E496D">
        <w:rPr>
          <w:highlight w:val="yellow"/>
        </w:rPr>
        <w:t xml:space="preserve">Bereits im Jahr 2010 beschlossen die Gemeinde Mersch und das </w:t>
      </w:r>
      <w:proofErr w:type="spellStart"/>
      <w:r w:rsidRPr="006E496D">
        <w:rPr>
          <w:i/>
          <w:iCs/>
          <w:highlight w:val="yellow"/>
        </w:rPr>
        <w:t>Ministère</w:t>
      </w:r>
      <w:proofErr w:type="spellEnd"/>
      <w:r w:rsidRPr="006E496D">
        <w:rPr>
          <w:i/>
          <w:iCs/>
          <w:highlight w:val="yellow"/>
        </w:rPr>
        <w:t xml:space="preserve"> du </w:t>
      </w:r>
      <w:proofErr w:type="spellStart"/>
      <w:r w:rsidRPr="006E496D">
        <w:rPr>
          <w:i/>
          <w:iCs/>
          <w:highlight w:val="yellow"/>
        </w:rPr>
        <w:t>Développement</w:t>
      </w:r>
      <w:proofErr w:type="spellEnd"/>
      <w:r w:rsidRPr="006E496D">
        <w:rPr>
          <w:i/>
          <w:iCs/>
          <w:highlight w:val="yellow"/>
        </w:rPr>
        <w:t xml:space="preserve"> Durable et des </w:t>
      </w:r>
      <w:proofErr w:type="spellStart"/>
      <w:r w:rsidRPr="006E496D">
        <w:rPr>
          <w:i/>
          <w:iCs/>
          <w:highlight w:val="yellow"/>
        </w:rPr>
        <w:t>Infrastructures</w:t>
      </w:r>
      <w:proofErr w:type="spellEnd"/>
      <w:r w:rsidRPr="006E496D">
        <w:rPr>
          <w:i/>
          <w:iCs/>
          <w:highlight w:val="yellow"/>
        </w:rPr>
        <w:t xml:space="preserve"> – Département de </w:t>
      </w:r>
      <w:proofErr w:type="spellStart"/>
      <w:r w:rsidRPr="006E496D">
        <w:rPr>
          <w:i/>
          <w:iCs/>
          <w:highlight w:val="yellow"/>
        </w:rPr>
        <w:t>l’Aménagement</w:t>
      </w:r>
      <w:proofErr w:type="spellEnd"/>
      <w:r w:rsidRPr="006E496D">
        <w:rPr>
          <w:i/>
          <w:iCs/>
          <w:highlight w:val="yellow"/>
        </w:rPr>
        <w:t xml:space="preserve"> du </w:t>
      </w:r>
      <w:proofErr w:type="spellStart"/>
      <w:r w:rsidRPr="006E496D">
        <w:rPr>
          <w:i/>
          <w:iCs/>
          <w:highlight w:val="yellow"/>
        </w:rPr>
        <w:t>Territoire</w:t>
      </w:r>
      <w:proofErr w:type="spellEnd"/>
      <w:r w:rsidRPr="006E496D">
        <w:rPr>
          <w:highlight w:val="yellow"/>
        </w:rPr>
        <w:t xml:space="preserve"> (MDDI-DAT) die Konversion des ehemaligen Agrocenter-Geländes als Teil des Entwicklungskonzeptes eines </w:t>
      </w:r>
      <w:r w:rsidRPr="006E496D">
        <w:rPr>
          <w:i/>
          <w:iCs/>
          <w:highlight w:val="yellow"/>
        </w:rPr>
        <w:t>Quartier de la Gare</w:t>
      </w:r>
      <w:r w:rsidRPr="006E496D">
        <w:rPr>
          <w:highlight w:val="yellow"/>
        </w:rPr>
        <w:t xml:space="preserve">. Dieses umfasst neben dem in diesem Dossier zu prüfenden </w:t>
      </w:r>
      <w:proofErr w:type="gramStart"/>
      <w:r w:rsidRPr="006E496D">
        <w:rPr>
          <w:i/>
          <w:iCs/>
          <w:highlight w:val="yellow"/>
        </w:rPr>
        <w:t>PAP</w:t>
      </w:r>
      <w:r w:rsidRPr="006E496D">
        <w:rPr>
          <w:highlight w:val="yellow"/>
        </w:rPr>
        <w:t xml:space="preserve"> </w:t>
      </w:r>
      <w:r w:rsidRPr="006E496D">
        <w:rPr>
          <w:i/>
          <w:iCs/>
          <w:highlight w:val="yellow"/>
        </w:rPr>
        <w:t>Quartier</w:t>
      </w:r>
      <w:proofErr w:type="gramEnd"/>
      <w:r w:rsidRPr="006E496D">
        <w:rPr>
          <w:i/>
          <w:iCs/>
          <w:highlight w:val="yellow"/>
        </w:rPr>
        <w:t xml:space="preserve"> de </w:t>
      </w:r>
      <w:proofErr w:type="spellStart"/>
      <w:r w:rsidRPr="006E496D">
        <w:rPr>
          <w:i/>
          <w:iCs/>
          <w:highlight w:val="yellow"/>
        </w:rPr>
        <w:t>l’Alzette</w:t>
      </w:r>
      <w:proofErr w:type="spellEnd"/>
      <w:r w:rsidRPr="006E496D">
        <w:rPr>
          <w:highlight w:val="yellow"/>
        </w:rPr>
        <w:t xml:space="preserve"> auch den sogenannten </w:t>
      </w:r>
      <w:r w:rsidRPr="006E496D">
        <w:rPr>
          <w:i/>
          <w:iCs/>
          <w:highlight w:val="yellow"/>
        </w:rPr>
        <w:t xml:space="preserve">PAP Quartier de la Gare Etat </w:t>
      </w:r>
      <w:r w:rsidRPr="006E496D">
        <w:rPr>
          <w:highlight w:val="yellow"/>
        </w:rPr>
        <w:t>im Südwesten der ehemaligen Industriefläche und die Umgestaltung des Bahnhofsbereiches.</w:t>
      </w:r>
    </w:p>
    <w:p w14:paraId="265FBD8E" w14:textId="77777777" w:rsidR="00A735F9" w:rsidRPr="006E496D" w:rsidRDefault="00A735F9" w:rsidP="00A735F9">
      <w:pPr>
        <w:pStyle w:val="ENV2023"/>
        <w:rPr>
          <w:highlight w:val="yellow"/>
        </w:rPr>
      </w:pPr>
      <w:r w:rsidRPr="006E496D">
        <w:rPr>
          <w:highlight w:val="yellow"/>
        </w:rPr>
        <w:t xml:space="preserve">Das als </w:t>
      </w:r>
      <w:proofErr w:type="gramStart"/>
      <w:r w:rsidRPr="006E496D">
        <w:rPr>
          <w:i/>
          <w:highlight w:val="yellow"/>
        </w:rPr>
        <w:t>PAP</w:t>
      </w:r>
      <w:r w:rsidRPr="006E496D">
        <w:rPr>
          <w:highlight w:val="yellow"/>
        </w:rPr>
        <w:t xml:space="preserve"> </w:t>
      </w:r>
      <w:r w:rsidRPr="006E496D">
        <w:rPr>
          <w:i/>
          <w:highlight w:val="yellow"/>
        </w:rPr>
        <w:t>Quartier</w:t>
      </w:r>
      <w:proofErr w:type="gramEnd"/>
      <w:r w:rsidRPr="006E496D">
        <w:rPr>
          <w:i/>
          <w:highlight w:val="yellow"/>
        </w:rPr>
        <w:t xml:space="preserve"> de </w:t>
      </w:r>
      <w:proofErr w:type="spellStart"/>
      <w:r w:rsidRPr="006E496D">
        <w:rPr>
          <w:i/>
          <w:highlight w:val="yellow"/>
        </w:rPr>
        <w:t>l’Alzette</w:t>
      </w:r>
      <w:proofErr w:type="spellEnd"/>
      <w:r w:rsidRPr="006E496D">
        <w:rPr>
          <w:iCs/>
          <w:highlight w:val="yellow"/>
        </w:rPr>
        <w:t xml:space="preserve"> </w:t>
      </w:r>
      <w:r w:rsidRPr="006E496D">
        <w:rPr>
          <w:highlight w:val="yellow"/>
        </w:rPr>
        <w:t xml:space="preserve">bezeichnete Projekt erfüllt mit der vorgegebenen Dimensionierung die Kriterien des </w:t>
      </w:r>
      <w:proofErr w:type="spellStart"/>
      <w:r w:rsidRPr="006E496D">
        <w:rPr>
          <w:i/>
          <w:highlight w:val="yellow"/>
        </w:rPr>
        <w:t>Règlement</w:t>
      </w:r>
      <w:proofErr w:type="spellEnd"/>
      <w:r w:rsidRPr="006E496D">
        <w:rPr>
          <w:i/>
          <w:highlight w:val="yellow"/>
        </w:rPr>
        <w:t xml:space="preserve"> </w:t>
      </w:r>
      <w:proofErr w:type="spellStart"/>
      <w:r w:rsidRPr="006E496D">
        <w:rPr>
          <w:i/>
          <w:highlight w:val="yellow"/>
        </w:rPr>
        <w:t>grand</w:t>
      </w:r>
      <w:proofErr w:type="spellEnd"/>
      <w:r w:rsidRPr="006E496D">
        <w:rPr>
          <w:i/>
          <w:highlight w:val="yellow"/>
        </w:rPr>
        <w:t xml:space="preserve"> </w:t>
      </w:r>
      <w:proofErr w:type="spellStart"/>
      <w:r w:rsidRPr="006E496D">
        <w:rPr>
          <w:i/>
          <w:highlight w:val="yellow"/>
        </w:rPr>
        <w:t>ducale</w:t>
      </w:r>
      <w:proofErr w:type="spellEnd"/>
      <w:r w:rsidRPr="006E496D">
        <w:rPr>
          <w:i/>
          <w:highlight w:val="yellow"/>
        </w:rPr>
        <w:t xml:space="preserve"> du 15 </w:t>
      </w:r>
      <w:proofErr w:type="spellStart"/>
      <w:r w:rsidRPr="006E496D">
        <w:rPr>
          <w:i/>
          <w:highlight w:val="yellow"/>
        </w:rPr>
        <w:t>mai</w:t>
      </w:r>
      <w:proofErr w:type="spellEnd"/>
      <w:r w:rsidRPr="006E496D">
        <w:rPr>
          <w:i/>
          <w:highlight w:val="yellow"/>
        </w:rPr>
        <w:t xml:space="preserve"> 2018 </w:t>
      </w:r>
      <w:proofErr w:type="spellStart"/>
      <w:r w:rsidRPr="006E496D">
        <w:rPr>
          <w:i/>
          <w:highlight w:val="yellow"/>
        </w:rPr>
        <w:t>établissant</w:t>
      </w:r>
      <w:proofErr w:type="spellEnd"/>
      <w:r w:rsidRPr="006E496D">
        <w:rPr>
          <w:i/>
          <w:highlight w:val="yellow"/>
        </w:rPr>
        <w:t xml:space="preserve"> </w:t>
      </w:r>
      <w:proofErr w:type="spellStart"/>
      <w:r w:rsidRPr="006E496D">
        <w:rPr>
          <w:i/>
          <w:highlight w:val="yellow"/>
        </w:rPr>
        <w:t>les</w:t>
      </w:r>
      <w:proofErr w:type="spellEnd"/>
      <w:r w:rsidRPr="006E496D">
        <w:rPr>
          <w:i/>
          <w:highlight w:val="yellow"/>
        </w:rPr>
        <w:t xml:space="preserve"> </w:t>
      </w:r>
      <w:proofErr w:type="spellStart"/>
      <w:r w:rsidRPr="006E496D">
        <w:rPr>
          <w:i/>
          <w:highlight w:val="yellow"/>
        </w:rPr>
        <w:t>listes</w:t>
      </w:r>
      <w:proofErr w:type="spellEnd"/>
      <w:r w:rsidRPr="006E496D">
        <w:rPr>
          <w:i/>
          <w:highlight w:val="yellow"/>
        </w:rPr>
        <w:t xml:space="preserve"> de </w:t>
      </w:r>
      <w:proofErr w:type="spellStart"/>
      <w:r w:rsidRPr="006E496D">
        <w:rPr>
          <w:i/>
          <w:highlight w:val="yellow"/>
        </w:rPr>
        <w:t>projets</w:t>
      </w:r>
      <w:proofErr w:type="spellEnd"/>
      <w:r w:rsidRPr="006E496D">
        <w:rPr>
          <w:i/>
          <w:highlight w:val="yellow"/>
        </w:rPr>
        <w:t xml:space="preserve"> </w:t>
      </w:r>
      <w:proofErr w:type="spellStart"/>
      <w:r w:rsidRPr="006E496D">
        <w:rPr>
          <w:i/>
          <w:highlight w:val="yellow"/>
        </w:rPr>
        <w:t>soumis</w:t>
      </w:r>
      <w:proofErr w:type="spellEnd"/>
      <w:r w:rsidRPr="006E496D">
        <w:rPr>
          <w:i/>
          <w:highlight w:val="yellow"/>
        </w:rPr>
        <w:t xml:space="preserve"> à </w:t>
      </w:r>
      <w:proofErr w:type="spellStart"/>
      <w:r w:rsidRPr="006E496D">
        <w:rPr>
          <w:i/>
          <w:highlight w:val="yellow"/>
        </w:rPr>
        <w:t>une</w:t>
      </w:r>
      <w:proofErr w:type="spellEnd"/>
      <w:r w:rsidRPr="006E496D">
        <w:rPr>
          <w:i/>
          <w:highlight w:val="yellow"/>
        </w:rPr>
        <w:t xml:space="preserve"> </w:t>
      </w:r>
      <w:proofErr w:type="spellStart"/>
      <w:r w:rsidRPr="006E496D">
        <w:rPr>
          <w:i/>
          <w:highlight w:val="yellow"/>
        </w:rPr>
        <w:t>évaluation</w:t>
      </w:r>
      <w:proofErr w:type="spellEnd"/>
      <w:r w:rsidRPr="006E496D">
        <w:rPr>
          <w:i/>
          <w:highlight w:val="yellow"/>
        </w:rPr>
        <w:t xml:space="preserve"> des </w:t>
      </w:r>
      <w:proofErr w:type="spellStart"/>
      <w:r w:rsidRPr="006E496D">
        <w:rPr>
          <w:i/>
          <w:highlight w:val="yellow"/>
        </w:rPr>
        <w:t>incidences</w:t>
      </w:r>
      <w:proofErr w:type="spellEnd"/>
      <w:r w:rsidRPr="006E496D">
        <w:rPr>
          <w:i/>
          <w:highlight w:val="yellow"/>
        </w:rPr>
        <w:t xml:space="preserve"> </w:t>
      </w:r>
      <w:proofErr w:type="spellStart"/>
      <w:r w:rsidRPr="006E496D">
        <w:rPr>
          <w:i/>
          <w:highlight w:val="yellow"/>
        </w:rPr>
        <w:t>sur</w:t>
      </w:r>
      <w:proofErr w:type="spellEnd"/>
      <w:r w:rsidRPr="006E496D">
        <w:rPr>
          <w:i/>
          <w:highlight w:val="yellow"/>
        </w:rPr>
        <w:t xml:space="preserve"> </w:t>
      </w:r>
      <w:proofErr w:type="spellStart"/>
      <w:r w:rsidRPr="006E496D">
        <w:rPr>
          <w:i/>
          <w:highlight w:val="yellow"/>
        </w:rPr>
        <w:t>l’environnement</w:t>
      </w:r>
      <w:proofErr w:type="spellEnd"/>
      <w:r w:rsidRPr="006E496D">
        <w:rPr>
          <w:highlight w:val="yellow"/>
        </w:rPr>
        <w:t xml:space="preserve">, Annex I, Punkt 11. Unter Bezugnahme auf Art. 2 des </w:t>
      </w:r>
      <w:r w:rsidRPr="006E496D">
        <w:rPr>
          <w:i/>
          <w:highlight w:val="yellow"/>
        </w:rPr>
        <w:t xml:space="preserve">Loi </w:t>
      </w:r>
      <w:proofErr w:type="spellStart"/>
      <w:r w:rsidRPr="006E496D">
        <w:rPr>
          <w:i/>
          <w:highlight w:val="yellow"/>
        </w:rPr>
        <w:t>modifiée</w:t>
      </w:r>
      <w:proofErr w:type="spellEnd"/>
      <w:r w:rsidRPr="006E496D">
        <w:rPr>
          <w:i/>
          <w:highlight w:val="yellow"/>
        </w:rPr>
        <w:t xml:space="preserve"> du 15 </w:t>
      </w:r>
      <w:proofErr w:type="spellStart"/>
      <w:r w:rsidRPr="006E496D">
        <w:rPr>
          <w:i/>
          <w:highlight w:val="yellow"/>
        </w:rPr>
        <w:t>mai</w:t>
      </w:r>
      <w:proofErr w:type="spellEnd"/>
      <w:r w:rsidRPr="006E496D">
        <w:rPr>
          <w:i/>
          <w:highlight w:val="yellow"/>
        </w:rPr>
        <w:t xml:space="preserve"> 2018 relative à </w:t>
      </w:r>
      <w:proofErr w:type="spellStart"/>
      <w:r w:rsidRPr="006E496D">
        <w:rPr>
          <w:i/>
          <w:highlight w:val="yellow"/>
        </w:rPr>
        <w:t>l’évaluation</w:t>
      </w:r>
      <w:proofErr w:type="spellEnd"/>
      <w:r w:rsidRPr="006E496D">
        <w:rPr>
          <w:i/>
          <w:highlight w:val="yellow"/>
        </w:rPr>
        <w:t xml:space="preserve"> des </w:t>
      </w:r>
      <w:proofErr w:type="spellStart"/>
      <w:r w:rsidRPr="006E496D">
        <w:rPr>
          <w:i/>
          <w:highlight w:val="yellow"/>
        </w:rPr>
        <w:t>incidences</w:t>
      </w:r>
      <w:proofErr w:type="spellEnd"/>
      <w:r w:rsidRPr="006E496D">
        <w:rPr>
          <w:i/>
          <w:highlight w:val="yellow"/>
        </w:rPr>
        <w:t xml:space="preserve"> </w:t>
      </w:r>
      <w:proofErr w:type="spellStart"/>
      <w:r w:rsidRPr="006E496D">
        <w:rPr>
          <w:i/>
          <w:highlight w:val="yellow"/>
        </w:rPr>
        <w:t>sur</w:t>
      </w:r>
      <w:proofErr w:type="spellEnd"/>
      <w:r w:rsidRPr="006E496D">
        <w:rPr>
          <w:i/>
          <w:highlight w:val="yellow"/>
        </w:rPr>
        <w:t xml:space="preserve"> </w:t>
      </w:r>
      <w:proofErr w:type="spellStart"/>
      <w:r w:rsidRPr="006E496D">
        <w:rPr>
          <w:i/>
          <w:highlight w:val="yellow"/>
        </w:rPr>
        <w:t>l’environnement</w:t>
      </w:r>
      <w:proofErr w:type="spellEnd"/>
      <w:r w:rsidRPr="006E496D">
        <w:rPr>
          <w:highlight w:val="yellow"/>
        </w:rPr>
        <w:t xml:space="preserve"> ist dementsprechend zur Umsetzung der Planung eine Umweltverträglichkeitsprüfung (</w:t>
      </w:r>
      <w:proofErr w:type="spellStart"/>
      <w:r w:rsidRPr="006E496D">
        <w:rPr>
          <w:i/>
          <w:highlight w:val="yellow"/>
        </w:rPr>
        <w:t>évaluation</w:t>
      </w:r>
      <w:proofErr w:type="spellEnd"/>
      <w:r w:rsidRPr="006E496D">
        <w:rPr>
          <w:i/>
          <w:highlight w:val="yellow"/>
        </w:rPr>
        <w:t xml:space="preserve"> des </w:t>
      </w:r>
      <w:proofErr w:type="spellStart"/>
      <w:r w:rsidRPr="006E496D">
        <w:rPr>
          <w:i/>
          <w:highlight w:val="yellow"/>
        </w:rPr>
        <w:t>incidences</w:t>
      </w:r>
      <w:proofErr w:type="spellEnd"/>
      <w:r w:rsidRPr="006E496D">
        <w:rPr>
          <w:i/>
          <w:highlight w:val="yellow"/>
        </w:rPr>
        <w:t xml:space="preserve"> environmentales</w:t>
      </w:r>
      <w:r w:rsidRPr="006E496D">
        <w:rPr>
          <w:highlight w:val="yellow"/>
        </w:rPr>
        <w:t>, EIE) verpflichtend.</w:t>
      </w:r>
    </w:p>
    <w:p w14:paraId="41F7BE10" w14:textId="77777777" w:rsidR="00A735F9" w:rsidRPr="006E496D" w:rsidRDefault="00A735F9" w:rsidP="00A735F9">
      <w:pPr>
        <w:pStyle w:val="ENV2023"/>
        <w:rPr>
          <w:highlight w:val="yellow"/>
        </w:rPr>
      </w:pPr>
      <w:r w:rsidRPr="006E496D">
        <w:rPr>
          <w:highlight w:val="yellow"/>
        </w:rPr>
        <w:t xml:space="preserve">Ebenso fällt das Vorhaben aufgrund der Realisierung von privaten und/oder öffentlichen Parkplätzen unter Punkt 65 des Annex IV des RGD, weswegen die von diesen </w:t>
      </w:r>
      <w:proofErr w:type="spellStart"/>
      <w:r w:rsidRPr="006E496D">
        <w:rPr>
          <w:highlight w:val="yellow"/>
        </w:rPr>
        <w:t>Parkings</w:t>
      </w:r>
      <w:proofErr w:type="spellEnd"/>
      <w:r w:rsidRPr="006E496D">
        <w:rPr>
          <w:highlight w:val="yellow"/>
        </w:rPr>
        <w:t xml:space="preserve"> ausgehenden Umweltaus-wirkungen einer EIE-Screening-Pflicht unterliegen. Nach Absprache mit der zuständigen Behörde (MECDD) wurde der </w:t>
      </w:r>
      <w:proofErr w:type="spellStart"/>
      <w:r w:rsidRPr="006E496D">
        <w:rPr>
          <w:highlight w:val="yellow"/>
        </w:rPr>
        <w:t>Parking</w:t>
      </w:r>
      <w:proofErr w:type="spellEnd"/>
      <w:r w:rsidRPr="006E496D">
        <w:rPr>
          <w:highlight w:val="yellow"/>
        </w:rPr>
        <w:t>-Aspekt in das vorliegende Dossier integriert.</w:t>
      </w:r>
    </w:p>
    <w:p w14:paraId="58433E9B" w14:textId="77777777" w:rsidR="00A735F9" w:rsidRPr="006E496D" w:rsidRDefault="00A735F9" w:rsidP="00A735F9">
      <w:pPr>
        <w:pStyle w:val="ENV2023"/>
        <w:rPr>
          <w:highlight w:val="yellow"/>
        </w:rPr>
      </w:pPr>
      <w:r w:rsidRPr="006E496D">
        <w:rPr>
          <w:highlight w:val="yellow"/>
        </w:rPr>
        <w:t xml:space="preserve">Ziel des vorliegenden </w:t>
      </w:r>
      <w:r w:rsidRPr="006E496D">
        <w:rPr>
          <w:i/>
          <w:iCs/>
          <w:highlight w:val="yellow"/>
        </w:rPr>
        <w:t>EIE-Rapport</w:t>
      </w:r>
      <w:r w:rsidRPr="006E496D">
        <w:rPr>
          <w:highlight w:val="yellow"/>
        </w:rPr>
        <w:t xml:space="preserve"> ist demnach die Beschreibung und Bewertung möglicher, vorhaben-bedingter und umweltrelevanter Auswirkungen von Bau und Betrieb der Produktionsstätte auf die Schutzgüter (1) Mensch, (2) Pflanzen/Tiere/Biologische Vielfalt, (3) Boden, (4) Wasser, (5) Klima/Luft, (6) Landschaft und (7) Kultur-/Sachgüter. </w:t>
      </w:r>
    </w:p>
    <w:p w14:paraId="26C5B580" w14:textId="1348F9D4" w:rsidR="00A735F9" w:rsidRPr="006E496D" w:rsidRDefault="00A735F9" w:rsidP="00A735F9">
      <w:pPr>
        <w:pStyle w:val="ENV2023"/>
        <w:rPr>
          <w:highlight w:val="yellow"/>
        </w:rPr>
      </w:pPr>
      <w:r w:rsidRPr="006E496D">
        <w:rPr>
          <w:highlight w:val="yellow"/>
        </w:rPr>
        <w:t xml:space="preserve">In den technischen Kapiteln des vorliegenden </w:t>
      </w:r>
      <w:r w:rsidRPr="006E496D">
        <w:rPr>
          <w:i/>
          <w:iCs/>
          <w:highlight w:val="yellow"/>
        </w:rPr>
        <w:t>EIE-Rapport</w:t>
      </w:r>
      <w:r w:rsidRPr="006E496D">
        <w:rPr>
          <w:highlight w:val="yellow"/>
        </w:rPr>
        <w:t xml:space="preserve"> wird der Untersuchungsraum definiert (Kap. </w:t>
      </w:r>
      <w:r w:rsidRPr="006E496D">
        <w:rPr>
          <w:highlight w:val="yellow"/>
        </w:rPr>
        <w:fldChar w:fldCharType="begin"/>
      </w:r>
      <w:r w:rsidRPr="006E496D">
        <w:rPr>
          <w:highlight w:val="yellow"/>
        </w:rPr>
        <w:instrText xml:space="preserve"> REF _Ref120028702 \r \h  \* MERGEFORMAT </w:instrText>
      </w:r>
      <w:r w:rsidRPr="006E496D">
        <w:rPr>
          <w:highlight w:val="yellow"/>
        </w:rPr>
        <w:fldChar w:fldCharType="separate"/>
      </w:r>
      <w:r w:rsidR="00E9086C">
        <w:rPr>
          <w:b/>
          <w:bCs/>
          <w:highlight w:val="yellow"/>
        </w:rPr>
        <w:t>Fehler! Verweisquelle konnte nicht gefunden werden.</w:t>
      </w:r>
      <w:r w:rsidRPr="006E496D">
        <w:rPr>
          <w:highlight w:val="yellow"/>
        </w:rPr>
        <w:fldChar w:fldCharType="end"/>
      </w:r>
      <w:r w:rsidRPr="006E496D">
        <w:rPr>
          <w:highlight w:val="yellow"/>
        </w:rPr>
        <w:t xml:space="preserve">), Details zur PAP-Planung vorgestellt (Kap. </w:t>
      </w:r>
      <w:r w:rsidRPr="006E496D">
        <w:rPr>
          <w:highlight w:val="yellow"/>
        </w:rPr>
        <w:fldChar w:fldCharType="begin"/>
      </w:r>
      <w:r w:rsidRPr="006E496D">
        <w:rPr>
          <w:highlight w:val="yellow"/>
        </w:rPr>
        <w:instrText xml:space="preserve"> REF _Ref120028719 \r \h  \* MERGEFORMAT </w:instrText>
      </w:r>
      <w:r w:rsidRPr="006E496D">
        <w:rPr>
          <w:highlight w:val="yellow"/>
        </w:rPr>
        <w:fldChar w:fldCharType="separate"/>
      </w:r>
      <w:r w:rsidR="00E9086C">
        <w:rPr>
          <w:b/>
          <w:bCs/>
          <w:highlight w:val="yellow"/>
        </w:rPr>
        <w:t>Fehler! Verweisquelle konnte nicht gefunden werden.</w:t>
      </w:r>
      <w:r w:rsidRPr="006E496D">
        <w:rPr>
          <w:highlight w:val="yellow"/>
        </w:rPr>
        <w:fldChar w:fldCharType="end"/>
      </w:r>
      <w:r w:rsidRPr="006E496D">
        <w:rPr>
          <w:highlight w:val="yellow"/>
        </w:rPr>
        <w:t xml:space="preserve">) sowie die für eine EIE übliche </w:t>
      </w:r>
      <w:proofErr w:type="spellStart"/>
      <w:r w:rsidRPr="006E496D">
        <w:rPr>
          <w:highlight w:val="yellow"/>
        </w:rPr>
        <w:t>Alternativen</w:t>
      </w:r>
      <w:r w:rsidRPr="006E496D">
        <w:rPr>
          <w:highlight w:val="yellow"/>
        </w:rPr>
        <w:softHyphen/>
        <w:t>prüfung</w:t>
      </w:r>
      <w:proofErr w:type="spellEnd"/>
      <w:r w:rsidRPr="006E496D">
        <w:rPr>
          <w:highlight w:val="yellow"/>
        </w:rPr>
        <w:t xml:space="preserve"> (inkl. Nullvariante) präsentiert (Kap. </w:t>
      </w:r>
      <w:r w:rsidRPr="006E496D">
        <w:rPr>
          <w:highlight w:val="yellow"/>
        </w:rPr>
        <w:fldChar w:fldCharType="begin"/>
      </w:r>
      <w:r w:rsidRPr="006E496D">
        <w:rPr>
          <w:highlight w:val="yellow"/>
        </w:rPr>
        <w:instrText xml:space="preserve"> REF _Ref120028736 \r \h  \* MERGEFORMAT </w:instrText>
      </w:r>
      <w:r w:rsidRPr="006E496D">
        <w:rPr>
          <w:highlight w:val="yellow"/>
        </w:rPr>
        <w:fldChar w:fldCharType="separate"/>
      </w:r>
      <w:r w:rsidR="00E9086C">
        <w:rPr>
          <w:b/>
          <w:bCs/>
          <w:highlight w:val="yellow"/>
        </w:rPr>
        <w:t>Fehler! Verweisquelle konnte nicht gefunden werden.</w:t>
      </w:r>
      <w:r w:rsidRPr="006E496D">
        <w:rPr>
          <w:highlight w:val="yellow"/>
        </w:rPr>
        <w:fldChar w:fldCharType="end"/>
      </w:r>
      <w:r w:rsidRPr="006E496D">
        <w:rPr>
          <w:highlight w:val="yellow"/>
        </w:rPr>
        <w:t>).</w:t>
      </w:r>
    </w:p>
    <w:p w14:paraId="09D0A647" w14:textId="77777777" w:rsidR="00A735F9" w:rsidRPr="006E496D" w:rsidRDefault="00A735F9" w:rsidP="00A735F9">
      <w:pPr>
        <w:pStyle w:val="ENV2023"/>
        <w:rPr>
          <w:highlight w:val="yellow"/>
        </w:rPr>
      </w:pPr>
      <w:r w:rsidRPr="006E496D">
        <w:rPr>
          <w:highlight w:val="yellow"/>
        </w:rPr>
        <w:t xml:space="preserve">Um die direkten und indirekten Auswirkungen der zurückbehaltenen Variante auf die genannten Schutzgüter zu bewerten, wird in den entsprechenden Unterkapiteln des Kap. 7 der Istzustand zum jeweiligen Schutzgut beschrieben und in Form einer Einzelfallprüfung untersucht, ob im Fall der Plan-umsetzung Umweltauswirkungen zu erwarten sind. Dabei wird zwischen baubedingten und betriebs- bzw. nutzungsbedingten Wirkungen unterschieden. Zur Beschreibung und Bewertung dieser Aspekte wurde auf die in den </w:t>
      </w:r>
      <w:proofErr w:type="spellStart"/>
      <w:r w:rsidRPr="006E496D">
        <w:rPr>
          <w:highlight w:val="yellow"/>
        </w:rPr>
        <w:t>Scoping</w:t>
      </w:r>
      <w:proofErr w:type="spellEnd"/>
      <w:r w:rsidRPr="006E496D">
        <w:rPr>
          <w:highlight w:val="yellow"/>
        </w:rPr>
        <w:t>-Stellungnahmen der zuständigen Behörden formulierten Forderungen und Empfehlungen eingegangen. In diesem Zusammenhang wurde unter Umständen auch die Fachexpertise spezifisch zugelassener Gutachterbüros genutzt, indem Detailstudien angefragt und bei der Bewertung berücksichtigt wurden. Im Fall von als erheblich zu bewertenden Auswirkungen wurden Vermeidungs- bzw. Minderungsmaßnahmen vorgeschlagen. Die wesentlichen Ergebnisse der Prüfung möglicher Auswirkungen auf die Schutzgüter sind im Folgenden dargestellt:</w:t>
      </w:r>
    </w:p>
    <w:p w14:paraId="31D00972" w14:textId="77777777" w:rsidR="00A735F9" w:rsidRPr="006E496D" w:rsidRDefault="00A735F9" w:rsidP="004A24FD">
      <w:pPr>
        <w:pStyle w:val="ENV2023"/>
        <w:numPr>
          <w:ilvl w:val="0"/>
          <w:numId w:val="38"/>
        </w:numPr>
        <w:rPr>
          <w:highlight w:val="yellow"/>
        </w:rPr>
      </w:pPr>
      <w:r w:rsidRPr="006E496D">
        <w:rPr>
          <w:highlight w:val="yellow"/>
        </w:rPr>
        <w:t>Hinsichtlich des Schutzgutes „</w:t>
      </w:r>
      <w:r w:rsidRPr="006E496D">
        <w:rPr>
          <w:b/>
          <w:bCs/>
          <w:highlight w:val="yellow"/>
        </w:rPr>
        <w:t>Mensch</w:t>
      </w:r>
      <w:r w:rsidRPr="006E496D">
        <w:rPr>
          <w:highlight w:val="yellow"/>
        </w:rPr>
        <w:t xml:space="preserve">“ wurden vorhabenbedingte Wirkungen auf die Wohn-funktion im Umfeld, auf die Verkehrssituation in den untersuchten Straßenräumen, auf die Luftqualität, die Lärmsituation sowie mögliche Interaktionen bezüglich elektromagnetischer </w:t>
      </w:r>
      <w:r w:rsidRPr="006E496D">
        <w:rPr>
          <w:highlight w:val="yellow"/>
        </w:rPr>
        <w:lastRenderedPageBreak/>
        <w:t>Felder, Kampfmittel und in Bezug auf die Erholungsfunktion untersucht. Der Schwerpunkt der Analyse liegt dabei jeweils auf dem Wohlbefinden und der Gesundheit des Menschen. Auf-grund des innerstädtisch bzw. ehemals gewerblich geprägten Untersuchungsraumes ist bezüglich der genannten Schutzgutaspekte prinzipiell von einer hohen Grund- bzw. Vor</w:t>
      </w:r>
      <w:r w:rsidRPr="006E496D">
        <w:rPr>
          <w:highlight w:val="yellow"/>
        </w:rPr>
        <w:softHyphen/>
        <w:t>belastung auszugehen. Es kann festgehalten werden, dass vorhabenbedingte Wirkungen auf das Wohlbefinden und die Gesundheit des Menschen insbesondere aufgrund der prognos</w:t>
      </w:r>
      <w:r w:rsidRPr="006E496D">
        <w:rPr>
          <w:highlight w:val="yellow"/>
        </w:rPr>
        <w:softHyphen/>
        <w:t>tizierten Verkehrs- und teilweise der verkehrsbedingten Lärmsituation zu erwarten sind, dass diese aber mit geeigneten, in den entsprechenden Unterkapiteln beschriebenen Minderungs</w:t>
      </w:r>
      <w:r w:rsidRPr="006E496D">
        <w:rPr>
          <w:highlight w:val="yellow"/>
        </w:rPr>
        <w:softHyphen/>
        <w:t>maßnahmen unterhalb der Erheblichkeitsschwelle gehalten werden können. Nichtsdestotrotz ist zu konstatieren, dass aufgrund des Entwicklungspotenzials der Ortschaft Mersch auf verkehrstechnisch großräumige Lösungsansätze zurückgegriffen werden, um die Verkehrs</w:t>
      </w:r>
      <w:r w:rsidRPr="006E496D">
        <w:rPr>
          <w:highlight w:val="yellow"/>
        </w:rPr>
        <w:softHyphen/>
        <w:t>belastungen im Zentrum zu verringern und somit gesamtheitlich erhebliche Beeinträchti</w:t>
      </w:r>
      <w:r w:rsidRPr="006E496D">
        <w:rPr>
          <w:highlight w:val="yellow"/>
        </w:rPr>
        <w:softHyphen/>
        <w:t>gungen zu verhindern.</w:t>
      </w:r>
    </w:p>
    <w:p w14:paraId="150736A7" w14:textId="77777777" w:rsidR="00A735F9" w:rsidRPr="006E496D" w:rsidRDefault="00A735F9" w:rsidP="004A24FD">
      <w:pPr>
        <w:pStyle w:val="ENV2023"/>
        <w:numPr>
          <w:ilvl w:val="0"/>
          <w:numId w:val="38"/>
        </w:numPr>
        <w:rPr>
          <w:highlight w:val="yellow"/>
        </w:rPr>
      </w:pPr>
      <w:r w:rsidRPr="006E496D">
        <w:rPr>
          <w:highlight w:val="yellow"/>
        </w:rPr>
        <w:t>Bezüglich des Schutzgutes „</w:t>
      </w:r>
      <w:r w:rsidRPr="006E496D">
        <w:rPr>
          <w:b/>
          <w:bCs/>
          <w:highlight w:val="yellow"/>
        </w:rPr>
        <w:t>Pflanzen, Tiere, Biologische Vielfalt</w:t>
      </w:r>
      <w:r w:rsidRPr="006E496D">
        <w:rPr>
          <w:highlight w:val="yellow"/>
        </w:rPr>
        <w:t xml:space="preserve">“ wurde der Fokus der Unter-suchung auf mögliche vorhabenbedingte Wirkungen auf </w:t>
      </w:r>
      <w:proofErr w:type="spellStart"/>
      <w:r w:rsidRPr="006E496D">
        <w:rPr>
          <w:highlight w:val="yellow"/>
        </w:rPr>
        <w:t>Biota</w:t>
      </w:r>
      <w:proofErr w:type="spellEnd"/>
      <w:r w:rsidRPr="006E496D">
        <w:rPr>
          <w:highlight w:val="yellow"/>
        </w:rPr>
        <w:t xml:space="preserve"> im Allgemeinen bzw. </w:t>
      </w:r>
      <w:proofErr w:type="gramStart"/>
      <w:r w:rsidRPr="006E496D">
        <w:rPr>
          <w:highlight w:val="yellow"/>
        </w:rPr>
        <w:t>auf arten</w:t>
      </w:r>
      <w:proofErr w:type="gramEnd"/>
      <w:r w:rsidRPr="006E496D">
        <w:rPr>
          <w:highlight w:val="yellow"/>
        </w:rPr>
        <w:t>-schutz- und biotopschutzrechtlich relevante Aspekte im Speziellen gelegt. Im Rahmen der Betrachtung artenschutzrechtlicher Aspekte konnte nach erneuter Prüfung der Gehölz</w:t>
      </w:r>
      <w:r w:rsidRPr="006E496D">
        <w:rPr>
          <w:highlight w:val="yellow"/>
        </w:rPr>
        <w:softHyphen/>
        <w:t>bestände durch das Studienbüro keine erheblichen vorhabenbedingten Wirkungen auf Artengruppen, im Besonderen auf Avifauna festgestellt werden. Eine Fachstellungnahme zur Artengruppe der Fledermäuse konnte dies auch für die Artengruppe der Fledermäuse ausschließen. Die Rodung geschützter Biotope und potenzieller Habitate im Sinne des Art. 17 NatSchG wird Gegenstand eines in der Folge einzureichenden Antrags auf naturschutz</w:t>
      </w:r>
      <w:r w:rsidRPr="006E496D">
        <w:rPr>
          <w:highlight w:val="yellow"/>
        </w:rPr>
        <w:softHyphen/>
        <w:t>rechtliche Genehmigung sein.</w:t>
      </w:r>
    </w:p>
    <w:p w14:paraId="50C86F25" w14:textId="77777777" w:rsidR="00A735F9" w:rsidRPr="006E496D" w:rsidRDefault="00A735F9" w:rsidP="004A24FD">
      <w:pPr>
        <w:pStyle w:val="ENV2023"/>
        <w:numPr>
          <w:ilvl w:val="0"/>
          <w:numId w:val="38"/>
        </w:numPr>
        <w:rPr>
          <w:highlight w:val="yellow"/>
        </w:rPr>
      </w:pPr>
      <w:r w:rsidRPr="006E496D">
        <w:rPr>
          <w:highlight w:val="yellow"/>
        </w:rPr>
        <w:t>Im Rahmen der Bewertung vorhabenbedingter Auswirkungen auf das Schutzgut „</w:t>
      </w:r>
      <w:r w:rsidRPr="006E496D">
        <w:rPr>
          <w:b/>
          <w:bCs/>
          <w:highlight w:val="yellow"/>
        </w:rPr>
        <w:t>Boden</w:t>
      </w:r>
      <w:r w:rsidRPr="006E496D">
        <w:rPr>
          <w:highlight w:val="yellow"/>
        </w:rPr>
        <w:t>“ wurden neben Impakten auf die Struktur der Bodentypen selbst mögliche, vorhabenbedingte Eingriffe in bodenphysikalische und bodenchemische Aspekte thematisiert. Mit den zur Planumsetzung erforderlich werdenden Tiefbauarbeiten gehen Boden-abgrabungen, -umlagerungen, -aufschüttungen und -versiegelungen einher, die allerdings aufgrund der bereits im Istzustand annähernd vollständigen Versiegelung der Zone und der dadurch geringen Wertigkeit der Böden als unerheblich betrachtet werden. Aufgrund des flächen</w:t>
      </w:r>
      <w:r w:rsidRPr="006E496D">
        <w:rPr>
          <w:highlight w:val="yellow"/>
        </w:rPr>
        <w:softHyphen/>
        <w:t>deckenden Auftretens von Altlasten- und Altlastenverdachtsflächen wurden größtenteils bereits Sanierungsarbeiten unter der Aufsicht einer Bodenkundlichen Baubegleitung durch</w:t>
      </w:r>
      <w:r w:rsidRPr="006E496D">
        <w:rPr>
          <w:highlight w:val="yellow"/>
        </w:rPr>
        <w:softHyphen/>
        <w:t>geführt. Für zur Sanierung noch ausstehenden Flächen ist ebenfalls ein Sanierungskonzept auszuarbeiten. Auch diese Arbeiten sollten zur Vermeidung vorhabenbedingter Auswirkungen mit einer Bodenkundliche Baubegleitung durchgeführt werden.</w:t>
      </w:r>
    </w:p>
    <w:p w14:paraId="345CCD69" w14:textId="77777777" w:rsidR="00A735F9" w:rsidRPr="006E496D" w:rsidRDefault="00A735F9" w:rsidP="004A24FD">
      <w:pPr>
        <w:pStyle w:val="ENV2023"/>
        <w:numPr>
          <w:ilvl w:val="0"/>
          <w:numId w:val="38"/>
        </w:numPr>
        <w:rPr>
          <w:highlight w:val="yellow"/>
        </w:rPr>
      </w:pPr>
      <w:r w:rsidRPr="006E496D">
        <w:rPr>
          <w:highlight w:val="yellow"/>
        </w:rPr>
        <w:t>Hinsichtlich des Schutzgutes „</w:t>
      </w:r>
      <w:r w:rsidRPr="006E496D">
        <w:rPr>
          <w:b/>
          <w:bCs/>
          <w:highlight w:val="yellow"/>
        </w:rPr>
        <w:t>Wasser</w:t>
      </w:r>
      <w:r w:rsidRPr="006E496D">
        <w:rPr>
          <w:highlight w:val="yellow"/>
        </w:rPr>
        <w:t xml:space="preserve">“ wurden vorhabenbedingte, strukturell und/oder chemisch-physikalisch wirksame Eingriffe auf im Bereich der Planzone verortete Oberflächen-gewässer sowie auf die Schutzgutaspekte „Grund- und Trinkwasser“ sowie „Abwasser“ behandelt. Aufgrund der unmittelbaren Nachbarschaft der Planzone zur </w:t>
      </w:r>
      <w:r w:rsidRPr="006E496D">
        <w:rPr>
          <w:i/>
          <w:iCs/>
          <w:highlight w:val="yellow"/>
        </w:rPr>
        <w:t>Alzette</w:t>
      </w:r>
      <w:r w:rsidRPr="006E496D">
        <w:rPr>
          <w:highlight w:val="yellow"/>
        </w:rPr>
        <w:t xml:space="preserve"> wurde ein Hochwassermanagement ausgearbeitet (Erhöhung des Terrains, Retentionsvolumenkompen</w:t>
      </w:r>
      <w:r w:rsidRPr="006E496D">
        <w:rPr>
          <w:highlight w:val="yellow"/>
        </w:rPr>
        <w:softHyphen/>
        <w:t xml:space="preserve">sation). Trinkwasserschutzzonen oder Grundwasserleiter sind von der Planung räumlich nicht betroffen. Zur Gewährleistung einer ausreichenden Trinkwasserversorgung werden derzeit </w:t>
      </w:r>
      <w:r w:rsidRPr="006E496D">
        <w:rPr>
          <w:highlight w:val="yellow"/>
        </w:rPr>
        <w:lastRenderedPageBreak/>
        <w:t>Untersuchungen durchgeführt. Die Kapazitäten für Abwasser wurden in einem eigenen Konzept erarbeitet, welches derzeit durch die AGE geprüft wird.</w:t>
      </w:r>
    </w:p>
    <w:p w14:paraId="67410F5B" w14:textId="77777777" w:rsidR="00A735F9" w:rsidRPr="006E496D" w:rsidRDefault="00A735F9" w:rsidP="004A24FD">
      <w:pPr>
        <w:pStyle w:val="ENV2023"/>
        <w:numPr>
          <w:ilvl w:val="0"/>
          <w:numId w:val="38"/>
        </w:numPr>
        <w:rPr>
          <w:highlight w:val="yellow"/>
        </w:rPr>
      </w:pPr>
      <w:r w:rsidRPr="006E496D">
        <w:rPr>
          <w:highlight w:val="yellow"/>
        </w:rPr>
        <w:t>Bei der Bewertung vorhabenbedingter Wirkungen auf das Schutzgut „</w:t>
      </w:r>
      <w:r w:rsidRPr="006E496D">
        <w:rPr>
          <w:b/>
          <w:bCs/>
          <w:highlight w:val="yellow"/>
        </w:rPr>
        <w:t>Klima und Luft</w:t>
      </w:r>
      <w:r w:rsidRPr="006E496D">
        <w:rPr>
          <w:highlight w:val="yellow"/>
        </w:rPr>
        <w:t>“ stehen insbesondere vorhabenbedingte Auswirkungen auf die standort- und lokalklimatischen Ver-</w:t>
      </w:r>
      <w:proofErr w:type="spellStart"/>
      <w:r w:rsidRPr="006E496D">
        <w:rPr>
          <w:highlight w:val="yellow"/>
        </w:rPr>
        <w:t>hältnisse</w:t>
      </w:r>
      <w:proofErr w:type="spellEnd"/>
      <w:r w:rsidRPr="006E496D">
        <w:rPr>
          <w:highlight w:val="yellow"/>
        </w:rPr>
        <w:t xml:space="preserve"> sowie auf die lufthygienische Belastung im Fokus der Untersuchungen. Mit Gestaltung der Zone wird das Einströmen von Frisch- bzw. Kaltluft aus Osten her ermöglicht, was zur Verbesserung des Lokalklimas beiträgt. Kleinräumig ist dennoch die Entwicklung von Wärmeinseln möglich. Diese können aber mit Berücksichtigung von zusätzlichen Minderungs-</w:t>
      </w:r>
      <w:proofErr w:type="spellStart"/>
      <w:r w:rsidRPr="006E496D">
        <w:rPr>
          <w:highlight w:val="yellow"/>
        </w:rPr>
        <w:t>maßnahmen</w:t>
      </w:r>
      <w:proofErr w:type="spellEnd"/>
      <w:r w:rsidRPr="006E496D">
        <w:rPr>
          <w:highlight w:val="yellow"/>
        </w:rPr>
        <w:t xml:space="preserve"> (u. a Verzicht auf verspiegelte und/oder Glasfassaden) und einer Be- bzw. Durch</w:t>
      </w:r>
      <w:r w:rsidRPr="006E496D">
        <w:rPr>
          <w:highlight w:val="yellow"/>
        </w:rPr>
        <w:softHyphen/>
        <w:t>grünung in ausreichender Weise gemindert werden. Bei Achtung der genannten Maßnahmen wird aus Sicht des Studienbüros keine als erheblich zu bewertende Wirkung auf das Schutzgut erwartet.</w:t>
      </w:r>
    </w:p>
    <w:p w14:paraId="45F70A92" w14:textId="77777777" w:rsidR="00A735F9" w:rsidRPr="006E496D" w:rsidRDefault="00A735F9" w:rsidP="004A24FD">
      <w:pPr>
        <w:pStyle w:val="ENV2023"/>
        <w:numPr>
          <w:ilvl w:val="0"/>
          <w:numId w:val="38"/>
        </w:numPr>
        <w:rPr>
          <w:highlight w:val="yellow"/>
        </w:rPr>
      </w:pPr>
      <w:r w:rsidRPr="006E496D">
        <w:rPr>
          <w:highlight w:val="yellow"/>
        </w:rPr>
        <w:t>Bezüglich des Schutzgutes „</w:t>
      </w:r>
      <w:r w:rsidRPr="006E496D">
        <w:rPr>
          <w:b/>
          <w:bCs/>
          <w:highlight w:val="yellow"/>
        </w:rPr>
        <w:t>Landschaft</w:t>
      </w:r>
      <w:r w:rsidRPr="006E496D">
        <w:rPr>
          <w:highlight w:val="yellow"/>
        </w:rPr>
        <w:t>“ sind insbesondere vorhabenbedingte Wirkungen auf das Orts- bzw. Landschaftsbild bzw. auf Sichtbeziehungen und gegebenenfalls nichtvisuelle Sinneseindrücke zu bewerten. Aufgrund der Lage der Planzone im innerstädtischen Bereich und aufgrund der langjährigen, gewerblichen Nutzung der Planzone ist mit Planumsetzung nicht von erheblichen Wirkungen auszugehen. Dies begründet sich insbesondere in der mit der geplanten Wohnbebauung einhergehenden, verbesserten Zielbestimmung des Quartiers. Es bleibt aber dennoch festzuhalten, dass dies individuell unterschiedlich empfunden werden kann. Vor diesem Hintergrund ist von Seiten des Projektträgers dafür Sorge zu tragen, dass eine optimierte Farbwahl bei der Fassadengestaltung erfolgt.</w:t>
      </w:r>
    </w:p>
    <w:p w14:paraId="315D6E30" w14:textId="77777777" w:rsidR="00A735F9" w:rsidRPr="006E496D" w:rsidRDefault="00A735F9" w:rsidP="004A24FD">
      <w:pPr>
        <w:pStyle w:val="ENV2023"/>
        <w:numPr>
          <w:ilvl w:val="0"/>
          <w:numId w:val="38"/>
        </w:numPr>
        <w:rPr>
          <w:highlight w:val="yellow"/>
        </w:rPr>
      </w:pPr>
      <w:r w:rsidRPr="006E496D">
        <w:rPr>
          <w:highlight w:val="yellow"/>
        </w:rPr>
        <w:t>Hinsichtlich des Schutzgutes „</w:t>
      </w:r>
      <w:r w:rsidRPr="006E496D">
        <w:rPr>
          <w:b/>
          <w:bCs/>
          <w:highlight w:val="yellow"/>
        </w:rPr>
        <w:t>Kultur- und Sachgüter</w:t>
      </w:r>
      <w:r w:rsidRPr="006E496D">
        <w:rPr>
          <w:highlight w:val="yellow"/>
        </w:rPr>
        <w:t>“ sind vorhabenbedingte Auswirkungen auf im Bereich der Planzone verortete Baudenkmäler, archäologische Fundstellen sowie historisch bzw. kulturell bedeutsamer Einrichtungen zu bewerten. Wie aus den Stellung-nahmen des INRA und des INPA hervorgeht, sind im Bereich der Planzone diesbezüglich keine relevante Einheiten von der Planung betroffen. Aus diesem Grund sind keine nachteiligen Wirkungen auf das Schutzgut zu erwarten.</w:t>
      </w:r>
    </w:p>
    <w:p w14:paraId="5E83FF46" w14:textId="42F1FA45" w:rsidR="00A735F9" w:rsidRPr="006E496D" w:rsidRDefault="00A735F9" w:rsidP="00A735F9">
      <w:pPr>
        <w:pStyle w:val="ENV2023"/>
        <w:rPr>
          <w:highlight w:val="yellow"/>
        </w:rPr>
      </w:pPr>
      <w:r w:rsidRPr="006E496D">
        <w:rPr>
          <w:highlight w:val="yellow"/>
        </w:rPr>
        <w:t xml:space="preserve">Die im Rahmen der EIE obligatorisch zu prüfenden möglichen Wechsel- und kumulativen Wirkungen (Kap. </w:t>
      </w:r>
      <w:r w:rsidRPr="006E496D">
        <w:rPr>
          <w:highlight w:val="yellow"/>
        </w:rPr>
        <w:fldChar w:fldCharType="begin"/>
      </w:r>
      <w:r w:rsidRPr="006E496D">
        <w:rPr>
          <w:highlight w:val="yellow"/>
        </w:rPr>
        <w:instrText xml:space="preserve"> REF _Ref118977752 \r \h  \* MERGEFORMAT </w:instrText>
      </w:r>
      <w:r w:rsidRPr="006E496D">
        <w:rPr>
          <w:highlight w:val="yellow"/>
        </w:rPr>
        <w:fldChar w:fldCharType="separate"/>
      </w:r>
      <w:r w:rsidR="00E9086C">
        <w:rPr>
          <w:b/>
          <w:bCs/>
          <w:highlight w:val="yellow"/>
        </w:rPr>
        <w:t>Fehler! Verweisquelle konnte nicht gefunden werden.</w:t>
      </w:r>
      <w:r w:rsidRPr="006E496D">
        <w:rPr>
          <w:highlight w:val="yellow"/>
        </w:rPr>
        <w:fldChar w:fldCharType="end"/>
      </w:r>
      <w:r w:rsidRPr="006E496D">
        <w:rPr>
          <w:highlight w:val="yellow"/>
        </w:rPr>
        <w:t>) sind insbesondere zwischen Schutzgütern zu erwarten, die in einem engen funktionalen Zu-</w:t>
      </w:r>
      <w:proofErr w:type="spellStart"/>
      <w:r w:rsidRPr="006E496D">
        <w:rPr>
          <w:highlight w:val="yellow"/>
        </w:rPr>
        <w:t>sammenhang</w:t>
      </w:r>
      <w:proofErr w:type="spellEnd"/>
      <w:r w:rsidRPr="006E496D">
        <w:rPr>
          <w:highlight w:val="yellow"/>
        </w:rPr>
        <w:t xml:space="preserve"> </w:t>
      </w:r>
      <w:proofErr w:type="gramStart"/>
      <w:r w:rsidRPr="006E496D">
        <w:rPr>
          <w:highlight w:val="yellow"/>
        </w:rPr>
        <w:t>zueinander stehen</w:t>
      </w:r>
      <w:proofErr w:type="gramEnd"/>
      <w:r w:rsidRPr="006E496D">
        <w:rPr>
          <w:highlight w:val="yellow"/>
        </w:rPr>
        <w:t xml:space="preserve"> (z. B. Boden und Grundwasser, Lufthygiene und Mensch). Als er-</w:t>
      </w:r>
      <w:proofErr w:type="spellStart"/>
      <w:r w:rsidRPr="006E496D">
        <w:rPr>
          <w:highlight w:val="yellow"/>
        </w:rPr>
        <w:t>heblich</w:t>
      </w:r>
      <w:proofErr w:type="spellEnd"/>
      <w:r w:rsidRPr="006E496D">
        <w:rPr>
          <w:highlight w:val="yellow"/>
        </w:rPr>
        <w:t xml:space="preserve"> zu bewertende und über die Einzelwirkung hinausgehende Wechselwirkungen sind auf Grund-lage der vorliegenden Prüfung nicht zu erwarten bzw. müssen im Einzelfall von Seiten der zuständigen Behörden bewertet werden. </w:t>
      </w:r>
    </w:p>
    <w:p w14:paraId="08E513AC" w14:textId="08BF446C" w:rsidR="00A735F9" w:rsidRPr="006E496D" w:rsidRDefault="00A735F9" w:rsidP="00A735F9">
      <w:pPr>
        <w:pStyle w:val="ENV2023"/>
        <w:rPr>
          <w:highlight w:val="yellow"/>
        </w:rPr>
      </w:pPr>
      <w:r w:rsidRPr="006E496D">
        <w:rPr>
          <w:highlight w:val="yellow"/>
        </w:rPr>
        <w:t xml:space="preserve">Im Rahmen der Prüfung möglicher Auswirkungen eines nicht-bestimmungsgemäßen Betriebs (Kap. </w:t>
      </w:r>
      <w:r w:rsidRPr="006E496D">
        <w:rPr>
          <w:highlight w:val="yellow"/>
        </w:rPr>
        <w:fldChar w:fldCharType="begin"/>
      </w:r>
      <w:r w:rsidRPr="006E496D">
        <w:rPr>
          <w:highlight w:val="yellow"/>
        </w:rPr>
        <w:instrText xml:space="preserve"> REF _Ref95813078 \r \h  \* MERGEFORMAT </w:instrText>
      </w:r>
      <w:r w:rsidRPr="006E496D">
        <w:rPr>
          <w:highlight w:val="yellow"/>
        </w:rPr>
        <w:fldChar w:fldCharType="separate"/>
      </w:r>
      <w:r w:rsidR="00E9086C">
        <w:rPr>
          <w:b/>
          <w:bCs/>
          <w:highlight w:val="yellow"/>
        </w:rPr>
        <w:t>Fehler! Verweisquelle konnte nicht gefunden werden.</w:t>
      </w:r>
      <w:r w:rsidRPr="006E496D">
        <w:rPr>
          <w:highlight w:val="yellow"/>
        </w:rPr>
        <w:fldChar w:fldCharType="end"/>
      </w:r>
      <w:r w:rsidRPr="006E496D">
        <w:rPr>
          <w:highlight w:val="yellow"/>
        </w:rPr>
        <w:t xml:space="preserve">) werden außerplanmäßige Betriebszustände im Sinne eines Störfalls beschrieben und bewertet. Im vorliegenden Fall kann es sich hierbei lediglich um eine unkontrollierte Freisetzung von umwelt-gefährdenden Flüssigkeiten (z. B. in Form von Betriebsölen) sowie um eine Störung in Form eines Brandes oder eines Unfalls handeln. Wenn auch bei Stör- bzw. Unfällen nachteilige Effekte auf die Umwelt generell nicht sicher ausgeschlossen werden können, ist mit den geplanten Einrichtungen und Vorkehrungen insgesamt von einem geringen Umweltrisiko ohne nachhaltige Folgen auszugehen. </w:t>
      </w:r>
    </w:p>
    <w:p w14:paraId="57306EE5" w14:textId="7CA95EBD" w:rsidR="00A735F9" w:rsidRPr="006E496D" w:rsidRDefault="00A735F9" w:rsidP="00A735F9">
      <w:pPr>
        <w:pStyle w:val="ENV2023"/>
        <w:rPr>
          <w:highlight w:val="yellow"/>
        </w:rPr>
      </w:pPr>
      <w:r w:rsidRPr="006E496D">
        <w:rPr>
          <w:highlight w:val="yellow"/>
        </w:rPr>
        <w:lastRenderedPageBreak/>
        <w:t xml:space="preserve">Bei der Planung und Umsetzung von EIE-pflichtigen Vorhaben ist oberste Priorität, Eingriffe in Natur und Landschaft zu vermeiden bzw. wenn nicht möglich, durch eine angepasste Detailplanung zu reduzieren. Dies ist durch eine dem aktuellen Planungsstand vorgeschaltete Variantenplanung bereits erfolgt und kann durch die vorgeschlagenen Minderungsmaßnamen möglicherweise weiter optimiert werden (Kap. </w:t>
      </w:r>
      <w:r w:rsidRPr="006E496D">
        <w:rPr>
          <w:highlight w:val="yellow"/>
        </w:rPr>
        <w:fldChar w:fldCharType="begin"/>
      </w:r>
      <w:r w:rsidRPr="006E496D">
        <w:rPr>
          <w:highlight w:val="yellow"/>
        </w:rPr>
        <w:instrText xml:space="preserve"> REF _Ref95813185 \r \h  \* MERGEFORMAT </w:instrText>
      </w:r>
      <w:r w:rsidRPr="006E496D">
        <w:rPr>
          <w:highlight w:val="yellow"/>
        </w:rPr>
        <w:fldChar w:fldCharType="separate"/>
      </w:r>
      <w:r w:rsidR="00E9086C">
        <w:rPr>
          <w:b/>
          <w:bCs/>
          <w:highlight w:val="yellow"/>
        </w:rPr>
        <w:t>Fehler! Verweisquelle konnte nicht gefunden werden.</w:t>
      </w:r>
      <w:r w:rsidRPr="006E496D">
        <w:rPr>
          <w:highlight w:val="yellow"/>
        </w:rPr>
        <w:fldChar w:fldCharType="end"/>
      </w:r>
      <w:r w:rsidRPr="006E496D">
        <w:rPr>
          <w:highlight w:val="yellow"/>
        </w:rPr>
        <w:t xml:space="preserve">). In den Fällen, in denen Minderungen nicht möglich sind, wird gemäß der entsprechenden gesetzlichen Regelung ein Ausgleich erforderlich. Im vorliegenden Fall beschränkt sich dieser Ausgleich auf die Kompensationsleistungen im Rahmen der Ökobilanz des Projektes. </w:t>
      </w:r>
    </w:p>
    <w:p w14:paraId="781B36FB" w14:textId="7705CBC2" w:rsidR="00A735F9" w:rsidRPr="006E496D" w:rsidRDefault="00A735F9" w:rsidP="00A735F9">
      <w:pPr>
        <w:pStyle w:val="ENV2023"/>
        <w:rPr>
          <w:highlight w:val="yellow"/>
        </w:rPr>
      </w:pPr>
      <w:r w:rsidRPr="006E496D">
        <w:rPr>
          <w:highlight w:val="yellow"/>
        </w:rPr>
        <w:t xml:space="preserve">Die im Rahmen einer EIE zu beschreibenden Hinweise auf Probleme bei der Erstellung des Dossiers (Kap. </w:t>
      </w:r>
      <w:r w:rsidRPr="006E496D">
        <w:rPr>
          <w:highlight w:val="yellow"/>
        </w:rPr>
        <w:fldChar w:fldCharType="begin"/>
      </w:r>
      <w:r w:rsidRPr="006E496D">
        <w:rPr>
          <w:highlight w:val="yellow"/>
        </w:rPr>
        <w:instrText xml:space="preserve"> REF _Ref118887021 \r \h  \* MERGEFORMAT </w:instrText>
      </w:r>
      <w:r w:rsidRPr="006E496D">
        <w:rPr>
          <w:highlight w:val="yellow"/>
        </w:rPr>
        <w:fldChar w:fldCharType="separate"/>
      </w:r>
      <w:r w:rsidR="00E9086C">
        <w:rPr>
          <w:b/>
          <w:bCs/>
          <w:highlight w:val="yellow"/>
        </w:rPr>
        <w:t>Fehler! Verweisquelle konnte nicht gefunden werden.</w:t>
      </w:r>
      <w:r w:rsidRPr="006E496D">
        <w:rPr>
          <w:highlight w:val="yellow"/>
        </w:rPr>
        <w:fldChar w:fldCharType="end"/>
      </w:r>
      <w:r w:rsidRPr="006E496D">
        <w:rPr>
          <w:highlight w:val="yellow"/>
        </w:rPr>
        <w:t xml:space="preserve">) benennen Datenlücken und stellen dar, in welchen Fällen von mangelnder Datenqualität oder-aktualität auszugehen ist, kommen aber zu dem Schluss, dass zur Erstellung des </w:t>
      </w:r>
      <w:r w:rsidRPr="006E496D">
        <w:rPr>
          <w:i/>
          <w:iCs/>
          <w:highlight w:val="yellow"/>
        </w:rPr>
        <w:t>EIE-Rapport</w:t>
      </w:r>
      <w:r w:rsidRPr="006E496D">
        <w:rPr>
          <w:highlight w:val="yellow"/>
        </w:rPr>
        <w:t xml:space="preserve"> alle relevanten Datenquellen ausgewertet und berücksichtigt werden konnten und keine als gravierend zu bewertenden Datenlücken bestehen. </w:t>
      </w:r>
    </w:p>
    <w:p w14:paraId="47193BAF" w14:textId="77777777" w:rsidR="00A735F9" w:rsidRPr="005B5F92" w:rsidRDefault="00A735F9" w:rsidP="00A735F9">
      <w:pPr>
        <w:pStyle w:val="ENV2023"/>
      </w:pPr>
      <w:r w:rsidRPr="006E496D">
        <w:rPr>
          <w:highlight w:val="yellow"/>
        </w:rPr>
        <w:t xml:space="preserve">Zusammenfassend kann dementsprechend festgehalten werden, dass mit der Realisierung des von Vorhabenträgern geplanten Bauvorhabens </w:t>
      </w:r>
      <w:r w:rsidRPr="006E496D">
        <w:rPr>
          <w:i/>
          <w:iCs/>
          <w:highlight w:val="yellow"/>
        </w:rPr>
        <w:t xml:space="preserve">PAP Quartier de </w:t>
      </w:r>
      <w:proofErr w:type="spellStart"/>
      <w:r w:rsidRPr="006E496D">
        <w:rPr>
          <w:i/>
          <w:iCs/>
          <w:highlight w:val="yellow"/>
        </w:rPr>
        <w:t>l‘Alzette</w:t>
      </w:r>
      <w:proofErr w:type="spellEnd"/>
      <w:r w:rsidRPr="006E496D">
        <w:rPr>
          <w:highlight w:val="yellow"/>
        </w:rPr>
        <w:t xml:space="preserve"> zwar vorhabenbedingte Wirkungen </w:t>
      </w:r>
      <w:proofErr w:type="gramStart"/>
      <w:r w:rsidRPr="006E496D">
        <w:rPr>
          <w:highlight w:val="yellow"/>
        </w:rPr>
        <w:t>auf</w:t>
      </w:r>
      <w:proofErr w:type="gramEnd"/>
      <w:r w:rsidRPr="006E496D">
        <w:rPr>
          <w:highlight w:val="yellow"/>
        </w:rPr>
        <w:t xml:space="preserve"> die im Rahmen der EIE zu betrachtenden Schutzgüter verbunden sind, diese aber in allen Fällen mit geeigneten Maßnahmen gemindert und unterhalb der Erheblichkeitsschwelle gehalten werden können.</w:t>
      </w:r>
    </w:p>
    <w:p w14:paraId="1082D8F6" w14:textId="77777777" w:rsidR="00A735F9" w:rsidRPr="005B5F92" w:rsidRDefault="00A735F9" w:rsidP="00A735F9">
      <w:pPr>
        <w:pStyle w:val="ENV2023"/>
      </w:pPr>
    </w:p>
    <w:p w14:paraId="4D67F338" w14:textId="69007970" w:rsidR="0065714E" w:rsidRPr="005B5F92" w:rsidRDefault="0065714E" w:rsidP="001113DC">
      <w:pPr>
        <w:pStyle w:val="ENV2023"/>
      </w:pPr>
      <w:r w:rsidRPr="005B5F92">
        <w:br w:type="page"/>
      </w:r>
    </w:p>
    <w:p w14:paraId="65991C95" w14:textId="2D9A2268" w:rsidR="0065714E" w:rsidRPr="005B5F92" w:rsidRDefault="0065714E" w:rsidP="0065714E">
      <w:pPr>
        <w:pStyle w:val="berschrift1"/>
      </w:pPr>
      <w:bookmarkStart w:id="334" w:name="_Toc161825220"/>
      <w:r w:rsidRPr="005B5F92">
        <w:lastRenderedPageBreak/>
        <w:t>Verwendete Literatur</w:t>
      </w:r>
      <w:bookmarkEnd w:id="334"/>
    </w:p>
    <w:p w14:paraId="774B8CA0" w14:textId="77777777" w:rsidR="00A735F9" w:rsidRPr="005B5F92" w:rsidRDefault="00A735F9" w:rsidP="00A735F9">
      <w:pPr>
        <w:pStyle w:val="ENV2023"/>
      </w:pPr>
      <w:r w:rsidRPr="005B5F92">
        <w:t xml:space="preserve">AEV [Administration de </w:t>
      </w:r>
      <w:proofErr w:type="spellStart"/>
      <w:r w:rsidRPr="005B5F92">
        <w:t>l'environnement</w:t>
      </w:r>
      <w:proofErr w:type="spellEnd"/>
      <w:r w:rsidRPr="005B5F92">
        <w:t>] (2006): Das Altlasten- und Verdachtsflächenkataster Luxemburg. Luxemburg. 6 Seiten.</w:t>
      </w:r>
    </w:p>
    <w:p w14:paraId="285EBEF4" w14:textId="77777777" w:rsidR="00A735F9" w:rsidRPr="005B5F92" w:rsidRDefault="00A735F9" w:rsidP="00A735F9">
      <w:pPr>
        <w:pStyle w:val="ENV2023"/>
      </w:pPr>
      <w:r w:rsidRPr="005B5F92">
        <w:t xml:space="preserve">AEV [Administration de </w:t>
      </w:r>
      <w:proofErr w:type="spellStart"/>
      <w:r w:rsidRPr="005B5F92">
        <w:t>l'environnement</w:t>
      </w:r>
      <w:proofErr w:type="spellEnd"/>
      <w:r w:rsidRPr="005B5F92">
        <w:t xml:space="preserve">] (2020a): Plan </w:t>
      </w:r>
      <w:proofErr w:type="spellStart"/>
      <w:r w:rsidRPr="005B5F92">
        <w:t>d'action</w:t>
      </w:r>
      <w:proofErr w:type="spellEnd"/>
      <w:r w:rsidRPr="005B5F92">
        <w:t xml:space="preserve"> contre le </w:t>
      </w:r>
      <w:proofErr w:type="spellStart"/>
      <w:r w:rsidRPr="005B5F92">
        <w:t>bruit</w:t>
      </w:r>
      <w:proofErr w:type="spellEnd"/>
      <w:r w:rsidRPr="005B5F92">
        <w:t xml:space="preserve"> des </w:t>
      </w:r>
      <w:proofErr w:type="spellStart"/>
      <w:r w:rsidRPr="005B5F92">
        <w:t>grands</w:t>
      </w:r>
      <w:proofErr w:type="spellEnd"/>
      <w:r w:rsidRPr="005B5F92">
        <w:t xml:space="preserve"> </w:t>
      </w:r>
      <w:proofErr w:type="spellStart"/>
      <w:r w:rsidRPr="005B5F92">
        <w:t>axes</w:t>
      </w:r>
      <w:proofErr w:type="spellEnd"/>
      <w:r w:rsidRPr="005B5F92">
        <w:t xml:space="preserve"> </w:t>
      </w:r>
      <w:proofErr w:type="spellStart"/>
      <w:r w:rsidRPr="005B5F92">
        <w:t>routiers</w:t>
      </w:r>
      <w:proofErr w:type="spellEnd"/>
      <w:r w:rsidRPr="005B5F92">
        <w:t xml:space="preserve"> de plus de </w:t>
      </w:r>
      <w:proofErr w:type="spellStart"/>
      <w:r w:rsidRPr="005B5F92">
        <w:t>trois</w:t>
      </w:r>
      <w:proofErr w:type="spellEnd"/>
      <w:r w:rsidRPr="005B5F92">
        <w:t xml:space="preserve"> </w:t>
      </w:r>
      <w:proofErr w:type="spellStart"/>
      <w:r w:rsidRPr="005B5F92">
        <w:t>millions</w:t>
      </w:r>
      <w:proofErr w:type="spellEnd"/>
      <w:r w:rsidRPr="005B5F92">
        <w:t xml:space="preserve"> de </w:t>
      </w:r>
      <w:proofErr w:type="spellStart"/>
      <w:r w:rsidRPr="005B5F92">
        <w:t>passages</w:t>
      </w:r>
      <w:proofErr w:type="spellEnd"/>
      <w:r w:rsidRPr="005B5F92">
        <w:t xml:space="preserve"> de </w:t>
      </w:r>
      <w:proofErr w:type="spellStart"/>
      <w:r w:rsidRPr="005B5F92">
        <w:t>véhicules</w:t>
      </w:r>
      <w:proofErr w:type="spellEnd"/>
      <w:r w:rsidRPr="005B5F92">
        <w:t xml:space="preserve"> par an. Luxemburg. 86 Seiten.</w:t>
      </w:r>
    </w:p>
    <w:p w14:paraId="55D04E9C" w14:textId="77777777" w:rsidR="00A735F9" w:rsidRPr="005B5F92" w:rsidRDefault="00A735F9" w:rsidP="00A735F9">
      <w:pPr>
        <w:pStyle w:val="ENV2023"/>
      </w:pPr>
      <w:r w:rsidRPr="005B5F92">
        <w:t xml:space="preserve">AEV [Administration de </w:t>
      </w:r>
      <w:proofErr w:type="spellStart"/>
      <w:r w:rsidRPr="005B5F92">
        <w:t>l'environnement</w:t>
      </w:r>
      <w:proofErr w:type="spellEnd"/>
      <w:r w:rsidRPr="005B5F92">
        <w:t xml:space="preserve">] (2020b): Plan </w:t>
      </w:r>
      <w:proofErr w:type="spellStart"/>
      <w:r w:rsidRPr="005B5F92">
        <w:t>d'action</w:t>
      </w:r>
      <w:proofErr w:type="spellEnd"/>
      <w:r w:rsidRPr="005B5F92">
        <w:t xml:space="preserve"> contre le </w:t>
      </w:r>
      <w:proofErr w:type="spellStart"/>
      <w:r w:rsidRPr="005B5F92">
        <w:t>bruit</w:t>
      </w:r>
      <w:proofErr w:type="spellEnd"/>
      <w:r w:rsidRPr="005B5F92">
        <w:t xml:space="preserve"> des </w:t>
      </w:r>
      <w:proofErr w:type="spellStart"/>
      <w:r w:rsidRPr="005B5F92">
        <w:t>grands</w:t>
      </w:r>
      <w:proofErr w:type="spellEnd"/>
      <w:r w:rsidRPr="005B5F92">
        <w:t xml:space="preserve"> </w:t>
      </w:r>
      <w:proofErr w:type="spellStart"/>
      <w:r w:rsidRPr="005B5F92">
        <w:t>axes</w:t>
      </w:r>
      <w:proofErr w:type="spellEnd"/>
      <w:r w:rsidRPr="005B5F92">
        <w:t xml:space="preserve"> </w:t>
      </w:r>
      <w:proofErr w:type="spellStart"/>
      <w:r w:rsidRPr="005B5F92">
        <w:t>ferroviaires</w:t>
      </w:r>
      <w:proofErr w:type="spellEnd"/>
      <w:r w:rsidRPr="005B5F92">
        <w:t xml:space="preserve"> de plus de </w:t>
      </w:r>
      <w:proofErr w:type="spellStart"/>
      <w:r w:rsidRPr="005B5F92">
        <w:t>trente</w:t>
      </w:r>
      <w:proofErr w:type="spellEnd"/>
      <w:r w:rsidRPr="005B5F92">
        <w:t xml:space="preserve"> </w:t>
      </w:r>
      <w:proofErr w:type="spellStart"/>
      <w:r w:rsidRPr="005B5F92">
        <w:t>mille</w:t>
      </w:r>
      <w:proofErr w:type="spellEnd"/>
      <w:r w:rsidRPr="005B5F92">
        <w:t xml:space="preserve"> </w:t>
      </w:r>
      <w:proofErr w:type="spellStart"/>
      <w:r w:rsidRPr="005B5F92">
        <w:t>passages</w:t>
      </w:r>
      <w:proofErr w:type="spellEnd"/>
      <w:r w:rsidRPr="005B5F92">
        <w:t xml:space="preserve"> de </w:t>
      </w:r>
      <w:proofErr w:type="spellStart"/>
      <w:r w:rsidRPr="005B5F92">
        <w:t>trains</w:t>
      </w:r>
      <w:proofErr w:type="spellEnd"/>
      <w:r w:rsidRPr="005B5F92">
        <w:t xml:space="preserve"> par an. Luxemburg. 85 Seiten.</w:t>
      </w:r>
    </w:p>
    <w:p w14:paraId="3364AAD0" w14:textId="77777777" w:rsidR="00A735F9" w:rsidRPr="005B5F92" w:rsidRDefault="00A735F9" w:rsidP="00A735F9">
      <w:pPr>
        <w:pStyle w:val="ENV2023"/>
      </w:pPr>
      <w:r w:rsidRPr="005B5F92">
        <w:t xml:space="preserve">AEV [Administration de </w:t>
      </w:r>
      <w:proofErr w:type="spellStart"/>
      <w:r w:rsidRPr="005B5F92">
        <w:t>l'environnement</w:t>
      </w:r>
      <w:proofErr w:type="spellEnd"/>
      <w:r w:rsidRPr="005B5F92">
        <w:t xml:space="preserve">] (2020c): Plan </w:t>
      </w:r>
      <w:proofErr w:type="spellStart"/>
      <w:r w:rsidRPr="005B5F92">
        <w:t>d'action</w:t>
      </w:r>
      <w:proofErr w:type="spellEnd"/>
      <w:r w:rsidRPr="005B5F92">
        <w:t xml:space="preserve"> contre le </w:t>
      </w:r>
      <w:proofErr w:type="spellStart"/>
      <w:r w:rsidRPr="005B5F92">
        <w:t>bruit</w:t>
      </w:r>
      <w:proofErr w:type="spellEnd"/>
      <w:r w:rsidRPr="005B5F92">
        <w:t xml:space="preserve"> de </w:t>
      </w:r>
      <w:proofErr w:type="spellStart"/>
      <w:r w:rsidRPr="005B5F92">
        <w:t>l'aéroport</w:t>
      </w:r>
      <w:proofErr w:type="spellEnd"/>
      <w:r w:rsidRPr="005B5F92">
        <w:t xml:space="preserve"> de Luxembourg. Luxemburg. 68 Seiten.</w:t>
      </w:r>
    </w:p>
    <w:p w14:paraId="37F9B5DE" w14:textId="77777777" w:rsidR="00A735F9" w:rsidRPr="005B5F92" w:rsidRDefault="00A735F9" w:rsidP="00A735F9">
      <w:pPr>
        <w:pStyle w:val="ENV2023"/>
      </w:pPr>
      <w:r w:rsidRPr="005B5F92">
        <w:t xml:space="preserve">AEV [Administration de </w:t>
      </w:r>
      <w:proofErr w:type="spellStart"/>
      <w:r w:rsidRPr="005B5F92">
        <w:t>l'environnement</w:t>
      </w:r>
      <w:proofErr w:type="spellEnd"/>
      <w:r w:rsidRPr="005B5F92">
        <w:t xml:space="preserve">] (2020d): Plan </w:t>
      </w:r>
      <w:proofErr w:type="spellStart"/>
      <w:r w:rsidRPr="005B5F92">
        <w:t>d'action</w:t>
      </w:r>
      <w:proofErr w:type="spellEnd"/>
      <w:r w:rsidRPr="005B5F92">
        <w:t xml:space="preserve"> contre le </w:t>
      </w:r>
      <w:proofErr w:type="spellStart"/>
      <w:r w:rsidRPr="005B5F92">
        <w:t>bruit</w:t>
      </w:r>
      <w:proofErr w:type="spellEnd"/>
      <w:r w:rsidRPr="005B5F92">
        <w:t xml:space="preserve"> </w:t>
      </w:r>
      <w:proofErr w:type="spellStart"/>
      <w:r w:rsidRPr="005B5F92">
        <w:t>dans</w:t>
      </w:r>
      <w:proofErr w:type="spellEnd"/>
      <w:r w:rsidRPr="005B5F92">
        <w:t xml:space="preserve"> </w:t>
      </w:r>
      <w:proofErr w:type="spellStart"/>
      <w:r w:rsidRPr="005B5F92">
        <w:t>l'agglomération</w:t>
      </w:r>
      <w:proofErr w:type="spellEnd"/>
      <w:r w:rsidRPr="005B5F92">
        <w:t xml:space="preserve"> de Luxembourg. Luxemburg. 78 Seiten.</w:t>
      </w:r>
    </w:p>
    <w:p w14:paraId="01C2EA5B" w14:textId="77777777" w:rsidR="00A735F9" w:rsidRPr="005B5F92" w:rsidRDefault="00A735F9" w:rsidP="00A735F9">
      <w:pPr>
        <w:pStyle w:val="ENV2023"/>
      </w:pPr>
      <w:r w:rsidRPr="005B5F92">
        <w:t xml:space="preserve">AEV [Administration de </w:t>
      </w:r>
      <w:proofErr w:type="spellStart"/>
      <w:r w:rsidRPr="005B5F92">
        <w:t>l'environnement</w:t>
      </w:r>
      <w:proofErr w:type="spellEnd"/>
      <w:r w:rsidRPr="005B5F92">
        <w:t>] (</w:t>
      </w:r>
      <w:proofErr w:type="spellStart"/>
      <w:r w:rsidRPr="005B5F92">
        <w:t>Projet</w:t>
      </w:r>
      <w:proofErr w:type="spellEnd"/>
      <w:r w:rsidRPr="005B5F92">
        <w:t xml:space="preserve"> 2020): </w:t>
      </w:r>
      <w:proofErr w:type="spellStart"/>
      <w:r w:rsidRPr="005B5F92">
        <w:t>Projet</w:t>
      </w:r>
      <w:proofErr w:type="spellEnd"/>
      <w:r w:rsidRPr="005B5F92">
        <w:t xml:space="preserve"> de plan nationale de la </w:t>
      </w:r>
      <w:proofErr w:type="spellStart"/>
      <w:r w:rsidRPr="005B5F92">
        <w:t>qualité</w:t>
      </w:r>
      <w:proofErr w:type="spellEnd"/>
      <w:r w:rsidRPr="005B5F92">
        <w:t xml:space="preserve"> de </w:t>
      </w:r>
      <w:proofErr w:type="spellStart"/>
      <w:r w:rsidRPr="005B5F92">
        <w:t>l’air</w:t>
      </w:r>
      <w:proofErr w:type="spellEnd"/>
      <w:r w:rsidRPr="005B5F92">
        <w:t xml:space="preserve"> </w:t>
      </w:r>
      <w:proofErr w:type="spellStart"/>
      <w:r w:rsidRPr="005B5F92">
        <w:t>visant</w:t>
      </w:r>
      <w:proofErr w:type="spellEnd"/>
      <w:r w:rsidRPr="005B5F92">
        <w:t xml:space="preserve"> à </w:t>
      </w:r>
      <w:proofErr w:type="spellStart"/>
      <w:r w:rsidRPr="005B5F92">
        <w:t>atteindre</w:t>
      </w:r>
      <w:proofErr w:type="spellEnd"/>
      <w:r w:rsidRPr="005B5F92">
        <w:t xml:space="preserve"> </w:t>
      </w:r>
      <w:proofErr w:type="spellStart"/>
      <w:r w:rsidRPr="005B5F92">
        <w:t>les</w:t>
      </w:r>
      <w:proofErr w:type="spellEnd"/>
      <w:r w:rsidRPr="005B5F92">
        <w:t xml:space="preserve"> </w:t>
      </w:r>
      <w:proofErr w:type="spellStart"/>
      <w:r w:rsidRPr="005B5F92">
        <w:t>valeurs</w:t>
      </w:r>
      <w:proofErr w:type="spellEnd"/>
      <w:r w:rsidRPr="005B5F92">
        <w:t xml:space="preserve"> </w:t>
      </w:r>
      <w:proofErr w:type="spellStart"/>
      <w:r w:rsidRPr="005B5F92">
        <w:t>limites</w:t>
      </w:r>
      <w:proofErr w:type="spellEnd"/>
      <w:r w:rsidRPr="005B5F92">
        <w:t xml:space="preserve"> pour le </w:t>
      </w:r>
      <w:proofErr w:type="spellStart"/>
      <w:r w:rsidRPr="005B5F92">
        <w:t>dioxyde</w:t>
      </w:r>
      <w:proofErr w:type="spellEnd"/>
      <w:r w:rsidRPr="005B5F92">
        <w:t xml:space="preserve"> </w:t>
      </w:r>
      <w:proofErr w:type="spellStart"/>
      <w:r w:rsidRPr="005B5F92">
        <w:t>d’azote</w:t>
      </w:r>
      <w:proofErr w:type="spellEnd"/>
      <w:r w:rsidRPr="005B5F92">
        <w:t xml:space="preserve"> </w:t>
      </w:r>
      <w:proofErr w:type="spellStart"/>
      <w:r w:rsidRPr="005B5F92">
        <w:t>dans</w:t>
      </w:r>
      <w:proofErr w:type="spellEnd"/>
      <w:r w:rsidRPr="005B5F92">
        <w:t xml:space="preserve"> </w:t>
      </w:r>
      <w:proofErr w:type="spellStart"/>
      <w:r w:rsidRPr="005B5F92">
        <w:t>l’air</w:t>
      </w:r>
      <w:proofErr w:type="spellEnd"/>
      <w:r w:rsidRPr="005B5F92">
        <w:t xml:space="preserve"> </w:t>
      </w:r>
      <w:proofErr w:type="spellStart"/>
      <w:r w:rsidRPr="005B5F92">
        <w:t>ambiant</w:t>
      </w:r>
      <w:proofErr w:type="spellEnd"/>
      <w:r w:rsidRPr="005B5F92">
        <w:t>. Luxembourg, 48 Seiten.</w:t>
      </w:r>
    </w:p>
    <w:p w14:paraId="2DA55D55" w14:textId="77777777" w:rsidR="00A735F9" w:rsidRPr="005B5F92" w:rsidRDefault="00A735F9" w:rsidP="00A735F9">
      <w:pPr>
        <w:pStyle w:val="ENV2023"/>
      </w:pPr>
      <w:r w:rsidRPr="005B5F92">
        <w:t xml:space="preserve">AGE [Administration de la Gestion de </w:t>
      </w:r>
      <w:proofErr w:type="spellStart"/>
      <w:r w:rsidRPr="005B5F92">
        <w:t>l'Eau</w:t>
      </w:r>
      <w:proofErr w:type="spellEnd"/>
      <w:r w:rsidRPr="005B5F92">
        <w:t xml:space="preserve">] (2010): Leitfaden für die Ausweisung von Grundwasserschutzzonen - Erläuterung der Vorgehensweise bei der Ausweisung von Schutzzonen für Grundwasserentnahmen zwecks Trinkwassergewinnung und Anforderungen an den Inhalt des Schutzzonengutachtens. </w:t>
      </w:r>
      <w:proofErr w:type="spellStart"/>
      <w:r w:rsidRPr="005B5F92">
        <w:t>Esch</w:t>
      </w:r>
      <w:proofErr w:type="spellEnd"/>
      <w:r w:rsidRPr="005B5F92">
        <w:t>/Alzette. 43 Seiten.</w:t>
      </w:r>
    </w:p>
    <w:p w14:paraId="3BFA492B" w14:textId="77777777" w:rsidR="00A735F9" w:rsidRPr="005B5F92" w:rsidRDefault="00A735F9" w:rsidP="00A735F9">
      <w:pPr>
        <w:pStyle w:val="ENV2023"/>
      </w:pPr>
      <w:r w:rsidRPr="005B5F92">
        <w:t xml:space="preserve">AGE [Administration de la Gestion de </w:t>
      </w:r>
      <w:proofErr w:type="spellStart"/>
      <w:r w:rsidRPr="005B5F92">
        <w:t>l'Eau</w:t>
      </w:r>
      <w:proofErr w:type="spellEnd"/>
      <w:r w:rsidRPr="005B5F92">
        <w:t xml:space="preserve">] (2013): Leitfaden zum Umgang mit Regenwasser in Siedlungsgebieten Luxemburgs - Versickerung, Verdunstung, Retention, Nutzung, getrennte Ableitung, Behandlung. </w:t>
      </w:r>
      <w:proofErr w:type="spellStart"/>
      <w:r w:rsidRPr="005B5F92">
        <w:t>Esch</w:t>
      </w:r>
      <w:proofErr w:type="spellEnd"/>
      <w:r w:rsidRPr="005B5F92">
        <w:t>/Alzette. 106 Seiten.</w:t>
      </w:r>
    </w:p>
    <w:p w14:paraId="0BD5C573" w14:textId="77777777" w:rsidR="00A735F9" w:rsidRPr="005B5F92" w:rsidRDefault="00A735F9" w:rsidP="00A735F9">
      <w:pPr>
        <w:pStyle w:val="ENV2023"/>
      </w:pPr>
      <w:r w:rsidRPr="005B5F92">
        <w:t xml:space="preserve">AGE [Administration de la Gestion de </w:t>
      </w:r>
      <w:proofErr w:type="spellStart"/>
      <w:r w:rsidRPr="005B5F92">
        <w:t>l'Eau</w:t>
      </w:r>
      <w:proofErr w:type="spellEnd"/>
      <w:r w:rsidRPr="005B5F92">
        <w:t>] (2014): Umsetzung der europäischen Wasserrahmenrichtlinie (2000/60/EG) - Bericht zur Bestandsaufnahme für Luxemburg. Esch-</w:t>
      </w:r>
      <w:proofErr w:type="spellStart"/>
      <w:r w:rsidRPr="005B5F92">
        <w:t>sur</w:t>
      </w:r>
      <w:proofErr w:type="spellEnd"/>
      <w:r w:rsidRPr="005B5F92">
        <w:t>-Alzette, 193 Seiten.</w:t>
      </w:r>
    </w:p>
    <w:p w14:paraId="2304838D" w14:textId="77777777" w:rsidR="00A735F9" w:rsidRPr="005B5F92" w:rsidRDefault="00A735F9" w:rsidP="00A735F9">
      <w:pPr>
        <w:pStyle w:val="ENV2023"/>
      </w:pPr>
      <w:r w:rsidRPr="005B5F92">
        <w:t xml:space="preserve">AGE [Administration de la </w:t>
      </w:r>
      <w:proofErr w:type="spellStart"/>
      <w:r w:rsidRPr="005B5F92">
        <w:t>gestion</w:t>
      </w:r>
      <w:proofErr w:type="spellEnd"/>
      <w:r w:rsidRPr="005B5F92">
        <w:t xml:space="preserve"> de </w:t>
      </w:r>
      <w:proofErr w:type="spellStart"/>
      <w:r w:rsidRPr="005B5F92">
        <w:t>l’eau</w:t>
      </w:r>
      <w:proofErr w:type="spellEnd"/>
      <w:r w:rsidRPr="005B5F92">
        <w:t>] (</w:t>
      </w:r>
      <w:proofErr w:type="spellStart"/>
      <w:r w:rsidRPr="005B5F92">
        <w:t>Projet</w:t>
      </w:r>
      <w:proofErr w:type="spellEnd"/>
      <w:r w:rsidRPr="005B5F92">
        <w:t xml:space="preserve"> 2021): Entwurf </w:t>
      </w:r>
      <w:proofErr w:type="spellStart"/>
      <w:r w:rsidRPr="005B5F92">
        <w:t>Hochwsserrisikomanagementplan</w:t>
      </w:r>
      <w:proofErr w:type="spellEnd"/>
      <w:r w:rsidRPr="005B5F92">
        <w:t xml:space="preserve"> 2021-2027. </w:t>
      </w:r>
    </w:p>
    <w:p w14:paraId="7F378997" w14:textId="77777777" w:rsidR="00A735F9" w:rsidRPr="005B5F92" w:rsidRDefault="00A735F9" w:rsidP="00A735F9">
      <w:pPr>
        <w:pStyle w:val="ENV2023"/>
      </w:pPr>
      <w:proofErr w:type="spellStart"/>
      <w:r w:rsidRPr="005B5F92">
        <w:t>Babisch</w:t>
      </w:r>
      <w:proofErr w:type="spellEnd"/>
      <w:r w:rsidRPr="005B5F92">
        <w:t>, W. (2011): Quantifizierung des Einflusses von Lärm auf Lebensqualität und Gesundheit. Sonderdruck aus UMID: Umwelt und Mensch – Informationsdienst, 01/2011, S. 28-36.</w:t>
      </w:r>
    </w:p>
    <w:p w14:paraId="10A6701A" w14:textId="77777777" w:rsidR="00A735F9" w:rsidRPr="005B5F92" w:rsidRDefault="00A735F9" w:rsidP="00A735F9">
      <w:pPr>
        <w:pStyle w:val="ENV2023"/>
      </w:pPr>
      <w:proofErr w:type="spellStart"/>
      <w:r w:rsidRPr="005B5F92">
        <w:t>Boesler</w:t>
      </w:r>
      <w:proofErr w:type="spellEnd"/>
      <w:r w:rsidRPr="005B5F92">
        <w:t xml:space="preserve">, D. &amp; Scheu, T. (2004): Kulturgüterschutz in der Bauleitplanung - Die Umweltprüfung (UP). </w:t>
      </w:r>
      <w:r w:rsidRPr="005B5F92">
        <w:rPr>
          <w:i/>
        </w:rPr>
        <w:t>UVP-Report</w:t>
      </w:r>
      <w:r w:rsidRPr="005B5F92">
        <w:t xml:space="preserve"> 2-3: 86-93.</w:t>
      </w:r>
    </w:p>
    <w:p w14:paraId="5C274DDD" w14:textId="77777777" w:rsidR="00A735F9" w:rsidRPr="005B5F92" w:rsidRDefault="00A735F9" w:rsidP="00A735F9">
      <w:pPr>
        <w:pStyle w:val="ENV2023"/>
      </w:pPr>
      <w:r w:rsidRPr="005B5F92">
        <w:t>Bundesverband Boden e.V. (2013) Bodenkundliche Baubegleitung - Leitfaden für die Praxis Erich Schmidt Verlag, Berlin. 116 Seiten.</w:t>
      </w:r>
    </w:p>
    <w:p w14:paraId="6AE30EDE" w14:textId="77777777" w:rsidR="00A735F9" w:rsidRPr="005B5F92" w:rsidRDefault="00A735F9" w:rsidP="00A735F9">
      <w:pPr>
        <w:pStyle w:val="ENV2023"/>
      </w:pPr>
      <w:r w:rsidRPr="005B5F92">
        <w:t>BUWAL [Bundesamt für Umwelt, Wald und Landschaft] (2001): Bodenschutz beim Bauen – Leitfaden Umwelt Nummer 10. Bern. 83 Seiten</w:t>
      </w:r>
    </w:p>
    <w:p w14:paraId="23BE56F5" w14:textId="77777777" w:rsidR="00A735F9" w:rsidRPr="005B5F92" w:rsidRDefault="00A735F9" w:rsidP="00A735F9">
      <w:pPr>
        <w:pStyle w:val="ENV2023"/>
      </w:pPr>
      <w:r w:rsidRPr="005B5F92">
        <w:t>DGUV [Deutsche Gesetzliche Unfallversicherung] (2011): IFA-Report 5/2011 – Elektromagnetische Felder an Anlagen, Maschinen und Geräten. Berlin. 73 Seiten.</w:t>
      </w:r>
    </w:p>
    <w:p w14:paraId="581AB5AA" w14:textId="77777777" w:rsidR="00A735F9" w:rsidRPr="005B5F92" w:rsidRDefault="00A735F9" w:rsidP="00A735F9">
      <w:pPr>
        <w:pStyle w:val="ENV2023"/>
      </w:pPr>
      <w:proofErr w:type="spellStart"/>
      <w:r w:rsidRPr="005B5F92">
        <w:lastRenderedPageBreak/>
        <w:t>Efor-Ersa</w:t>
      </w:r>
      <w:proofErr w:type="spellEnd"/>
      <w:r w:rsidRPr="005B5F92">
        <w:t xml:space="preserve"> (2009): Kurzanleitung zur Erfassung der nach Art. 17 des luxemburgischen Naturschutzgesetztes geschützten Biotope in den Siedlungs- und Gewerbegebieten. Im Auftrag des </w:t>
      </w:r>
      <w:proofErr w:type="spellStart"/>
      <w:r w:rsidRPr="005B5F92">
        <w:t>Ministère</w:t>
      </w:r>
      <w:proofErr w:type="spellEnd"/>
      <w:r w:rsidRPr="005B5F92">
        <w:t xml:space="preserve"> du </w:t>
      </w:r>
      <w:proofErr w:type="spellStart"/>
      <w:r w:rsidRPr="005B5F92">
        <w:t>Développe</w:t>
      </w:r>
      <w:r w:rsidRPr="005B5F92">
        <w:softHyphen/>
        <w:t>ment</w:t>
      </w:r>
      <w:proofErr w:type="spellEnd"/>
      <w:r w:rsidRPr="005B5F92">
        <w:t xml:space="preserve"> Durable et des </w:t>
      </w:r>
      <w:proofErr w:type="spellStart"/>
      <w:r w:rsidRPr="005B5F92">
        <w:t>Infrastructures</w:t>
      </w:r>
      <w:proofErr w:type="spellEnd"/>
      <w:r w:rsidRPr="005B5F92">
        <w:t xml:space="preserve"> – Département </w:t>
      </w:r>
      <w:proofErr w:type="spellStart"/>
      <w:r w:rsidRPr="005B5F92">
        <w:t>Environnement</w:t>
      </w:r>
      <w:proofErr w:type="spellEnd"/>
      <w:r w:rsidRPr="005B5F92">
        <w:t xml:space="preserve"> (MDDI-DE). 3. Überarbeitete Fassung. Luxemburg. 29 Seiten.</w:t>
      </w:r>
    </w:p>
    <w:p w14:paraId="13B83199" w14:textId="77777777" w:rsidR="00A735F9" w:rsidRPr="005B5F92" w:rsidRDefault="00A735F9" w:rsidP="00A735F9">
      <w:pPr>
        <w:pStyle w:val="ENV2023"/>
      </w:pPr>
      <w:r w:rsidRPr="005B5F92">
        <w:t xml:space="preserve">Ermert, S. (2002): Das archäologische Kulturgut in der Umweltverträglichkeitsprüfung. </w:t>
      </w:r>
      <w:r w:rsidRPr="005B5F92">
        <w:rPr>
          <w:i/>
        </w:rPr>
        <w:t>UVP-Report</w:t>
      </w:r>
      <w:r w:rsidRPr="005B5F92">
        <w:t xml:space="preserve"> 3: 156-159.</w:t>
      </w:r>
    </w:p>
    <w:p w14:paraId="1C537135" w14:textId="77777777" w:rsidR="00A735F9" w:rsidRPr="005B5F92" w:rsidRDefault="00A735F9" w:rsidP="00A735F9">
      <w:pPr>
        <w:pStyle w:val="ENV2023"/>
      </w:pPr>
      <w:r w:rsidRPr="005B5F92">
        <w:t xml:space="preserve">EU-KOM – </w:t>
      </w:r>
      <w:proofErr w:type="gramStart"/>
      <w:r w:rsidRPr="005B5F92">
        <w:t>GD Umwelt</w:t>
      </w:r>
      <w:proofErr w:type="gramEnd"/>
      <w:r w:rsidRPr="005B5F92">
        <w:t xml:space="preserve"> [Europäische Kommission GD Umwelt] (2001): Prüfung der Verträglichkeit von Plänen und Projekten mit erheblichen Auswirkungen auf Natura-2000-Gebiete Methodik-Leitlinien zur Erfüllung der Vorgaben des Artikels 6 Absätze 3 und 4 der Habitat-Richtlinie 92/43/EWG. Oxford. 75 Seiten.</w:t>
      </w:r>
    </w:p>
    <w:p w14:paraId="482AC1B0" w14:textId="77777777" w:rsidR="00A735F9" w:rsidRPr="005B5F92" w:rsidRDefault="00A735F9" w:rsidP="00A735F9">
      <w:pPr>
        <w:pStyle w:val="ENV2023"/>
      </w:pPr>
      <w:r w:rsidRPr="005B5F92">
        <w:t xml:space="preserve">EU-KOM [Europäische Kommission] (2017): </w:t>
      </w:r>
      <w:proofErr w:type="spellStart"/>
      <w:r w:rsidRPr="005B5F92">
        <w:t>Guidance</w:t>
      </w:r>
      <w:proofErr w:type="spellEnd"/>
      <w:r w:rsidRPr="005B5F92">
        <w:t xml:space="preserve"> on EIA – </w:t>
      </w:r>
      <w:proofErr w:type="spellStart"/>
      <w:r w:rsidRPr="005B5F92">
        <w:t>Scoping</w:t>
      </w:r>
      <w:proofErr w:type="spellEnd"/>
      <w:r w:rsidRPr="005B5F92">
        <w:t>. 81 Seiten.</w:t>
      </w:r>
    </w:p>
    <w:p w14:paraId="2B556910" w14:textId="77777777" w:rsidR="00A735F9" w:rsidRPr="005B5F92" w:rsidRDefault="00A735F9" w:rsidP="00A735F9">
      <w:pPr>
        <w:pStyle w:val="ENV2023"/>
      </w:pPr>
      <w:r w:rsidRPr="005B5F92">
        <w:t>EU-KOM [Europäische Kommission] (2007): Leitfaden zum strengen Schutzsystem für Tierarten von gemein</w:t>
      </w:r>
      <w:r w:rsidRPr="005B5F92">
        <w:softHyphen/>
        <w:t>schaftlichem Interesse im Rahmen der FFH-Richtlinie 92/43/EWG. 96 Seiten.</w:t>
      </w:r>
    </w:p>
    <w:p w14:paraId="06AC426A" w14:textId="77777777" w:rsidR="00A735F9" w:rsidRPr="005B5F92" w:rsidRDefault="00A735F9" w:rsidP="00A735F9">
      <w:pPr>
        <w:pStyle w:val="ENV2023"/>
      </w:pPr>
      <w:r w:rsidRPr="005B5F92">
        <w:t>EU-KOM [Europäische Kommission] (2007/2012): Auslegungsleitfaden zu Artikel 6 Absatz 4 der 'Habitat-Richt</w:t>
      </w:r>
      <w:r w:rsidRPr="005B5F92">
        <w:softHyphen/>
        <w:t>linie' 92/43/EWG – Erläuterungen der Begriffe: Alternativlösungen, zwingende Gründe des überwiegen</w:t>
      </w:r>
      <w:r w:rsidRPr="005B5F92">
        <w:softHyphen/>
        <w:t>den öffentlichen Interesse, Ausgleichsmaßnahmen, globale Kohärenz, Stellungnahme der Kommission. 33 Seiten.</w:t>
      </w:r>
    </w:p>
    <w:p w14:paraId="197C8772" w14:textId="77777777" w:rsidR="00A735F9" w:rsidRPr="005B5F92" w:rsidRDefault="00A735F9" w:rsidP="00A735F9">
      <w:pPr>
        <w:pStyle w:val="ENV2023"/>
      </w:pPr>
      <w:r w:rsidRPr="005B5F92">
        <w:t>EU-KOM [Europäische Kommission] (2012): Leitlinien für bewährte Praktiken zur Begrenzung, Milderung und Kompensierung der Bodenversiegelung. 68 Seiten</w:t>
      </w:r>
    </w:p>
    <w:p w14:paraId="5964D6F6" w14:textId="77777777" w:rsidR="00A735F9" w:rsidRPr="005B5F92" w:rsidRDefault="00A735F9" w:rsidP="00A735F9">
      <w:pPr>
        <w:pStyle w:val="ENV2023"/>
      </w:pPr>
      <w:r w:rsidRPr="005B5F92">
        <w:t>GEO-</w:t>
      </w:r>
      <w:proofErr w:type="spellStart"/>
      <w:r w:rsidRPr="005B5F92">
        <w:t>net</w:t>
      </w:r>
      <w:proofErr w:type="spellEnd"/>
      <w:r w:rsidRPr="005B5F92">
        <w:t xml:space="preserve"> &amp; LIST (2021): Modellbasierte regionale Klimaanalyse. </w:t>
      </w:r>
      <w:proofErr w:type="spellStart"/>
      <w:r w:rsidRPr="005B5F92">
        <w:t>Hsg</w:t>
      </w:r>
      <w:proofErr w:type="spellEnd"/>
      <w:r w:rsidRPr="005B5F92">
        <w:t xml:space="preserve">. Administration de </w:t>
      </w:r>
      <w:proofErr w:type="spellStart"/>
      <w:r w:rsidRPr="005B5F92">
        <w:t>l’environnement</w:t>
      </w:r>
      <w:proofErr w:type="spellEnd"/>
      <w:r w:rsidRPr="005B5F92">
        <w:t>. Hannover, Esch-</w:t>
      </w:r>
      <w:proofErr w:type="spellStart"/>
      <w:r w:rsidRPr="005B5F92">
        <w:t>sur</w:t>
      </w:r>
      <w:proofErr w:type="spellEnd"/>
      <w:r w:rsidRPr="005B5F92">
        <w:t>-Alzette. 61 Seiten.</w:t>
      </w:r>
    </w:p>
    <w:p w14:paraId="0C977E33" w14:textId="77777777" w:rsidR="00A735F9" w:rsidRPr="005B5F92" w:rsidRDefault="00A735F9" w:rsidP="00A735F9">
      <w:pPr>
        <w:pStyle w:val="ENV2023"/>
      </w:pPr>
      <w:r w:rsidRPr="005B5F92">
        <w:t xml:space="preserve">Harbusch, C., Engels, E. &amp;Pir, J.B. (2002): Die Fledermäuse Luxemburgs (Mammalia: Chiroptera). </w:t>
      </w:r>
      <w:proofErr w:type="spellStart"/>
      <w:r w:rsidRPr="005B5F92">
        <w:t>Ferrantia</w:t>
      </w:r>
      <w:proofErr w:type="spellEnd"/>
      <w:r w:rsidRPr="005B5F92">
        <w:t xml:space="preserve"> Nr. 33. Luxembourg. 156 Seiten.</w:t>
      </w:r>
    </w:p>
    <w:p w14:paraId="2AD13469" w14:textId="77777777" w:rsidR="00A735F9" w:rsidRPr="005B5F92" w:rsidRDefault="00A735F9" w:rsidP="00A735F9">
      <w:pPr>
        <w:pStyle w:val="ENV2023"/>
      </w:pPr>
      <w:r w:rsidRPr="005B5F92">
        <w:t>Kleefeld, K.D. (2002): Gesetzliche Grundlagen und Begriffsbestimmungen zum Kulturgüterbegriff in der Umweltverträglichkeitsprüfung. FBNL-Fachtagung am 15.11.2001 in Wetzlar, S. 6-14.</w:t>
      </w:r>
    </w:p>
    <w:p w14:paraId="36D4575E" w14:textId="77777777" w:rsidR="00A735F9" w:rsidRPr="005B5F92" w:rsidRDefault="00A735F9" w:rsidP="00A735F9">
      <w:pPr>
        <w:pStyle w:val="ENV2023"/>
      </w:pPr>
      <w:r w:rsidRPr="005B5F92">
        <w:t>LABO [Bund/Länder-Arbeitsgemeinschaft Bodenschutz] (2009): Bodenschutz in der Umweltprüfung nach BauGB – Leitfaden für die Praxis der Bodenschutzbehörden in der Bauleitplanung. Ober-Mörlen/Gunzenhausen. 79 Seiten</w:t>
      </w:r>
    </w:p>
    <w:p w14:paraId="0B2885F9" w14:textId="77777777" w:rsidR="00A735F9" w:rsidRPr="005B5F92" w:rsidRDefault="00A735F9" w:rsidP="00A735F9">
      <w:pPr>
        <w:pStyle w:val="ENV2023"/>
      </w:pPr>
      <w:r w:rsidRPr="005B5F92">
        <w:t>LANUV [Landesamt für Natur, Umwelt und Verbraucherschutz Nordrhein-Westfalen] (2009): Bodenschutz beim Bauen Dokumentation der LANUV-Internetseiten www.lanuv.nrw.de/bodenschutz-beim-bauen. Reck</w:t>
      </w:r>
      <w:r w:rsidRPr="005B5F92">
        <w:softHyphen/>
        <w:t>linghausen. 57 Seiten.</w:t>
      </w:r>
    </w:p>
    <w:p w14:paraId="2CA84640" w14:textId="77777777" w:rsidR="00A735F9" w:rsidRPr="005B5F92" w:rsidRDefault="00A735F9" w:rsidP="00A735F9">
      <w:pPr>
        <w:pStyle w:val="ENV2023"/>
      </w:pPr>
      <w:r w:rsidRPr="005B5F92">
        <w:t>LUBW &amp; LfU [Landesanstalt für Umwelt, Messungen und Naturschutz Baden-Württemberg und Bayrisches Landesamt für Umwelt] (2010): Elektromagnetische Felder im Alltag – Aktuelle Informationen über Quellen, Einsatz und Wirkungen. Karlsruhe und Augsburg. 2. überarbeitete Auflage. 143 Seiten.</w:t>
      </w:r>
    </w:p>
    <w:p w14:paraId="4E9BBFD8" w14:textId="77777777" w:rsidR="00A735F9" w:rsidRPr="005B5F92" w:rsidRDefault="00A735F9" w:rsidP="00A735F9">
      <w:pPr>
        <w:pStyle w:val="ENV2023"/>
      </w:pPr>
      <w:r w:rsidRPr="005B5F92">
        <w:t>LUBW [Landesanstalt für Umwelt, Messungen und Naturschutz Baden-Württemberg] (2012): Das Schutzgut Boden in der naturschutzrechtlichen Eingriffsregelung. Arbeitshilfe. Karlsruhe. 32 Seiten</w:t>
      </w:r>
    </w:p>
    <w:p w14:paraId="481B9CF5" w14:textId="77777777" w:rsidR="00A735F9" w:rsidRPr="005B5F92" w:rsidRDefault="00A735F9" w:rsidP="00A735F9">
      <w:pPr>
        <w:pStyle w:val="ENV2023"/>
      </w:pPr>
      <w:r w:rsidRPr="005B5F92">
        <w:lastRenderedPageBreak/>
        <w:t xml:space="preserve">LUXPLAN S.A. (2019): Umweltverträglichkeitsstudie zum </w:t>
      </w:r>
      <w:proofErr w:type="gramStart"/>
      <w:r w:rsidRPr="005B5F92">
        <w:t>PAP Quartier</w:t>
      </w:r>
      <w:proofErr w:type="gramEnd"/>
      <w:r w:rsidRPr="005B5F92">
        <w:t xml:space="preserve"> Alzette (Mersch) – Zusammenstellung von Grundlageninformationen ("Screening-</w:t>
      </w:r>
      <w:proofErr w:type="spellStart"/>
      <w:r w:rsidRPr="005B5F92">
        <w:t>Scoping</w:t>
      </w:r>
      <w:proofErr w:type="spellEnd"/>
      <w:r w:rsidRPr="005B5F92">
        <w:t xml:space="preserve">-Dossier"). Im Auftrag der Administration </w:t>
      </w:r>
      <w:proofErr w:type="spellStart"/>
      <w:r w:rsidRPr="005B5F92">
        <w:t>Communale</w:t>
      </w:r>
      <w:proofErr w:type="spellEnd"/>
      <w:r w:rsidRPr="005B5F92">
        <w:t xml:space="preserve"> de Mersch. Capellen, 75 Seiten (</w:t>
      </w:r>
      <w:proofErr w:type="spellStart"/>
      <w:r w:rsidRPr="005B5F92">
        <w:t>zuzügl</w:t>
      </w:r>
      <w:proofErr w:type="spellEnd"/>
      <w:r w:rsidRPr="005B5F92">
        <w:t>. Anhänge).</w:t>
      </w:r>
    </w:p>
    <w:p w14:paraId="66613486" w14:textId="77777777" w:rsidR="00A735F9" w:rsidRPr="005B5F92" w:rsidRDefault="00A735F9" w:rsidP="00A735F9">
      <w:pPr>
        <w:pStyle w:val="ENV2023"/>
      </w:pPr>
      <w:r w:rsidRPr="005B5F92">
        <w:t>MEA &amp; MECDD [</w:t>
      </w:r>
      <w:proofErr w:type="spellStart"/>
      <w:r w:rsidRPr="005B5F92">
        <w:t>Ministère</w:t>
      </w:r>
      <w:proofErr w:type="spellEnd"/>
      <w:r w:rsidRPr="005B5F92">
        <w:t xml:space="preserve"> de </w:t>
      </w:r>
      <w:proofErr w:type="spellStart"/>
      <w:r w:rsidRPr="005B5F92">
        <w:t>l'Énergie</w:t>
      </w:r>
      <w:proofErr w:type="spellEnd"/>
      <w:r w:rsidRPr="005B5F92">
        <w:t xml:space="preserve"> et de </w:t>
      </w:r>
      <w:proofErr w:type="spellStart"/>
      <w:r w:rsidRPr="005B5F92">
        <w:t>l'Aménagement</w:t>
      </w:r>
      <w:proofErr w:type="spellEnd"/>
      <w:r w:rsidRPr="005B5F92">
        <w:t xml:space="preserve"> du </w:t>
      </w:r>
      <w:proofErr w:type="spellStart"/>
      <w:r w:rsidRPr="005B5F92">
        <w:t>territoire</w:t>
      </w:r>
      <w:proofErr w:type="spellEnd"/>
      <w:r w:rsidRPr="005B5F92">
        <w:t xml:space="preserve"> &amp; </w:t>
      </w:r>
      <w:proofErr w:type="spellStart"/>
      <w:r w:rsidRPr="005B5F92">
        <w:t>Ministère</w:t>
      </w:r>
      <w:proofErr w:type="spellEnd"/>
      <w:r w:rsidRPr="005B5F92">
        <w:t xml:space="preserve"> de </w:t>
      </w:r>
      <w:proofErr w:type="spellStart"/>
      <w:r w:rsidRPr="005B5F92">
        <w:t>l’Environnement</w:t>
      </w:r>
      <w:proofErr w:type="spellEnd"/>
      <w:r w:rsidRPr="005B5F92">
        <w:t xml:space="preserve">, du </w:t>
      </w:r>
      <w:proofErr w:type="spellStart"/>
      <w:r w:rsidRPr="005B5F92">
        <w:t>Climat</w:t>
      </w:r>
      <w:proofErr w:type="spellEnd"/>
      <w:r w:rsidRPr="005B5F92">
        <w:t xml:space="preserve"> et du </w:t>
      </w:r>
      <w:proofErr w:type="spellStart"/>
      <w:r w:rsidRPr="005B5F92">
        <w:t>Développement</w:t>
      </w:r>
      <w:proofErr w:type="spellEnd"/>
      <w:r w:rsidRPr="005B5F92">
        <w:t xml:space="preserve"> Durable] (2018</w:t>
      </w:r>
      <w:proofErr w:type="gramStart"/>
      <w:r w:rsidRPr="005B5F92">
        <w:t>) :</w:t>
      </w:r>
      <w:proofErr w:type="gramEnd"/>
      <w:r w:rsidRPr="005B5F92">
        <w:t xml:space="preserve"> Integrierter nationaler Energie- und Klimaplan Luxemburgs für den Zeitraum 2021-2030. 202 Seiten.</w:t>
      </w:r>
    </w:p>
    <w:p w14:paraId="3A28EA7F" w14:textId="77777777" w:rsidR="00A735F9" w:rsidRPr="005B5F92" w:rsidRDefault="00A735F9" w:rsidP="00A735F9">
      <w:pPr>
        <w:pStyle w:val="ENV2023"/>
      </w:pPr>
      <w:r w:rsidRPr="005B5F92">
        <w:t>MMTP [</w:t>
      </w:r>
      <w:proofErr w:type="spellStart"/>
      <w:r w:rsidRPr="005B5F92">
        <w:t>Ministère</w:t>
      </w:r>
      <w:proofErr w:type="spellEnd"/>
      <w:r w:rsidRPr="005B5F92">
        <w:t xml:space="preserve"> de la </w:t>
      </w:r>
      <w:proofErr w:type="spellStart"/>
      <w:r w:rsidRPr="005B5F92">
        <w:t>Mobilité</w:t>
      </w:r>
      <w:proofErr w:type="spellEnd"/>
      <w:r w:rsidRPr="005B5F92">
        <w:t xml:space="preserve"> et des </w:t>
      </w:r>
      <w:proofErr w:type="spellStart"/>
      <w:r w:rsidRPr="005B5F92">
        <w:t>Travaux</w:t>
      </w:r>
      <w:proofErr w:type="spellEnd"/>
      <w:r w:rsidRPr="005B5F92">
        <w:t xml:space="preserve"> </w:t>
      </w:r>
      <w:proofErr w:type="spellStart"/>
      <w:r w:rsidRPr="005B5F92">
        <w:t>publics</w:t>
      </w:r>
      <w:proofErr w:type="spellEnd"/>
      <w:r w:rsidRPr="005B5F92">
        <w:t xml:space="preserve">] (2018): </w:t>
      </w:r>
      <w:proofErr w:type="spellStart"/>
      <w:r w:rsidRPr="005B5F92">
        <w:t>Modu</w:t>
      </w:r>
      <w:proofErr w:type="spellEnd"/>
      <w:r w:rsidRPr="005B5F92">
        <w:t xml:space="preserve"> 2.0 - </w:t>
      </w:r>
      <w:proofErr w:type="spellStart"/>
      <w:r w:rsidRPr="005B5F92">
        <w:t>Stratégie</w:t>
      </w:r>
      <w:proofErr w:type="spellEnd"/>
      <w:r w:rsidRPr="005B5F92">
        <w:t xml:space="preserve"> pour </w:t>
      </w:r>
      <w:proofErr w:type="spellStart"/>
      <w:r w:rsidRPr="005B5F92">
        <w:t>une</w:t>
      </w:r>
      <w:proofErr w:type="spellEnd"/>
      <w:r w:rsidRPr="005B5F92">
        <w:t xml:space="preserve"> </w:t>
      </w:r>
      <w:proofErr w:type="spellStart"/>
      <w:r w:rsidRPr="005B5F92">
        <w:t>mobilité</w:t>
      </w:r>
      <w:proofErr w:type="spellEnd"/>
      <w:r w:rsidRPr="005B5F92">
        <w:t xml:space="preserve"> durable. Informationsbroschüre. Luxemburg. 53 Seiten.</w:t>
      </w:r>
    </w:p>
    <w:p w14:paraId="4EB8E09A" w14:textId="77777777" w:rsidR="00A735F9" w:rsidRPr="005B5F92" w:rsidRDefault="00A735F9" w:rsidP="00A735F9">
      <w:pPr>
        <w:pStyle w:val="ENV2023"/>
      </w:pPr>
      <w:r w:rsidRPr="005B5F92">
        <w:t>MDDI-DE [</w:t>
      </w:r>
      <w:proofErr w:type="spellStart"/>
      <w:r w:rsidRPr="005B5F92">
        <w:t>Ministère</w:t>
      </w:r>
      <w:proofErr w:type="spellEnd"/>
      <w:r w:rsidRPr="005B5F92">
        <w:t xml:space="preserve"> du </w:t>
      </w:r>
      <w:proofErr w:type="spellStart"/>
      <w:r w:rsidRPr="005B5F92">
        <w:t>Développement</w:t>
      </w:r>
      <w:proofErr w:type="spellEnd"/>
      <w:r w:rsidRPr="005B5F92">
        <w:t xml:space="preserve"> durable et des </w:t>
      </w:r>
      <w:proofErr w:type="spellStart"/>
      <w:r w:rsidRPr="005B5F92">
        <w:t>Infrastruktures</w:t>
      </w:r>
      <w:proofErr w:type="spellEnd"/>
      <w:r w:rsidRPr="005B5F92">
        <w:t xml:space="preserve"> – Département de </w:t>
      </w:r>
      <w:proofErr w:type="spellStart"/>
      <w:r w:rsidRPr="005B5F92">
        <w:t>l'Environnement</w:t>
      </w:r>
      <w:proofErr w:type="spellEnd"/>
      <w:r w:rsidRPr="005B5F92">
        <w:t xml:space="preserve">] (2018): Leitfaden für "Gutes Licht" im Außenraum für das Großherzogtum Luxemburg. Inhalt und Layout durch: licht-raum-stadt-planung </w:t>
      </w:r>
      <w:proofErr w:type="spellStart"/>
      <w:r w:rsidRPr="005B5F92">
        <w:t>gmbh</w:t>
      </w:r>
      <w:proofErr w:type="spellEnd"/>
      <w:r w:rsidRPr="005B5F92">
        <w:t>. Wuppertal 93 Seiten.</w:t>
      </w:r>
    </w:p>
    <w:p w14:paraId="258D6550" w14:textId="77777777" w:rsidR="00A735F9" w:rsidRPr="005B5F92" w:rsidRDefault="00A735F9" w:rsidP="00A735F9">
      <w:pPr>
        <w:pStyle w:val="ENV2023"/>
      </w:pPr>
      <w:proofErr w:type="spellStart"/>
      <w:r w:rsidRPr="005B5F92">
        <w:t>Ministère</w:t>
      </w:r>
      <w:proofErr w:type="spellEnd"/>
      <w:r w:rsidRPr="005B5F92">
        <w:t xml:space="preserve"> de </w:t>
      </w:r>
      <w:proofErr w:type="spellStart"/>
      <w:r w:rsidRPr="005B5F92">
        <w:t>l'Energie</w:t>
      </w:r>
      <w:proofErr w:type="spellEnd"/>
      <w:r w:rsidRPr="005B5F92">
        <w:t xml:space="preserve"> et de </w:t>
      </w:r>
      <w:proofErr w:type="spellStart"/>
      <w:r w:rsidRPr="005B5F92">
        <w:t>l’Aménagement</w:t>
      </w:r>
      <w:proofErr w:type="spellEnd"/>
      <w:r w:rsidRPr="005B5F92">
        <w:t xml:space="preserve"> du </w:t>
      </w:r>
      <w:proofErr w:type="spellStart"/>
      <w:r w:rsidRPr="005B5F92">
        <w:t>territoire</w:t>
      </w:r>
      <w:proofErr w:type="spellEnd"/>
      <w:r w:rsidRPr="005B5F92">
        <w:t xml:space="preserve"> – Département de </w:t>
      </w:r>
      <w:proofErr w:type="spellStart"/>
      <w:r w:rsidRPr="005B5F92">
        <w:t>l’aménagement</w:t>
      </w:r>
      <w:proofErr w:type="spellEnd"/>
      <w:r w:rsidRPr="005B5F92">
        <w:t xml:space="preserve"> du </w:t>
      </w:r>
      <w:proofErr w:type="spellStart"/>
      <w:r w:rsidRPr="005B5F92">
        <w:t>territoire</w:t>
      </w:r>
      <w:proofErr w:type="spellEnd"/>
      <w:r w:rsidRPr="005B5F92">
        <w:t xml:space="preserve"> (2022): Programme </w:t>
      </w:r>
      <w:proofErr w:type="spellStart"/>
      <w:r w:rsidRPr="005B5F92">
        <w:t>directeur</w:t>
      </w:r>
      <w:proofErr w:type="spellEnd"/>
      <w:r w:rsidRPr="005B5F92">
        <w:t xml:space="preserve"> </w:t>
      </w:r>
      <w:proofErr w:type="spellStart"/>
      <w:r w:rsidRPr="005B5F92">
        <w:t>d'aménagement</w:t>
      </w:r>
      <w:proofErr w:type="spellEnd"/>
      <w:r w:rsidRPr="005B5F92">
        <w:t xml:space="preserve"> du </w:t>
      </w:r>
      <w:proofErr w:type="spellStart"/>
      <w:r w:rsidRPr="005B5F92">
        <w:t>territoire</w:t>
      </w:r>
      <w:proofErr w:type="spellEnd"/>
      <w:r w:rsidRPr="005B5F92">
        <w:t xml:space="preserve"> – </w:t>
      </w:r>
      <w:proofErr w:type="spellStart"/>
      <w:r w:rsidRPr="005B5F92">
        <w:t>Projet</w:t>
      </w:r>
      <w:proofErr w:type="spellEnd"/>
      <w:r w:rsidRPr="005B5F92">
        <w:t xml:space="preserve"> PDAT2023 – </w:t>
      </w:r>
      <w:proofErr w:type="spellStart"/>
      <w:r w:rsidRPr="005B5F92">
        <w:t>version</w:t>
      </w:r>
      <w:proofErr w:type="spellEnd"/>
      <w:r w:rsidRPr="005B5F92">
        <w:t xml:space="preserve"> du 15 </w:t>
      </w:r>
      <w:proofErr w:type="spellStart"/>
      <w:r w:rsidRPr="005B5F92">
        <w:t>septembre</w:t>
      </w:r>
      <w:proofErr w:type="spellEnd"/>
      <w:r w:rsidRPr="005B5F92">
        <w:t xml:space="preserve"> 2022. Luxemburg 247 Seiten.</w:t>
      </w:r>
    </w:p>
    <w:p w14:paraId="3C748115" w14:textId="77777777" w:rsidR="00A735F9" w:rsidRPr="005B5F92" w:rsidRDefault="00A735F9" w:rsidP="00A735F9">
      <w:pPr>
        <w:pStyle w:val="ENV2023"/>
      </w:pPr>
      <w:r w:rsidRPr="005B5F92">
        <w:t>MECDD [</w:t>
      </w:r>
      <w:proofErr w:type="spellStart"/>
      <w:r w:rsidRPr="005B5F92">
        <w:t>Ministère</w:t>
      </w:r>
      <w:proofErr w:type="spellEnd"/>
      <w:r w:rsidRPr="005B5F92">
        <w:t xml:space="preserve"> de </w:t>
      </w:r>
      <w:proofErr w:type="spellStart"/>
      <w:r w:rsidRPr="005B5F92">
        <w:t>l’Environnement</w:t>
      </w:r>
      <w:proofErr w:type="spellEnd"/>
      <w:r w:rsidRPr="005B5F92">
        <w:t xml:space="preserve">, du </w:t>
      </w:r>
      <w:proofErr w:type="spellStart"/>
      <w:r w:rsidRPr="005B5F92">
        <w:t>Climat</w:t>
      </w:r>
      <w:proofErr w:type="spellEnd"/>
      <w:r w:rsidRPr="005B5F92">
        <w:t xml:space="preserve"> et du </w:t>
      </w:r>
      <w:proofErr w:type="spellStart"/>
      <w:r w:rsidRPr="005B5F92">
        <w:t>Développement</w:t>
      </w:r>
      <w:proofErr w:type="spellEnd"/>
      <w:r w:rsidRPr="005B5F92">
        <w:t xml:space="preserve"> Durable] (2018): Strategie und Aktionsplan für die Anpassung an den Klimawandel in Luxemburg 2018-2023. Luxemburg. 154 Seiten.</w:t>
      </w:r>
    </w:p>
    <w:p w14:paraId="5C88E65B" w14:textId="77777777" w:rsidR="00A735F9" w:rsidRPr="005B5F92" w:rsidRDefault="00A735F9" w:rsidP="00A735F9">
      <w:pPr>
        <w:pStyle w:val="ENV2023"/>
      </w:pPr>
      <w:r w:rsidRPr="005B5F92">
        <w:t>MECDD [</w:t>
      </w:r>
      <w:proofErr w:type="spellStart"/>
      <w:r w:rsidRPr="005B5F92">
        <w:t>Ministère</w:t>
      </w:r>
      <w:proofErr w:type="spellEnd"/>
      <w:r w:rsidRPr="005B5F92">
        <w:t xml:space="preserve"> de </w:t>
      </w:r>
      <w:proofErr w:type="spellStart"/>
      <w:r w:rsidRPr="005B5F92">
        <w:t>l’Environnement</w:t>
      </w:r>
      <w:proofErr w:type="spellEnd"/>
      <w:r w:rsidRPr="005B5F92">
        <w:t xml:space="preserve">, du </w:t>
      </w:r>
      <w:proofErr w:type="spellStart"/>
      <w:r w:rsidRPr="005B5F92">
        <w:t>Climat</w:t>
      </w:r>
      <w:proofErr w:type="spellEnd"/>
      <w:r w:rsidRPr="005B5F92">
        <w:t xml:space="preserve"> et du </w:t>
      </w:r>
      <w:proofErr w:type="spellStart"/>
      <w:r w:rsidRPr="005B5F92">
        <w:t>Développement</w:t>
      </w:r>
      <w:proofErr w:type="spellEnd"/>
      <w:r w:rsidRPr="005B5F92">
        <w:t xml:space="preserve"> Durable] (2019): PNDD Luxembourg – Luxembourg 2030 - 3ème Plan National pour </w:t>
      </w:r>
      <w:proofErr w:type="spellStart"/>
      <w:r w:rsidRPr="005B5F92">
        <w:t>un</w:t>
      </w:r>
      <w:proofErr w:type="spellEnd"/>
      <w:r w:rsidRPr="005B5F92">
        <w:t xml:space="preserve"> </w:t>
      </w:r>
      <w:proofErr w:type="spellStart"/>
      <w:r w:rsidRPr="005B5F92">
        <w:t>Développement</w:t>
      </w:r>
      <w:proofErr w:type="spellEnd"/>
      <w:r w:rsidRPr="005B5F92">
        <w:t xml:space="preserve"> Durable. Luxemburg. 107 Seiten.</w:t>
      </w:r>
    </w:p>
    <w:p w14:paraId="0AFA2833" w14:textId="77777777" w:rsidR="00A735F9" w:rsidRPr="005B5F92" w:rsidRDefault="00A735F9" w:rsidP="00A735F9">
      <w:pPr>
        <w:pStyle w:val="ENV2023"/>
      </w:pPr>
      <w:r w:rsidRPr="005B5F92">
        <w:t>MECDD [</w:t>
      </w:r>
      <w:proofErr w:type="spellStart"/>
      <w:r w:rsidRPr="005B5F92">
        <w:t>Ministère</w:t>
      </w:r>
      <w:proofErr w:type="spellEnd"/>
      <w:r w:rsidRPr="005B5F92">
        <w:t xml:space="preserve"> de </w:t>
      </w:r>
      <w:proofErr w:type="spellStart"/>
      <w:r w:rsidRPr="005B5F92">
        <w:t>l’Environnement</w:t>
      </w:r>
      <w:proofErr w:type="spellEnd"/>
      <w:r w:rsidRPr="005B5F92">
        <w:t xml:space="preserve">, du </w:t>
      </w:r>
      <w:proofErr w:type="spellStart"/>
      <w:r w:rsidRPr="005B5F92">
        <w:t>Clima</w:t>
      </w:r>
      <w:proofErr w:type="spellEnd"/>
      <w:r w:rsidRPr="005B5F92">
        <w:t xml:space="preserve"> et du </w:t>
      </w:r>
      <w:proofErr w:type="spellStart"/>
      <w:r w:rsidRPr="005B5F92">
        <w:t>dévoloppement</w:t>
      </w:r>
      <w:proofErr w:type="spellEnd"/>
      <w:r w:rsidRPr="005B5F92">
        <w:t xml:space="preserve"> durable] &amp; ANF (2020): Ökopunkte-System zur Bewertung und Kompensation von Eingriffen – Leitfaden zur Berechnungsmethodik. Luxemburg 133 Seiten.</w:t>
      </w:r>
    </w:p>
    <w:p w14:paraId="39E4D8A9" w14:textId="77777777" w:rsidR="00A735F9" w:rsidRPr="005B5F92" w:rsidRDefault="00A735F9" w:rsidP="00A735F9">
      <w:pPr>
        <w:pStyle w:val="ENV2023"/>
      </w:pPr>
      <w:proofErr w:type="spellStart"/>
      <w:r w:rsidRPr="005B5F92">
        <w:t>Ministère</w:t>
      </w:r>
      <w:proofErr w:type="spellEnd"/>
      <w:r w:rsidRPr="005B5F92">
        <w:t xml:space="preserve"> de </w:t>
      </w:r>
      <w:proofErr w:type="spellStart"/>
      <w:r w:rsidRPr="005B5F92">
        <w:t>l'Intérieur</w:t>
      </w:r>
      <w:proofErr w:type="spellEnd"/>
      <w:r w:rsidRPr="005B5F92">
        <w:t xml:space="preserve"> – </w:t>
      </w:r>
      <w:proofErr w:type="spellStart"/>
      <w:r w:rsidRPr="005B5F92">
        <w:t>Direction</w:t>
      </w:r>
      <w:proofErr w:type="spellEnd"/>
      <w:r w:rsidRPr="005B5F92">
        <w:t xml:space="preserve"> de </w:t>
      </w:r>
      <w:proofErr w:type="spellStart"/>
      <w:r w:rsidRPr="005B5F92">
        <w:t>l'Aménagement</w:t>
      </w:r>
      <w:proofErr w:type="spellEnd"/>
      <w:r w:rsidRPr="005B5F92">
        <w:t xml:space="preserve"> du </w:t>
      </w:r>
      <w:proofErr w:type="spellStart"/>
      <w:r w:rsidRPr="005B5F92">
        <w:t>Territoire</w:t>
      </w:r>
      <w:proofErr w:type="spellEnd"/>
      <w:r w:rsidRPr="005B5F92">
        <w:t xml:space="preserve"> et de </w:t>
      </w:r>
      <w:proofErr w:type="spellStart"/>
      <w:r w:rsidRPr="005B5F92">
        <w:t>l'Urbanisme</w:t>
      </w:r>
      <w:proofErr w:type="spellEnd"/>
      <w:r w:rsidRPr="005B5F92">
        <w:t xml:space="preserve"> (2003): Programme </w:t>
      </w:r>
      <w:proofErr w:type="spellStart"/>
      <w:r w:rsidRPr="005B5F92">
        <w:t>directeur</w:t>
      </w:r>
      <w:proofErr w:type="spellEnd"/>
      <w:r w:rsidRPr="005B5F92">
        <w:t xml:space="preserve"> </w:t>
      </w:r>
      <w:proofErr w:type="spellStart"/>
      <w:r w:rsidRPr="005B5F92">
        <w:t>d'aménagement</w:t>
      </w:r>
      <w:proofErr w:type="spellEnd"/>
      <w:r w:rsidRPr="005B5F92">
        <w:t xml:space="preserve"> du </w:t>
      </w:r>
      <w:proofErr w:type="spellStart"/>
      <w:r w:rsidRPr="005B5F92">
        <w:t>territoire</w:t>
      </w:r>
      <w:proofErr w:type="spellEnd"/>
      <w:r w:rsidRPr="005B5F92">
        <w:t xml:space="preserve"> (PDAT). Partie A et B. Luxembourg. 224 Seiten + 77 Seiten.</w:t>
      </w:r>
    </w:p>
    <w:p w14:paraId="1B58A4B6" w14:textId="77777777" w:rsidR="00A735F9" w:rsidRPr="005B5F92" w:rsidRDefault="00A735F9" w:rsidP="00A735F9">
      <w:pPr>
        <w:pStyle w:val="ENV2023"/>
      </w:pPr>
      <w:proofErr w:type="spellStart"/>
      <w:r w:rsidRPr="005B5F92">
        <w:t>Ministère</w:t>
      </w:r>
      <w:proofErr w:type="spellEnd"/>
      <w:r w:rsidRPr="005B5F92">
        <w:t xml:space="preserve"> de </w:t>
      </w:r>
      <w:proofErr w:type="spellStart"/>
      <w:r w:rsidRPr="005B5F92">
        <w:t>l'Intérieur</w:t>
      </w:r>
      <w:proofErr w:type="spellEnd"/>
      <w:r w:rsidRPr="005B5F92">
        <w:t xml:space="preserve"> – </w:t>
      </w:r>
      <w:proofErr w:type="spellStart"/>
      <w:r w:rsidRPr="005B5F92">
        <w:t>Direction</w:t>
      </w:r>
      <w:proofErr w:type="spellEnd"/>
      <w:r w:rsidRPr="005B5F92">
        <w:t xml:space="preserve"> de </w:t>
      </w:r>
      <w:proofErr w:type="spellStart"/>
      <w:r w:rsidRPr="005B5F92">
        <w:t>l'Aménagement</w:t>
      </w:r>
      <w:proofErr w:type="spellEnd"/>
      <w:r w:rsidRPr="005B5F92">
        <w:t xml:space="preserve"> du </w:t>
      </w:r>
      <w:proofErr w:type="spellStart"/>
      <w:r w:rsidRPr="005B5F92">
        <w:t>Territoire</w:t>
      </w:r>
      <w:proofErr w:type="spellEnd"/>
      <w:r w:rsidRPr="005B5F92">
        <w:t xml:space="preserve"> et de </w:t>
      </w:r>
      <w:proofErr w:type="spellStart"/>
      <w:r w:rsidRPr="005B5F92">
        <w:t>l'Urbanisme</w:t>
      </w:r>
      <w:proofErr w:type="spellEnd"/>
      <w:r w:rsidRPr="005B5F92">
        <w:t xml:space="preserve"> (2004): Ein Integratives Verkehrs- und Landesentwicklungskonzept für Luxemburg [IVL]. </w:t>
      </w:r>
      <w:proofErr w:type="spellStart"/>
      <w:r w:rsidRPr="005B5F92">
        <w:t>Ministère</w:t>
      </w:r>
      <w:proofErr w:type="spellEnd"/>
      <w:r w:rsidRPr="005B5F92">
        <w:t xml:space="preserve"> de </w:t>
      </w:r>
      <w:proofErr w:type="spellStart"/>
      <w:r w:rsidRPr="005B5F92">
        <w:t>l'Intérieur</w:t>
      </w:r>
      <w:proofErr w:type="spellEnd"/>
      <w:r w:rsidRPr="005B5F92">
        <w:t xml:space="preserve">, </w:t>
      </w:r>
      <w:proofErr w:type="spellStart"/>
      <w:r w:rsidRPr="005B5F92">
        <w:t>Ministère</w:t>
      </w:r>
      <w:proofErr w:type="spellEnd"/>
      <w:r w:rsidRPr="005B5F92">
        <w:t xml:space="preserve"> des Transports, </w:t>
      </w:r>
      <w:proofErr w:type="spellStart"/>
      <w:r w:rsidRPr="005B5F92">
        <w:t>Ministère</w:t>
      </w:r>
      <w:proofErr w:type="spellEnd"/>
      <w:r w:rsidRPr="005B5F92">
        <w:t xml:space="preserve"> des </w:t>
      </w:r>
      <w:proofErr w:type="spellStart"/>
      <w:r w:rsidRPr="005B5F92">
        <w:t>Travaux</w:t>
      </w:r>
      <w:proofErr w:type="spellEnd"/>
      <w:r w:rsidRPr="005B5F92">
        <w:t xml:space="preserve"> </w:t>
      </w:r>
      <w:proofErr w:type="spellStart"/>
      <w:r w:rsidRPr="005B5F92">
        <w:t>publics</w:t>
      </w:r>
      <w:proofErr w:type="spellEnd"/>
      <w:r w:rsidRPr="005B5F92">
        <w:t xml:space="preserve"> / </w:t>
      </w:r>
      <w:proofErr w:type="spellStart"/>
      <w:r w:rsidRPr="005B5F92">
        <w:t>l'Administration</w:t>
      </w:r>
      <w:proofErr w:type="spellEnd"/>
      <w:r w:rsidRPr="005B5F92">
        <w:t xml:space="preserve"> des </w:t>
      </w:r>
      <w:proofErr w:type="spellStart"/>
      <w:r w:rsidRPr="005B5F92">
        <w:t>Ponts</w:t>
      </w:r>
      <w:proofErr w:type="spellEnd"/>
      <w:r w:rsidRPr="005B5F92">
        <w:t xml:space="preserve"> et </w:t>
      </w:r>
      <w:proofErr w:type="spellStart"/>
      <w:r w:rsidRPr="005B5F92">
        <w:t>Chaussées</w:t>
      </w:r>
      <w:proofErr w:type="spellEnd"/>
      <w:r w:rsidRPr="005B5F92">
        <w:t xml:space="preserve">, </w:t>
      </w:r>
      <w:proofErr w:type="spellStart"/>
      <w:r w:rsidRPr="005B5F92">
        <w:t>Ministère</w:t>
      </w:r>
      <w:proofErr w:type="spellEnd"/>
      <w:r w:rsidRPr="005B5F92">
        <w:t xml:space="preserve"> de </w:t>
      </w:r>
      <w:proofErr w:type="spellStart"/>
      <w:r w:rsidRPr="005B5F92">
        <w:t>l'Environnement</w:t>
      </w:r>
      <w:proofErr w:type="spellEnd"/>
      <w:r w:rsidRPr="005B5F92">
        <w:t xml:space="preserve">, </w:t>
      </w:r>
      <w:proofErr w:type="spellStart"/>
      <w:r w:rsidRPr="005B5F92">
        <w:t>Ministère</w:t>
      </w:r>
      <w:proofErr w:type="spellEnd"/>
      <w:r w:rsidRPr="005B5F92">
        <w:t xml:space="preserve"> de </w:t>
      </w:r>
      <w:proofErr w:type="spellStart"/>
      <w:r w:rsidRPr="005B5F92">
        <w:t>l'Economie</w:t>
      </w:r>
      <w:proofErr w:type="spellEnd"/>
      <w:r w:rsidRPr="005B5F92">
        <w:t xml:space="preserve">, </w:t>
      </w:r>
      <w:proofErr w:type="spellStart"/>
      <w:r w:rsidRPr="005B5F92">
        <w:t>Ministère</w:t>
      </w:r>
      <w:proofErr w:type="spellEnd"/>
      <w:r w:rsidRPr="005B5F92">
        <w:t xml:space="preserve"> du Logement. Luxemburg. 169 Seiten.</w:t>
      </w:r>
    </w:p>
    <w:p w14:paraId="32B3A160" w14:textId="77777777" w:rsidR="00A735F9" w:rsidRPr="005B5F92" w:rsidRDefault="00A735F9" w:rsidP="00A735F9">
      <w:pPr>
        <w:pStyle w:val="ENV2023"/>
      </w:pPr>
      <w:proofErr w:type="spellStart"/>
      <w:r w:rsidRPr="005B5F92">
        <w:t>Ministère</w:t>
      </w:r>
      <w:proofErr w:type="spellEnd"/>
      <w:r w:rsidRPr="005B5F92">
        <w:t xml:space="preserve"> de </w:t>
      </w:r>
      <w:proofErr w:type="spellStart"/>
      <w:r w:rsidRPr="005B5F92">
        <w:t>l'Intérieur</w:t>
      </w:r>
      <w:proofErr w:type="spellEnd"/>
      <w:r w:rsidRPr="005B5F92">
        <w:t xml:space="preserve"> et de </w:t>
      </w:r>
      <w:proofErr w:type="spellStart"/>
      <w:r w:rsidRPr="005B5F92">
        <w:t>l’Aménagement</w:t>
      </w:r>
      <w:proofErr w:type="spellEnd"/>
      <w:r w:rsidRPr="005B5F92">
        <w:t xml:space="preserve"> du </w:t>
      </w:r>
      <w:proofErr w:type="spellStart"/>
      <w:r w:rsidRPr="005B5F92">
        <w:t>Territoire</w:t>
      </w:r>
      <w:proofErr w:type="spellEnd"/>
      <w:r w:rsidRPr="005B5F92">
        <w:t xml:space="preserve"> – </w:t>
      </w:r>
      <w:proofErr w:type="spellStart"/>
      <w:r w:rsidRPr="005B5F92">
        <w:t>Direction</w:t>
      </w:r>
      <w:proofErr w:type="spellEnd"/>
      <w:r w:rsidRPr="005B5F92">
        <w:t xml:space="preserve"> de </w:t>
      </w:r>
      <w:proofErr w:type="spellStart"/>
      <w:r w:rsidRPr="005B5F92">
        <w:t>l’aménagement</w:t>
      </w:r>
      <w:proofErr w:type="spellEnd"/>
      <w:r w:rsidRPr="005B5F92">
        <w:t xml:space="preserve"> du </w:t>
      </w:r>
      <w:proofErr w:type="spellStart"/>
      <w:r w:rsidRPr="005B5F92">
        <w:t>territoire</w:t>
      </w:r>
      <w:proofErr w:type="spellEnd"/>
      <w:r w:rsidRPr="005B5F92">
        <w:t xml:space="preserve"> (2015): Plan </w:t>
      </w:r>
      <w:proofErr w:type="spellStart"/>
      <w:r w:rsidRPr="005B5F92">
        <w:t>directeur</w:t>
      </w:r>
      <w:proofErr w:type="spellEnd"/>
      <w:r w:rsidRPr="005B5F92">
        <w:t xml:space="preserve"> </w:t>
      </w:r>
      <w:proofErr w:type="spellStart"/>
      <w:r w:rsidRPr="005B5F92">
        <w:t>sectoriel</w:t>
      </w:r>
      <w:proofErr w:type="spellEnd"/>
      <w:r w:rsidRPr="005B5F92">
        <w:t xml:space="preserve"> – </w:t>
      </w:r>
      <w:proofErr w:type="spellStart"/>
      <w:r w:rsidRPr="005B5F92">
        <w:t>partie</w:t>
      </w:r>
      <w:proofErr w:type="spellEnd"/>
      <w:r w:rsidRPr="005B5F92">
        <w:t xml:space="preserve"> </w:t>
      </w:r>
      <w:proofErr w:type="spellStart"/>
      <w:r w:rsidRPr="005B5F92">
        <w:t>graphique</w:t>
      </w:r>
      <w:proofErr w:type="spellEnd"/>
      <w:r w:rsidRPr="005B5F92">
        <w:t xml:space="preserve"> „</w:t>
      </w:r>
      <w:proofErr w:type="spellStart"/>
      <w:r w:rsidRPr="005B5F92">
        <w:t>Stations</w:t>
      </w:r>
      <w:proofErr w:type="spellEnd"/>
      <w:r w:rsidRPr="005B5F92">
        <w:t xml:space="preserve"> de </w:t>
      </w:r>
      <w:proofErr w:type="spellStart"/>
      <w:r w:rsidRPr="005B5F92">
        <w:t>base</w:t>
      </w:r>
      <w:proofErr w:type="spellEnd"/>
      <w:r w:rsidRPr="005B5F92">
        <w:t xml:space="preserve"> pour </w:t>
      </w:r>
      <w:proofErr w:type="spellStart"/>
      <w:r w:rsidRPr="005B5F92">
        <w:t>réseaux</w:t>
      </w:r>
      <w:proofErr w:type="spellEnd"/>
      <w:r w:rsidRPr="005B5F92">
        <w:t xml:space="preserve"> </w:t>
      </w:r>
      <w:proofErr w:type="spellStart"/>
      <w:r w:rsidRPr="005B5F92">
        <w:t>publics</w:t>
      </w:r>
      <w:proofErr w:type="spellEnd"/>
      <w:r w:rsidRPr="005B5F92">
        <w:t xml:space="preserve"> de </w:t>
      </w:r>
      <w:proofErr w:type="spellStart"/>
      <w:r w:rsidRPr="005B5F92">
        <w:t>communications</w:t>
      </w:r>
      <w:proofErr w:type="spellEnd"/>
      <w:r w:rsidRPr="005B5F92">
        <w:t xml:space="preserve"> mobiles“.</w:t>
      </w:r>
    </w:p>
    <w:p w14:paraId="3042AFC0" w14:textId="77777777" w:rsidR="00A735F9" w:rsidRPr="005B5F92" w:rsidRDefault="00A735F9" w:rsidP="00A735F9">
      <w:pPr>
        <w:pStyle w:val="ENV2023"/>
      </w:pPr>
      <w:r w:rsidRPr="005B5F92">
        <w:t>MKULNV [Ministerium für Klimaschutz Umwelt, Landwirtschaft, Natur- und Verbraucherschutz des Landes Nordrhein-Westfalen] (Hrsg.) (2011): Handbuch Stadtklima – Maßnahmen und Handlungskonzepte für Städte und Ballungsräume zur Anpassung an den Klimawandel. Düsseldorf. 68 Seiten.</w:t>
      </w:r>
    </w:p>
    <w:p w14:paraId="095D245B" w14:textId="77777777" w:rsidR="00A735F9" w:rsidRPr="005B5F92" w:rsidRDefault="00A735F9" w:rsidP="00A735F9">
      <w:pPr>
        <w:pStyle w:val="ENV2023"/>
      </w:pPr>
      <w:proofErr w:type="spellStart"/>
      <w:r w:rsidRPr="005B5F92">
        <w:t>natur</w:t>
      </w:r>
      <w:proofErr w:type="spellEnd"/>
      <w:r w:rsidRPr="005B5F92">
        <w:t xml:space="preserve"> &amp; </w:t>
      </w:r>
      <w:proofErr w:type="spellStart"/>
      <w:r w:rsidRPr="005B5F92">
        <w:t>ëmwelt</w:t>
      </w:r>
      <w:proofErr w:type="spellEnd"/>
      <w:r w:rsidRPr="005B5F92">
        <w:t xml:space="preserve"> (2016): Vogelfreundliches Bauen mit Glas. </w:t>
      </w:r>
      <w:proofErr w:type="spellStart"/>
      <w:r w:rsidRPr="005B5F92">
        <w:t>Kockelscheuer</w:t>
      </w:r>
      <w:proofErr w:type="spellEnd"/>
      <w:r w:rsidRPr="005B5F92">
        <w:t>. 41 Seiten.</w:t>
      </w:r>
    </w:p>
    <w:p w14:paraId="55487519" w14:textId="77777777" w:rsidR="00A735F9" w:rsidRPr="005B5F92" w:rsidRDefault="00A735F9" w:rsidP="00A735F9">
      <w:pPr>
        <w:pStyle w:val="ENV2023"/>
      </w:pPr>
      <w:r w:rsidRPr="005B5F92">
        <w:lastRenderedPageBreak/>
        <w:t xml:space="preserve">PSL – </w:t>
      </w:r>
      <w:proofErr w:type="spellStart"/>
      <w:r w:rsidRPr="005B5F92">
        <w:t>Ministère</w:t>
      </w:r>
      <w:proofErr w:type="spellEnd"/>
      <w:r w:rsidRPr="005B5F92">
        <w:t xml:space="preserve"> du </w:t>
      </w:r>
      <w:proofErr w:type="spellStart"/>
      <w:r w:rsidRPr="005B5F92">
        <w:t>Développement</w:t>
      </w:r>
      <w:proofErr w:type="spellEnd"/>
      <w:r w:rsidRPr="005B5F92">
        <w:t xml:space="preserve"> durable et des </w:t>
      </w:r>
      <w:proofErr w:type="spellStart"/>
      <w:r w:rsidRPr="005B5F92">
        <w:t>Infrastructures</w:t>
      </w:r>
      <w:proofErr w:type="spellEnd"/>
      <w:r w:rsidRPr="005B5F92">
        <w:t xml:space="preserve"> - Département de </w:t>
      </w:r>
      <w:proofErr w:type="spellStart"/>
      <w:r w:rsidRPr="005B5F92">
        <w:t>l’aménagement</w:t>
      </w:r>
      <w:proofErr w:type="spellEnd"/>
      <w:r w:rsidRPr="005B5F92">
        <w:t xml:space="preserve"> du </w:t>
      </w:r>
      <w:proofErr w:type="spellStart"/>
      <w:r w:rsidRPr="005B5F92">
        <w:t>territoire</w:t>
      </w:r>
      <w:proofErr w:type="spellEnd"/>
      <w:r w:rsidRPr="005B5F92">
        <w:t xml:space="preserve"> (2018): Strategische Umweltprüfung für den Plan </w:t>
      </w:r>
      <w:proofErr w:type="spellStart"/>
      <w:r w:rsidRPr="005B5F92">
        <w:t>sectoriel</w:t>
      </w:r>
      <w:proofErr w:type="spellEnd"/>
      <w:r w:rsidRPr="005B5F92">
        <w:t xml:space="preserve"> </w:t>
      </w:r>
      <w:proofErr w:type="spellStart"/>
      <w:r w:rsidRPr="005B5F92">
        <w:t>logement</w:t>
      </w:r>
      <w:proofErr w:type="spellEnd"/>
      <w:r w:rsidRPr="005B5F92">
        <w:t xml:space="preserve"> (PSL). Anlage </w:t>
      </w:r>
      <w:proofErr w:type="gramStart"/>
      <w:r w:rsidRPr="005B5F92">
        <w:t>2 :</w:t>
      </w:r>
      <w:proofErr w:type="gramEnd"/>
      <w:r w:rsidRPr="005B5F92">
        <w:t xml:space="preserve"> Steckbriefe. 162 Seiten.</w:t>
      </w:r>
    </w:p>
    <w:p w14:paraId="57C12935" w14:textId="77777777" w:rsidR="00A735F9" w:rsidRPr="005B5F92" w:rsidRDefault="00A735F9" w:rsidP="00A735F9">
      <w:pPr>
        <w:pStyle w:val="ENV2023"/>
      </w:pPr>
      <w:r w:rsidRPr="005B5F92">
        <w:t xml:space="preserve">PSL – </w:t>
      </w:r>
      <w:proofErr w:type="spellStart"/>
      <w:r w:rsidRPr="005B5F92">
        <w:t>Ministère</w:t>
      </w:r>
      <w:proofErr w:type="spellEnd"/>
      <w:r w:rsidRPr="005B5F92">
        <w:t xml:space="preserve"> de </w:t>
      </w:r>
      <w:proofErr w:type="spellStart"/>
      <w:r w:rsidRPr="005B5F92">
        <w:t>l’Énergie</w:t>
      </w:r>
      <w:proofErr w:type="spellEnd"/>
      <w:r w:rsidRPr="005B5F92">
        <w:t xml:space="preserve"> et de </w:t>
      </w:r>
      <w:proofErr w:type="spellStart"/>
      <w:r w:rsidRPr="005B5F92">
        <w:t>l’Aménagement</w:t>
      </w:r>
      <w:proofErr w:type="spellEnd"/>
      <w:r w:rsidRPr="005B5F92">
        <w:t xml:space="preserve"> du </w:t>
      </w:r>
      <w:proofErr w:type="spellStart"/>
      <w:r w:rsidRPr="005B5F92">
        <w:t>territoire</w:t>
      </w:r>
      <w:proofErr w:type="spellEnd"/>
      <w:r w:rsidRPr="005B5F92">
        <w:t xml:space="preserve"> (2021): Plan </w:t>
      </w:r>
      <w:proofErr w:type="spellStart"/>
      <w:r w:rsidRPr="005B5F92">
        <w:t>sectoriel</w:t>
      </w:r>
      <w:proofErr w:type="spellEnd"/>
      <w:r w:rsidRPr="005B5F92">
        <w:t xml:space="preserve"> </w:t>
      </w:r>
      <w:proofErr w:type="spellStart"/>
      <w:r w:rsidRPr="005B5F92">
        <w:t>logement</w:t>
      </w:r>
      <w:proofErr w:type="spellEnd"/>
      <w:r w:rsidRPr="005B5F92">
        <w:t xml:space="preserve"> (PSL).</w:t>
      </w:r>
    </w:p>
    <w:p w14:paraId="2856AA07" w14:textId="77777777" w:rsidR="00A735F9" w:rsidRPr="005B5F92" w:rsidRDefault="00A735F9" w:rsidP="00A735F9">
      <w:pPr>
        <w:pStyle w:val="ENV2023"/>
      </w:pPr>
      <w:r w:rsidRPr="005B5F92">
        <w:t xml:space="preserve">PSP – </w:t>
      </w:r>
      <w:proofErr w:type="spellStart"/>
      <w:r w:rsidRPr="005B5F92">
        <w:t>Ministère</w:t>
      </w:r>
      <w:proofErr w:type="spellEnd"/>
      <w:r w:rsidRPr="005B5F92">
        <w:t xml:space="preserve"> du </w:t>
      </w:r>
      <w:proofErr w:type="spellStart"/>
      <w:r w:rsidRPr="005B5F92">
        <w:t>Développement</w:t>
      </w:r>
      <w:proofErr w:type="spellEnd"/>
      <w:r w:rsidRPr="005B5F92">
        <w:t xml:space="preserve"> durable et des </w:t>
      </w:r>
      <w:proofErr w:type="spellStart"/>
      <w:r w:rsidRPr="005B5F92">
        <w:t>Infrastructures</w:t>
      </w:r>
      <w:proofErr w:type="spellEnd"/>
      <w:r w:rsidRPr="005B5F92">
        <w:t xml:space="preserve"> - Département de </w:t>
      </w:r>
      <w:proofErr w:type="spellStart"/>
      <w:r w:rsidRPr="005B5F92">
        <w:t>l’aménagement</w:t>
      </w:r>
      <w:proofErr w:type="spellEnd"/>
      <w:r w:rsidRPr="005B5F92">
        <w:t xml:space="preserve"> du </w:t>
      </w:r>
      <w:proofErr w:type="spellStart"/>
      <w:r w:rsidRPr="005B5F92">
        <w:t>territoire</w:t>
      </w:r>
      <w:proofErr w:type="spellEnd"/>
      <w:r w:rsidRPr="005B5F92">
        <w:t xml:space="preserve"> (2018): Strategische Umweltprüfung für den Plan </w:t>
      </w:r>
      <w:proofErr w:type="spellStart"/>
      <w:r w:rsidRPr="005B5F92">
        <w:t>sectoriel</w:t>
      </w:r>
      <w:proofErr w:type="spellEnd"/>
      <w:r w:rsidRPr="005B5F92">
        <w:t xml:space="preserve"> </w:t>
      </w:r>
      <w:proofErr w:type="spellStart"/>
      <w:r w:rsidRPr="005B5F92">
        <w:t>paysage</w:t>
      </w:r>
      <w:proofErr w:type="spellEnd"/>
      <w:r w:rsidRPr="005B5F92">
        <w:t xml:space="preserve"> (PSP). 153 Seiten.</w:t>
      </w:r>
    </w:p>
    <w:p w14:paraId="1FC584DE" w14:textId="77777777" w:rsidR="00A735F9" w:rsidRPr="005B5F92" w:rsidRDefault="00A735F9" w:rsidP="00A735F9">
      <w:pPr>
        <w:pStyle w:val="ENV2023"/>
      </w:pPr>
      <w:r w:rsidRPr="005B5F92">
        <w:t xml:space="preserve">PSP – </w:t>
      </w:r>
      <w:proofErr w:type="spellStart"/>
      <w:r w:rsidRPr="005B5F92">
        <w:t>Ministère</w:t>
      </w:r>
      <w:proofErr w:type="spellEnd"/>
      <w:r w:rsidRPr="005B5F92">
        <w:t xml:space="preserve"> de </w:t>
      </w:r>
      <w:proofErr w:type="spellStart"/>
      <w:r w:rsidRPr="005B5F92">
        <w:t>l’Énergie</w:t>
      </w:r>
      <w:proofErr w:type="spellEnd"/>
      <w:r w:rsidRPr="005B5F92">
        <w:t xml:space="preserve"> et de </w:t>
      </w:r>
      <w:proofErr w:type="spellStart"/>
      <w:r w:rsidRPr="005B5F92">
        <w:t>l’Aménagement</w:t>
      </w:r>
      <w:proofErr w:type="spellEnd"/>
      <w:r w:rsidRPr="005B5F92">
        <w:t xml:space="preserve"> du </w:t>
      </w:r>
      <w:proofErr w:type="spellStart"/>
      <w:r w:rsidRPr="005B5F92">
        <w:t>territoire</w:t>
      </w:r>
      <w:proofErr w:type="spellEnd"/>
      <w:r w:rsidRPr="005B5F92">
        <w:t xml:space="preserve"> (2021): Plan </w:t>
      </w:r>
      <w:proofErr w:type="spellStart"/>
      <w:r w:rsidRPr="005B5F92">
        <w:t>sectoriel</w:t>
      </w:r>
      <w:proofErr w:type="spellEnd"/>
      <w:r w:rsidRPr="005B5F92">
        <w:t xml:space="preserve"> </w:t>
      </w:r>
      <w:proofErr w:type="spellStart"/>
      <w:r w:rsidRPr="005B5F92">
        <w:t>paysages</w:t>
      </w:r>
      <w:proofErr w:type="spellEnd"/>
      <w:r w:rsidRPr="005B5F92">
        <w:t xml:space="preserve"> (PSP).</w:t>
      </w:r>
    </w:p>
    <w:p w14:paraId="77870692" w14:textId="77777777" w:rsidR="00A735F9" w:rsidRPr="005B5F92" w:rsidRDefault="00A735F9" w:rsidP="00A735F9">
      <w:pPr>
        <w:pStyle w:val="ENV2023"/>
      </w:pPr>
      <w:r w:rsidRPr="005B5F92">
        <w:t xml:space="preserve">PST – </w:t>
      </w:r>
      <w:proofErr w:type="spellStart"/>
      <w:r w:rsidRPr="005B5F92">
        <w:t>Ministère</w:t>
      </w:r>
      <w:proofErr w:type="spellEnd"/>
      <w:r w:rsidRPr="005B5F92">
        <w:t xml:space="preserve"> du </w:t>
      </w:r>
      <w:proofErr w:type="spellStart"/>
      <w:r w:rsidRPr="005B5F92">
        <w:t>Développement</w:t>
      </w:r>
      <w:proofErr w:type="spellEnd"/>
      <w:r w:rsidRPr="005B5F92">
        <w:t xml:space="preserve"> durable et des </w:t>
      </w:r>
      <w:proofErr w:type="spellStart"/>
      <w:r w:rsidRPr="005B5F92">
        <w:t>Infrastructures</w:t>
      </w:r>
      <w:proofErr w:type="spellEnd"/>
      <w:r w:rsidRPr="005B5F92">
        <w:t xml:space="preserve"> - Département de </w:t>
      </w:r>
      <w:proofErr w:type="spellStart"/>
      <w:r w:rsidRPr="005B5F92">
        <w:t>l’aménagement</w:t>
      </w:r>
      <w:proofErr w:type="spellEnd"/>
      <w:r w:rsidRPr="005B5F92">
        <w:t xml:space="preserve"> du </w:t>
      </w:r>
      <w:proofErr w:type="spellStart"/>
      <w:r w:rsidRPr="005B5F92">
        <w:t>territoire</w:t>
      </w:r>
      <w:proofErr w:type="spellEnd"/>
      <w:r w:rsidRPr="005B5F92">
        <w:t xml:space="preserve"> (2018): Strategische Umweltprüfung für den Plan </w:t>
      </w:r>
      <w:proofErr w:type="spellStart"/>
      <w:r w:rsidRPr="005B5F92">
        <w:t>sectoriel</w:t>
      </w:r>
      <w:proofErr w:type="spellEnd"/>
      <w:r w:rsidRPr="005B5F92">
        <w:t xml:space="preserve"> </w:t>
      </w:r>
      <w:proofErr w:type="spellStart"/>
      <w:r w:rsidRPr="005B5F92">
        <w:t>transports</w:t>
      </w:r>
      <w:proofErr w:type="spellEnd"/>
      <w:r w:rsidRPr="005B5F92">
        <w:t xml:space="preserve"> (PST). Anlage </w:t>
      </w:r>
      <w:proofErr w:type="gramStart"/>
      <w:r w:rsidRPr="005B5F92">
        <w:t>2 :</w:t>
      </w:r>
      <w:proofErr w:type="gramEnd"/>
      <w:r w:rsidRPr="005B5F92">
        <w:t xml:space="preserve"> Steckbriefe. 437 Seiten.</w:t>
      </w:r>
    </w:p>
    <w:p w14:paraId="12140BA6" w14:textId="77777777" w:rsidR="00A735F9" w:rsidRPr="005B5F92" w:rsidRDefault="00A735F9" w:rsidP="00A735F9">
      <w:pPr>
        <w:pStyle w:val="ENV2023"/>
      </w:pPr>
      <w:r w:rsidRPr="005B5F92">
        <w:t xml:space="preserve">PST – </w:t>
      </w:r>
      <w:proofErr w:type="spellStart"/>
      <w:r w:rsidRPr="005B5F92">
        <w:t>Ministère</w:t>
      </w:r>
      <w:proofErr w:type="spellEnd"/>
      <w:r w:rsidRPr="005B5F92">
        <w:t xml:space="preserve"> de </w:t>
      </w:r>
      <w:proofErr w:type="spellStart"/>
      <w:r w:rsidRPr="005B5F92">
        <w:t>l’Énergie</w:t>
      </w:r>
      <w:proofErr w:type="spellEnd"/>
      <w:r w:rsidRPr="005B5F92">
        <w:t xml:space="preserve"> et de </w:t>
      </w:r>
      <w:proofErr w:type="spellStart"/>
      <w:r w:rsidRPr="005B5F92">
        <w:t>l’Aménagement</w:t>
      </w:r>
      <w:proofErr w:type="spellEnd"/>
      <w:r w:rsidRPr="005B5F92">
        <w:t xml:space="preserve"> du </w:t>
      </w:r>
      <w:proofErr w:type="spellStart"/>
      <w:r w:rsidRPr="005B5F92">
        <w:t>territoire</w:t>
      </w:r>
      <w:proofErr w:type="spellEnd"/>
      <w:r w:rsidRPr="005B5F92">
        <w:t xml:space="preserve"> (2021): Plan </w:t>
      </w:r>
      <w:proofErr w:type="spellStart"/>
      <w:r w:rsidRPr="005B5F92">
        <w:t>sectoriel</w:t>
      </w:r>
      <w:proofErr w:type="spellEnd"/>
      <w:r w:rsidRPr="005B5F92">
        <w:t xml:space="preserve"> </w:t>
      </w:r>
      <w:proofErr w:type="spellStart"/>
      <w:r w:rsidRPr="005B5F92">
        <w:t>transports</w:t>
      </w:r>
      <w:proofErr w:type="spellEnd"/>
      <w:r w:rsidRPr="005B5F92">
        <w:t xml:space="preserve"> (PST).</w:t>
      </w:r>
    </w:p>
    <w:p w14:paraId="260F957B" w14:textId="77777777" w:rsidR="00A735F9" w:rsidRPr="005B5F92" w:rsidRDefault="00A735F9" w:rsidP="00A735F9">
      <w:pPr>
        <w:pStyle w:val="ENV2023"/>
      </w:pPr>
      <w:r w:rsidRPr="005B5F92">
        <w:t xml:space="preserve">PSZAE – </w:t>
      </w:r>
      <w:proofErr w:type="spellStart"/>
      <w:r w:rsidRPr="005B5F92">
        <w:t>Ministère</w:t>
      </w:r>
      <w:proofErr w:type="spellEnd"/>
      <w:r w:rsidRPr="005B5F92">
        <w:t xml:space="preserve"> du </w:t>
      </w:r>
      <w:proofErr w:type="spellStart"/>
      <w:r w:rsidRPr="005B5F92">
        <w:t>Développement</w:t>
      </w:r>
      <w:proofErr w:type="spellEnd"/>
      <w:r w:rsidRPr="005B5F92">
        <w:t xml:space="preserve"> durable et des </w:t>
      </w:r>
      <w:proofErr w:type="spellStart"/>
      <w:r w:rsidRPr="005B5F92">
        <w:t>Infrastructures</w:t>
      </w:r>
      <w:proofErr w:type="spellEnd"/>
      <w:r w:rsidRPr="005B5F92">
        <w:t xml:space="preserve"> - Département de </w:t>
      </w:r>
      <w:proofErr w:type="spellStart"/>
      <w:r w:rsidRPr="005B5F92">
        <w:t>l’aménagement</w:t>
      </w:r>
      <w:proofErr w:type="spellEnd"/>
      <w:r w:rsidRPr="005B5F92">
        <w:t xml:space="preserve"> du </w:t>
      </w:r>
      <w:proofErr w:type="spellStart"/>
      <w:r w:rsidRPr="005B5F92">
        <w:t>territoire</w:t>
      </w:r>
      <w:proofErr w:type="spellEnd"/>
      <w:r w:rsidRPr="005B5F92">
        <w:t xml:space="preserve">, </w:t>
      </w:r>
      <w:proofErr w:type="spellStart"/>
      <w:r w:rsidRPr="005B5F92">
        <w:t>Ministère</w:t>
      </w:r>
      <w:proofErr w:type="spellEnd"/>
      <w:r w:rsidRPr="005B5F92">
        <w:t xml:space="preserve"> de </w:t>
      </w:r>
      <w:proofErr w:type="spellStart"/>
      <w:r w:rsidRPr="005B5F92">
        <w:t>l’Économie</w:t>
      </w:r>
      <w:proofErr w:type="spellEnd"/>
      <w:r w:rsidRPr="005B5F92">
        <w:t xml:space="preserve"> (2018): Strategische Umweltprüfung für den Plan </w:t>
      </w:r>
      <w:proofErr w:type="spellStart"/>
      <w:r w:rsidRPr="005B5F92">
        <w:t>directeur</w:t>
      </w:r>
      <w:proofErr w:type="spellEnd"/>
      <w:r w:rsidRPr="005B5F92">
        <w:t xml:space="preserve"> </w:t>
      </w:r>
      <w:proofErr w:type="spellStart"/>
      <w:r w:rsidRPr="005B5F92">
        <w:t>sectoriel</w:t>
      </w:r>
      <w:proofErr w:type="spellEnd"/>
      <w:r w:rsidRPr="005B5F92">
        <w:t xml:space="preserve"> </w:t>
      </w:r>
      <w:proofErr w:type="spellStart"/>
      <w:r w:rsidRPr="005B5F92">
        <w:t>Zones</w:t>
      </w:r>
      <w:proofErr w:type="spellEnd"/>
      <w:r w:rsidRPr="005B5F92">
        <w:t xml:space="preserve"> </w:t>
      </w:r>
      <w:proofErr w:type="spellStart"/>
      <w:r w:rsidRPr="005B5F92">
        <w:t>d’activitée</w:t>
      </w:r>
      <w:proofErr w:type="spellEnd"/>
      <w:r w:rsidRPr="005B5F92">
        <w:t xml:space="preserve"> </w:t>
      </w:r>
      <w:proofErr w:type="spellStart"/>
      <w:r w:rsidRPr="005B5F92">
        <w:t>économiques</w:t>
      </w:r>
      <w:proofErr w:type="spellEnd"/>
      <w:r w:rsidRPr="005B5F92">
        <w:t xml:space="preserve"> (PSZAE). Anlage </w:t>
      </w:r>
      <w:proofErr w:type="gramStart"/>
      <w:r w:rsidRPr="005B5F92">
        <w:t>2 :</w:t>
      </w:r>
      <w:proofErr w:type="gramEnd"/>
      <w:r w:rsidRPr="005B5F92">
        <w:t xml:space="preserve"> Steckbriefe. 192 Seiten.</w:t>
      </w:r>
    </w:p>
    <w:p w14:paraId="3EE64FAC" w14:textId="77777777" w:rsidR="00A735F9" w:rsidRPr="005B5F92" w:rsidRDefault="00A735F9" w:rsidP="00A735F9">
      <w:pPr>
        <w:pStyle w:val="ENV2023"/>
      </w:pPr>
      <w:r w:rsidRPr="005B5F92">
        <w:t xml:space="preserve">PSZAE – </w:t>
      </w:r>
      <w:proofErr w:type="spellStart"/>
      <w:r w:rsidRPr="005B5F92">
        <w:t>Ministère</w:t>
      </w:r>
      <w:proofErr w:type="spellEnd"/>
      <w:r w:rsidRPr="005B5F92">
        <w:t xml:space="preserve"> de </w:t>
      </w:r>
      <w:proofErr w:type="spellStart"/>
      <w:r w:rsidRPr="005B5F92">
        <w:t>l’Énergie</w:t>
      </w:r>
      <w:proofErr w:type="spellEnd"/>
      <w:r w:rsidRPr="005B5F92">
        <w:t xml:space="preserve"> et de </w:t>
      </w:r>
      <w:proofErr w:type="spellStart"/>
      <w:r w:rsidRPr="005B5F92">
        <w:t>l’Aménagement</w:t>
      </w:r>
      <w:proofErr w:type="spellEnd"/>
      <w:r w:rsidRPr="005B5F92">
        <w:t xml:space="preserve"> du </w:t>
      </w:r>
      <w:proofErr w:type="spellStart"/>
      <w:r w:rsidRPr="005B5F92">
        <w:t>territoire</w:t>
      </w:r>
      <w:proofErr w:type="spellEnd"/>
      <w:r w:rsidRPr="005B5F92">
        <w:t xml:space="preserve"> (2021): Plan </w:t>
      </w:r>
      <w:proofErr w:type="spellStart"/>
      <w:r w:rsidRPr="005B5F92">
        <w:t>sectoriel</w:t>
      </w:r>
      <w:proofErr w:type="spellEnd"/>
      <w:r w:rsidRPr="005B5F92">
        <w:t xml:space="preserve"> </w:t>
      </w:r>
      <w:proofErr w:type="spellStart"/>
      <w:r w:rsidRPr="005B5F92">
        <w:t>Zones</w:t>
      </w:r>
      <w:proofErr w:type="spellEnd"/>
      <w:r w:rsidRPr="005B5F92">
        <w:t xml:space="preserve"> </w:t>
      </w:r>
      <w:proofErr w:type="spellStart"/>
      <w:r w:rsidRPr="005B5F92">
        <w:t>d’activitée</w:t>
      </w:r>
      <w:proofErr w:type="spellEnd"/>
      <w:r w:rsidRPr="005B5F92">
        <w:t xml:space="preserve"> </w:t>
      </w:r>
      <w:proofErr w:type="spellStart"/>
      <w:r w:rsidRPr="005B5F92">
        <w:t>économiques</w:t>
      </w:r>
      <w:proofErr w:type="spellEnd"/>
      <w:r w:rsidRPr="005B5F92">
        <w:t xml:space="preserve"> (PSZAE).</w:t>
      </w:r>
    </w:p>
    <w:p w14:paraId="248B57F9" w14:textId="77777777" w:rsidR="00A735F9" w:rsidRPr="005B5F92" w:rsidRDefault="00A735F9" w:rsidP="00A735F9">
      <w:pPr>
        <w:pStyle w:val="ENV2023"/>
      </w:pPr>
      <w:r w:rsidRPr="005B5F92">
        <w:t>Roth, M. &amp; Bruns, E. (2016): Landschaftsbildbewertung in Deutschland – Stand von Wissenschaft und Praxis. BFN-Skripten 439. 111 Seiten</w:t>
      </w:r>
    </w:p>
    <w:p w14:paraId="10BAA0CF" w14:textId="77777777" w:rsidR="00A735F9" w:rsidRPr="005B5F92" w:rsidRDefault="00A735F9" w:rsidP="00A735F9">
      <w:pPr>
        <w:pStyle w:val="ENV2023"/>
      </w:pPr>
      <w:r w:rsidRPr="005B5F92">
        <w:t xml:space="preserve">Strobel, J., Blaschke, T., </w:t>
      </w:r>
      <w:proofErr w:type="spellStart"/>
      <w:r w:rsidRPr="005B5F92">
        <w:t>Griesebner</w:t>
      </w:r>
      <w:proofErr w:type="spellEnd"/>
      <w:r w:rsidRPr="005B5F92">
        <w:t>, G. &amp; Zagel, B. (Hrsg.) (2014): Ein neuer standardisierter Workflow zur quantitativen Landschaftsbildbewertung bei UVP-Verfahren. In: Angewandte Geoinformation 2014. Herbert Wichmann Verlag. Berlin/Offenbach. 10 Seiten.</w:t>
      </w:r>
    </w:p>
    <w:p w14:paraId="62B7E543" w14:textId="77777777" w:rsidR="00A735F9" w:rsidRPr="005B5F92" w:rsidRDefault="00A735F9" w:rsidP="00A735F9">
      <w:pPr>
        <w:pStyle w:val="ENV2023"/>
      </w:pPr>
      <w:r w:rsidRPr="005B5F92">
        <w:t xml:space="preserve">UBA [Umweltbundesamt] (2018): Überblick zum Stand der fachlich-methodischen Berücksichtigung des Klimawandels in der UVP. Dessau- Roßlau. 78 Seiten. </w:t>
      </w:r>
    </w:p>
    <w:p w14:paraId="43E320CB" w14:textId="77777777" w:rsidR="00A735F9" w:rsidRPr="005B5F92" w:rsidRDefault="00A735F9" w:rsidP="00A735F9">
      <w:pPr>
        <w:pStyle w:val="ENV2023"/>
      </w:pPr>
      <w:r w:rsidRPr="005B5F92">
        <w:t>UVP AG (2014): Leitlinien Schutzgut Menschliche Gesundheit – Für eine wirksame Gesundheitsfolgen</w:t>
      </w:r>
      <w:r w:rsidRPr="005B5F92">
        <w:softHyphen/>
        <w:t>abschätzung in Planungsprozessen und Zulassungsverfahren. Hamm. UVP-Gesellschaft – Arbeitsgemein</w:t>
      </w:r>
      <w:r w:rsidRPr="005B5F92">
        <w:softHyphen/>
        <w:t>schaft Menschliche Gesundheit, Hamm. 228 Seiten.</w:t>
      </w:r>
    </w:p>
    <w:p w14:paraId="7B6DE355" w14:textId="77777777" w:rsidR="00A735F9" w:rsidRPr="005B5F92" w:rsidRDefault="00A735F9" w:rsidP="00A735F9">
      <w:pPr>
        <w:pStyle w:val="ENV2023"/>
      </w:pPr>
      <w:r w:rsidRPr="005B5F92">
        <w:t>UVP-Gesellschaft e.V. (2014): Kulturgüter in der Planung – Handreichung zur Berücksichtigung des kulturellen Erbes bei Umweltprüfungen. Verlag des Rheinischen Vereins, Köln. 48 Seiten.</w:t>
      </w:r>
    </w:p>
    <w:p w14:paraId="41B7410B" w14:textId="77777777" w:rsidR="00A735F9" w:rsidRPr="005B5F92" w:rsidRDefault="00A735F9" w:rsidP="00A735F9">
      <w:pPr>
        <w:pStyle w:val="ENV2023"/>
      </w:pPr>
      <w:r w:rsidRPr="005B5F92">
        <w:t xml:space="preserve">WHO [World Health Organisation, Regional Office </w:t>
      </w:r>
      <w:proofErr w:type="spellStart"/>
      <w:r w:rsidRPr="005B5F92">
        <w:t>for</w:t>
      </w:r>
      <w:proofErr w:type="spellEnd"/>
      <w:r w:rsidRPr="005B5F92">
        <w:t xml:space="preserve"> Europe] (2018): Environmental Noise </w:t>
      </w:r>
      <w:proofErr w:type="spellStart"/>
      <w:r w:rsidRPr="005B5F92">
        <w:t>guidelines</w:t>
      </w:r>
      <w:proofErr w:type="spellEnd"/>
      <w:r w:rsidRPr="005B5F92">
        <w:t xml:space="preserve"> </w:t>
      </w:r>
      <w:proofErr w:type="spellStart"/>
      <w:r w:rsidRPr="005B5F92">
        <w:t>for</w:t>
      </w:r>
      <w:proofErr w:type="spellEnd"/>
      <w:r w:rsidRPr="005B5F92">
        <w:t xml:space="preserve"> </w:t>
      </w:r>
      <w:proofErr w:type="spellStart"/>
      <w:r w:rsidRPr="005B5F92">
        <w:t>the</w:t>
      </w:r>
      <w:proofErr w:type="spellEnd"/>
      <w:r w:rsidRPr="005B5F92">
        <w:t xml:space="preserve"> European Region. 181 Seiten</w:t>
      </w:r>
    </w:p>
    <w:p w14:paraId="2E4724EE" w14:textId="77777777" w:rsidR="00A735F9" w:rsidRPr="005B5F92" w:rsidRDefault="00A735F9" w:rsidP="00A735F9">
      <w:pPr>
        <w:pStyle w:val="ENV2023"/>
      </w:pPr>
      <w:r w:rsidRPr="005B5F92">
        <w:t xml:space="preserve">WHO [World Health Organisation, Regional Office </w:t>
      </w:r>
      <w:proofErr w:type="spellStart"/>
      <w:r w:rsidRPr="005B5F92">
        <w:t>for</w:t>
      </w:r>
      <w:proofErr w:type="spellEnd"/>
      <w:r w:rsidRPr="005B5F92">
        <w:t xml:space="preserve"> Europe] (2018): Leitlinien für Umgebungslärm für die Europäische Region. Zusammenfassung. 8 Seiten.</w:t>
      </w:r>
    </w:p>
    <w:p w14:paraId="21C744D1" w14:textId="77777777" w:rsidR="0065714E" w:rsidRPr="005B5F92" w:rsidRDefault="0065714E" w:rsidP="00A735F9">
      <w:pPr>
        <w:pStyle w:val="ENV2023"/>
      </w:pPr>
    </w:p>
    <w:p w14:paraId="318B5764" w14:textId="77777777" w:rsidR="00A735F9" w:rsidRPr="005B5F92" w:rsidRDefault="00A735F9" w:rsidP="00C70CA1">
      <w:pPr>
        <w:pStyle w:val="Zwischenberschrift"/>
      </w:pPr>
      <w:r w:rsidRPr="005B5F92">
        <w:t>Sonstige Quellen und Datengrundlagen</w:t>
      </w:r>
    </w:p>
    <w:p w14:paraId="49A45452" w14:textId="77777777" w:rsidR="00A735F9" w:rsidRPr="005B5F92" w:rsidRDefault="00A735F9" w:rsidP="00A735F9">
      <w:pPr>
        <w:pStyle w:val="ENV2023"/>
        <w:rPr>
          <w:i/>
          <w:iCs/>
        </w:rPr>
      </w:pPr>
      <w:r w:rsidRPr="005B5F92">
        <w:rPr>
          <w:i/>
          <w:iCs/>
        </w:rPr>
        <w:t>http://artenschutz.naturschutzinformationen.nrw.de (zuletzt aufgerufen am 04.12.2022).</w:t>
      </w:r>
    </w:p>
    <w:p w14:paraId="4043A215" w14:textId="77777777" w:rsidR="00A735F9" w:rsidRPr="005B5F92" w:rsidRDefault="00A735F9" w:rsidP="00A735F9">
      <w:pPr>
        <w:pStyle w:val="ENV2023"/>
        <w:rPr>
          <w:i/>
          <w:iCs/>
        </w:rPr>
      </w:pPr>
      <w:r w:rsidRPr="005B5F92">
        <w:rPr>
          <w:i/>
          <w:iCs/>
        </w:rPr>
        <w:t>http://www.geoportail.lu (zuletzt aufgerufen am 04.12.2022).</w:t>
      </w:r>
    </w:p>
    <w:p w14:paraId="7DADE6BA" w14:textId="77777777" w:rsidR="00A735F9" w:rsidRPr="005B5F92" w:rsidRDefault="00A735F9" w:rsidP="00A735F9">
      <w:pPr>
        <w:pStyle w:val="ENV2023"/>
        <w:rPr>
          <w:i/>
          <w:iCs/>
        </w:rPr>
      </w:pPr>
      <w:r w:rsidRPr="005B5F92">
        <w:rPr>
          <w:i/>
          <w:iCs/>
        </w:rPr>
        <w:lastRenderedPageBreak/>
        <w:t>http://map.mnhn.lu/ (zuletzt aufgerufen am 04.12.2022)</w:t>
      </w:r>
    </w:p>
    <w:p w14:paraId="13796B61" w14:textId="77777777" w:rsidR="00A735F9" w:rsidRPr="005B5F92" w:rsidRDefault="00A735F9" w:rsidP="00A735F9">
      <w:pPr>
        <w:pStyle w:val="ENV2023"/>
        <w:rPr>
          <w:i/>
          <w:iCs/>
        </w:rPr>
      </w:pPr>
      <w:r w:rsidRPr="005B5F92">
        <w:rPr>
          <w:i/>
          <w:iCs/>
        </w:rPr>
        <w:t>https://environnement.public.lu (zuletzt aufgerufen am 04.12.2022).</w:t>
      </w:r>
    </w:p>
    <w:p w14:paraId="34191AD1" w14:textId="77777777" w:rsidR="00A735F9" w:rsidRPr="005B5F92" w:rsidRDefault="00A735F9" w:rsidP="00A735F9">
      <w:pPr>
        <w:pStyle w:val="ENV2023"/>
        <w:rPr>
          <w:i/>
          <w:iCs/>
        </w:rPr>
      </w:pPr>
      <w:r w:rsidRPr="005B5F92">
        <w:rPr>
          <w:i/>
          <w:iCs/>
        </w:rPr>
        <w:t xml:space="preserve">Code de </w:t>
      </w:r>
      <w:proofErr w:type="spellStart"/>
      <w:r w:rsidRPr="005B5F92">
        <w:rPr>
          <w:i/>
          <w:iCs/>
        </w:rPr>
        <w:t>l‘Environnement</w:t>
      </w:r>
      <w:proofErr w:type="spellEnd"/>
      <w:r w:rsidRPr="005B5F92">
        <w:rPr>
          <w:i/>
          <w:iCs/>
        </w:rPr>
        <w:t xml:space="preserve">: </w:t>
      </w:r>
      <w:proofErr w:type="gramStart"/>
      <w:r w:rsidRPr="005B5F92">
        <w:rPr>
          <w:i/>
          <w:iCs/>
        </w:rPr>
        <w:t>LÉGISLATION :</w:t>
      </w:r>
      <w:proofErr w:type="gramEnd"/>
      <w:r w:rsidRPr="005B5F92">
        <w:rPr>
          <w:i/>
          <w:iCs/>
        </w:rPr>
        <w:t xml:space="preserve"> </w:t>
      </w:r>
      <w:proofErr w:type="spellStart"/>
      <w:r w:rsidRPr="005B5F92">
        <w:rPr>
          <w:i/>
          <w:iCs/>
        </w:rPr>
        <w:t>Mémorial</w:t>
      </w:r>
      <w:proofErr w:type="spellEnd"/>
      <w:r w:rsidRPr="005B5F92">
        <w:rPr>
          <w:i/>
          <w:iCs/>
        </w:rPr>
        <w:t xml:space="preserve"> A - 936 du 10 </w:t>
      </w:r>
      <w:proofErr w:type="spellStart"/>
      <w:r w:rsidRPr="005B5F92">
        <w:rPr>
          <w:i/>
          <w:iCs/>
        </w:rPr>
        <w:t>octobre</w:t>
      </w:r>
      <w:proofErr w:type="spellEnd"/>
      <w:r w:rsidRPr="005B5F92">
        <w:rPr>
          <w:i/>
          <w:iCs/>
        </w:rPr>
        <w:t xml:space="preserve"> 2018 ; PRISE D’EFFET: 14 </w:t>
      </w:r>
      <w:proofErr w:type="spellStart"/>
      <w:r w:rsidRPr="005B5F92">
        <w:rPr>
          <w:i/>
          <w:iCs/>
        </w:rPr>
        <w:t>octobre</w:t>
      </w:r>
      <w:proofErr w:type="spellEnd"/>
      <w:r w:rsidRPr="005B5F92">
        <w:rPr>
          <w:i/>
          <w:iCs/>
        </w:rPr>
        <w:t xml:space="preserve"> 2018, darunter u.a.: </w:t>
      </w:r>
    </w:p>
    <w:p w14:paraId="42268EB4" w14:textId="77777777" w:rsidR="00A735F9" w:rsidRPr="005B5F92" w:rsidRDefault="00A735F9" w:rsidP="00A735F9">
      <w:pPr>
        <w:pStyle w:val="ENV2023"/>
        <w:rPr>
          <w:i/>
          <w:iCs/>
        </w:rPr>
      </w:pPr>
      <w:r w:rsidRPr="005B5F92">
        <w:rPr>
          <w:i/>
          <w:iCs/>
        </w:rPr>
        <w:t xml:space="preserve">Loi du 18 </w:t>
      </w:r>
      <w:proofErr w:type="spellStart"/>
      <w:r w:rsidRPr="005B5F92">
        <w:rPr>
          <w:i/>
          <w:iCs/>
        </w:rPr>
        <w:t>juillet</w:t>
      </w:r>
      <w:proofErr w:type="spellEnd"/>
      <w:r w:rsidRPr="005B5F92">
        <w:rPr>
          <w:i/>
          <w:iCs/>
        </w:rPr>
        <w:t xml:space="preserve"> 2018 </w:t>
      </w:r>
      <w:proofErr w:type="spellStart"/>
      <w:r w:rsidRPr="005B5F92">
        <w:rPr>
          <w:i/>
          <w:iCs/>
        </w:rPr>
        <w:t>concernant</w:t>
      </w:r>
      <w:proofErr w:type="spellEnd"/>
      <w:r w:rsidRPr="005B5F92">
        <w:rPr>
          <w:i/>
          <w:iCs/>
        </w:rPr>
        <w:t xml:space="preserve"> la </w:t>
      </w:r>
      <w:proofErr w:type="spellStart"/>
      <w:r w:rsidRPr="005B5F92">
        <w:rPr>
          <w:i/>
          <w:iCs/>
        </w:rPr>
        <w:t>protection</w:t>
      </w:r>
      <w:proofErr w:type="spellEnd"/>
      <w:r w:rsidRPr="005B5F92">
        <w:rPr>
          <w:i/>
          <w:iCs/>
        </w:rPr>
        <w:t xml:space="preserve"> de la nature et des </w:t>
      </w:r>
      <w:proofErr w:type="spellStart"/>
      <w:r w:rsidRPr="005B5F92">
        <w:rPr>
          <w:i/>
          <w:iCs/>
        </w:rPr>
        <w:t>ressources</w:t>
      </w:r>
      <w:proofErr w:type="spellEnd"/>
      <w:r w:rsidRPr="005B5F92">
        <w:rPr>
          <w:i/>
          <w:iCs/>
        </w:rPr>
        <w:t xml:space="preserve"> </w:t>
      </w:r>
      <w:proofErr w:type="spellStart"/>
      <w:r w:rsidRPr="005B5F92">
        <w:rPr>
          <w:i/>
          <w:iCs/>
        </w:rPr>
        <w:t>naturelles</w:t>
      </w:r>
      <w:proofErr w:type="spellEnd"/>
      <w:r w:rsidRPr="005B5F92">
        <w:rPr>
          <w:i/>
          <w:iCs/>
        </w:rPr>
        <w:t>.</w:t>
      </w:r>
    </w:p>
    <w:p w14:paraId="5C3D73DE" w14:textId="77777777" w:rsidR="00A735F9" w:rsidRPr="005B5F92" w:rsidRDefault="00A735F9" w:rsidP="00A735F9">
      <w:pPr>
        <w:pStyle w:val="ENV2023"/>
        <w:rPr>
          <w:i/>
          <w:iCs/>
        </w:rPr>
      </w:pPr>
      <w:r w:rsidRPr="005B5F92">
        <w:rPr>
          <w:i/>
          <w:iCs/>
        </w:rPr>
        <w:t xml:space="preserve">Loi du 15 </w:t>
      </w:r>
      <w:proofErr w:type="spellStart"/>
      <w:r w:rsidRPr="005B5F92">
        <w:rPr>
          <w:i/>
          <w:iCs/>
        </w:rPr>
        <w:t>mai</w:t>
      </w:r>
      <w:proofErr w:type="spellEnd"/>
      <w:r w:rsidRPr="005B5F92">
        <w:rPr>
          <w:i/>
          <w:iCs/>
        </w:rPr>
        <w:t xml:space="preserve"> 2018 relative à </w:t>
      </w:r>
      <w:proofErr w:type="spellStart"/>
      <w:r w:rsidRPr="005B5F92">
        <w:rPr>
          <w:i/>
          <w:iCs/>
        </w:rPr>
        <w:t>évaluation</w:t>
      </w:r>
      <w:proofErr w:type="spellEnd"/>
      <w:r w:rsidRPr="005B5F92">
        <w:rPr>
          <w:i/>
          <w:iCs/>
        </w:rPr>
        <w:t xml:space="preserve"> des </w:t>
      </w:r>
      <w:proofErr w:type="spellStart"/>
      <w:r w:rsidRPr="005B5F92">
        <w:rPr>
          <w:i/>
          <w:iCs/>
        </w:rPr>
        <w:t>incidences</w:t>
      </w:r>
      <w:proofErr w:type="spellEnd"/>
      <w:r w:rsidRPr="005B5F92">
        <w:rPr>
          <w:i/>
          <w:iCs/>
        </w:rPr>
        <w:t xml:space="preserve"> </w:t>
      </w:r>
      <w:proofErr w:type="spellStart"/>
      <w:r w:rsidRPr="005B5F92">
        <w:rPr>
          <w:i/>
          <w:iCs/>
        </w:rPr>
        <w:t>sur</w:t>
      </w:r>
      <w:proofErr w:type="spellEnd"/>
      <w:r w:rsidRPr="005B5F92">
        <w:rPr>
          <w:i/>
          <w:iCs/>
        </w:rPr>
        <w:t xml:space="preserve"> </w:t>
      </w:r>
      <w:proofErr w:type="spellStart"/>
      <w:r w:rsidRPr="005B5F92">
        <w:rPr>
          <w:i/>
          <w:iCs/>
        </w:rPr>
        <w:t>l‘environnement</w:t>
      </w:r>
      <w:proofErr w:type="spellEnd"/>
      <w:r w:rsidRPr="005B5F92">
        <w:rPr>
          <w:i/>
          <w:iCs/>
        </w:rPr>
        <w:t>.</w:t>
      </w:r>
    </w:p>
    <w:p w14:paraId="3C92FBBE" w14:textId="77777777" w:rsidR="00A735F9" w:rsidRPr="005B5F92" w:rsidRDefault="00A735F9" w:rsidP="00A735F9">
      <w:pPr>
        <w:pStyle w:val="ENV2023"/>
        <w:rPr>
          <w:i/>
          <w:iCs/>
        </w:rPr>
      </w:pPr>
      <w:r w:rsidRPr="005B5F92">
        <w:rPr>
          <w:i/>
          <w:iCs/>
        </w:rPr>
        <w:t xml:space="preserve">Loi du 30 </w:t>
      </w:r>
      <w:proofErr w:type="spellStart"/>
      <w:r w:rsidRPr="005B5F92">
        <w:rPr>
          <w:i/>
          <w:iCs/>
        </w:rPr>
        <w:t>juillet</w:t>
      </w:r>
      <w:proofErr w:type="spellEnd"/>
      <w:r w:rsidRPr="005B5F92">
        <w:rPr>
          <w:i/>
          <w:iCs/>
        </w:rPr>
        <w:t xml:space="preserve"> 2013 </w:t>
      </w:r>
      <w:proofErr w:type="spellStart"/>
      <w:r w:rsidRPr="005B5F92">
        <w:rPr>
          <w:i/>
          <w:iCs/>
        </w:rPr>
        <w:t>concernant</w:t>
      </w:r>
      <w:proofErr w:type="spellEnd"/>
      <w:r w:rsidRPr="005B5F92">
        <w:rPr>
          <w:i/>
          <w:iCs/>
        </w:rPr>
        <w:t xml:space="preserve"> </w:t>
      </w:r>
      <w:proofErr w:type="spellStart"/>
      <w:r w:rsidRPr="005B5F92">
        <w:rPr>
          <w:i/>
          <w:iCs/>
        </w:rPr>
        <w:t>l’aménagement</w:t>
      </w:r>
      <w:proofErr w:type="spellEnd"/>
      <w:r w:rsidRPr="005B5F92">
        <w:rPr>
          <w:i/>
          <w:iCs/>
        </w:rPr>
        <w:t xml:space="preserve"> du </w:t>
      </w:r>
      <w:proofErr w:type="spellStart"/>
      <w:r w:rsidRPr="005B5F92">
        <w:rPr>
          <w:i/>
          <w:iCs/>
        </w:rPr>
        <w:t>territoire</w:t>
      </w:r>
      <w:proofErr w:type="spellEnd"/>
      <w:r w:rsidRPr="005B5F92">
        <w:rPr>
          <w:i/>
          <w:iCs/>
        </w:rPr>
        <w:t xml:space="preserve"> (Landesplanungs-Gesetz).</w:t>
      </w:r>
    </w:p>
    <w:p w14:paraId="6DD077AB" w14:textId="77777777" w:rsidR="00A735F9" w:rsidRPr="005B5F92" w:rsidRDefault="00A735F9" w:rsidP="00A735F9">
      <w:pPr>
        <w:pStyle w:val="ENV2023"/>
        <w:rPr>
          <w:i/>
          <w:iCs/>
        </w:rPr>
      </w:pPr>
      <w:r w:rsidRPr="005B5F92">
        <w:rPr>
          <w:i/>
          <w:iCs/>
        </w:rPr>
        <w:t xml:space="preserve">Loi du 28 </w:t>
      </w:r>
      <w:proofErr w:type="spellStart"/>
      <w:r w:rsidRPr="005B5F92">
        <w:rPr>
          <w:i/>
          <w:iCs/>
        </w:rPr>
        <w:t>juillet</w:t>
      </w:r>
      <w:proofErr w:type="spellEnd"/>
      <w:r w:rsidRPr="005B5F92">
        <w:rPr>
          <w:i/>
          <w:iCs/>
        </w:rPr>
        <w:t xml:space="preserve"> 2011 </w:t>
      </w:r>
      <w:proofErr w:type="spellStart"/>
      <w:r w:rsidRPr="005B5F92">
        <w:rPr>
          <w:i/>
          <w:iCs/>
        </w:rPr>
        <w:t>portant</w:t>
      </w:r>
      <w:proofErr w:type="spellEnd"/>
      <w:r w:rsidRPr="005B5F92">
        <w:rPr>
          <w:i/>
          <w:iCs/>
        </w:rPr>
        <w:t xml:space="preserve"> </w:t>
      </w:r>
      <w:proofErr w:type="spellStart"/>
      <w:r w:rsidRPr="005B5F92">
        <w:rPr>
          <w:i/>
          <w:iCs/>
        </w:rPr>
        <w:t>modification</w:t>
      </w:r>
      <w:proofErr w:type="spellEnd"/>
      <w:r w:rsidRPr="005B5F92">
        <w:rPr>
          <w:i/>
          <w:iCs/>
        </w:rPr>
        <w:t xml:space="preserve"> de la </w:t>
      </w:r>
      <w:proofErr w:type="spellStart"/>
      <w:r w:rsidRPr="005B5F92">
        <w:rPr>
          <w:i/>
          <w:iCs/>
        </w:rPr>
        <w:t>loi</w:t>
      </w:r>
      <w:proofErr w:type="spellEnd"/>
      <w:r w:rsidRPr="005B5F92">
        <w:rPr>
          <w:i/>
          <w:iCs/>
        </w:rPr>
        <w:t xml:space="preserve"> </w:t>
      </w:r>
      <w:proofErr w:type="spellStart"/>
      <w:r w:rsidRPr="005B5F92">
        <w:rPr>
          <w:i/>
          <w:iCs/>
        </w:rPr>
        <w:t>modifiée</w:t>
      </w:r>
      <w:proofErr w:type="spellEnd"/>
      <w:r w:rsidRPr="005B5F92">
        <w:rPr>
          <w:i/>
          <w:iCs/>
        </w:rPr>
        <w:t xml:space="preserve"> du 19 </w:t>
      </w:r>
      <w:proofErr w:type="spellStart"/>
      <w:r w:rsidRPr="005B5F92">
        <w:rPr>
          <w:i/>
          <w:iCs/>
        </w:rPr>
        <w:t>juillet</w:t>
      </w:r>
      <w:proofErr w:type="spellEnd"/>
      <w:r w:rsidRPr="005B5F92">
        <w:rPr>
          <w:i/>
          <w:iCs/>
        </w:rPr>
        <w:t xml:space="preserve"> 2004 </w:t>
      </w:r>
      <w:proofErr w:type="spellStart"/>
      <w:r w:rsidRPr="005B5F92">
        <w:rPr>
          <w:i/>
          <w:iCs/>
        </w:rPr>
        <w:t>concernant</w:t>
      </w:r>
      <w:proofErr w:type="spellEnd"/>
      <w:r w:rsidRPr="005B5F92">
        <w:rPr>
          <w:i/>
          <w:iCs/>
        </w:rPr>
        <w:t xml:space="preserve"> </w:t>
      </w:r>
      <w:proofErr w:type="spellStart"/>
      <w:r w:rsidRPr="005B5F92">
        <w:rPr>
          <w:i/>
          <w:iCs/>
        </w:rPr>
        <w:t>l’aménagement</w:t>
      </w:r>
      <w:proofErr w:type="spellEnd"/>
      <w:r w:rsidRPr="005B5F92">
        <w:rPr>
          <w:i/>
          <w:iCs/>
        </w:rPr>
        <w:t xml:space="preserve"> </w:t>
      </w:r>
      <w:proofErr w:type="spellStart"/>
      <w:r w:rsidRPr="005B5F92">
        <w:rPr>
          <w:i/>
          <w:iCs/>
        </w:rPr>
        <w:t>communal</w:t>
      </w:r>
      <w:proofErr w:type="spellEnd"/>
      <w:r w:rsidRPr="005B5F92">
        <w:rPr>
          <w:i/>
          <w:iCs/>
        </w:rPr>
        <w:t xml:space="preserve"> et le </w:t>
      </w:r>
      <w:proofErr w:type="spellStart"/>
      <w:r w:rsidRPr="005B5F92">
        <w:rPr>
          <w:i/>
          <w:iCs/>
        </w:rPr>
        <w:t>développement</w:t>
      </w:r>
      <w:proofErr w:type="spellEnd"/>
      <w:r w:rsidRPr="005B5F92">
        <w:rPr>
          <w:i/>
          <w:iCs/>
        </w:rPr>
        <w:t xml:space="preserve"> </w:t>
      </w:r>
      <w:proofErr w:type="spellStart"/>
      <w:r w:rsidRPr="005B5F92">
        <w:rPr>
          <w:i/>
          <w:iCs/>
        </w:rPr>
        <w:t>urbain</w:t>
      </w:r>
      <w:proofErr w:type="spellEnd"/>
      <w:r w:rsidRPr="005B5F92">
        <w:rPr>
          <w:i/>
          <w:iCs/>
        </w:rPr>
        <w:t xml:space="preserve"> (PAG-Gesetz).</w:t>
      </w:r>
    </w:p>
    <w:p w14:paraId="718BDE8B" w14:textId="77777777" w:rsidR="00A735F9" w:rsidRPr="005B5F92" w:rsidRDefault="00A735F9" w:rsidP="00A735F9">
      <w:pPr>
        <w:pStyle w:val="ENV2023"/>
        <w:rPr>
          <w:i/>
          <w:iCs/>
        </w:rPr>
      </w:pPr>
      <w:r w:rsidRPr="005B5F92">
        <w:rPr>
          <w:i/>
          <w:iCs/>
        </w:rPr>
        <w:t xml:space="preserve">Loi </w:t>
      </w:r>
      <w:proofErr w:type="spellStart"/>
      <w:r w:rsidRPr="005B5F92">
        <w:rPr>
          <w:i/>
          <w:iCs/>
        </w:rPr>
        <w:t>modifiée</w:t>
      </w:r>
      <w:proofErr w:type="spellEnd"/>
      <w:r w:rsidRPr="005B5F92">
        <w:rPr>
          <w:i/>
          <w:iCs/>
        </w:rPr>
        <w:t xml:space="preserve"> du 22 </w:t>
      </w:r>
      <w:proofErr w:type="spellStart"/>
      <w:r w:rsidRPr="005B5F92">
        <w:rPr>
          <w:i/>
          <w:iCs/>
        </w:rPr>
        <w:t>mai</w:t>
      </w:r>
      <w:proofErr w:type="spellEnd"/>
      <w:r w:rsidRPr="005B5F92">
        <w:rPr>
          <w:i/>
          <w:iCs/>
        </w:rPr>
        <w:t xml:space="preserve"> 2008 relative à </w:t>
      </w:r>
      <w:proofErr w:type="spellStart"/>
      <w:r w:rsidRPr="005B5F92">
        <w:rPr>
          <w:i/>
          <w:iCs/>
        </w:rPr>
        <w:t>l’évaluation</w:t>
      </w:r>
      <w:proofErr w:type="spellEnd"/>
      <w:r w:rsidRPr="005B5F92">
        <w:rPr>
          <w:i/>
          <w:iCs/>
        </w:rPr>
        <w:t xml:space="preserve"> des </w:t>
      </w:r>
      <w:proofErr w:type="spellStart"/>
      <w:r w:rsidRPr="005B5F92">
        <w:rPr>
          <w:i/>
          <w:iCs/>
        </w:rPr>
        <w:t>incidences</w:t>
      </w:r>
      <w:proofErr w:type="spellEnd"/>
      <w:r w:rsidRPr="005B5F92">
        <w:rPr>
          <w:i/>
          <w:iCs/>
        </w:rPr>
        <w:t xml:space="preserve"> de </w:t>
      </w:r>
      <w:proofErr w:type="spellStart"/>
      <w:r w:rsidRPr="005B5F92">
        <w:rPr>
          <w:i/>
          <w:iCs/>
        </w:rPr>
        <w:t>certains</w:t>
      </w:r>
      <w:proofErr w:type="spellEnd"/>
      <w:r w:rsidRPr="005B5F92">
        <w:rPr>
          <w:i/>
          <w:iCs/>
        </w:rPr>
        <w:t xml:space="preserve"> </w:t>
      </w:r>
      <w:proofErr w:type="spellStart"/>
      <w:r w:rsidRPr="005B5F92">
        <w:rPr>
          <w:i/>
          <w:iCs/>
        </w:rPr>
        <w:t>plans</w:t>
      </w:r>
      <w:proofErr w:type="spellEnd"/>
      <w:r w:rsidRPr="005B5F92">
        <w:rPr>
          <w:i/>
          <w:iCs/>
        </w:rPr>
        <w:t xml:space="preserve"> et </w:t>
      </w:r>
      <w:proofErr w:type="spellStart"/>
      <w:r w:rsidRPr="005B5F92">
        <w:rPr>
          <w:i/>
          <w:iCs/>
        </w:rPr>
        <w:t>programmes</w:t>
      </w:r>
      <w:proofErr w:type="spellEnd"/>
      <w:r w:rsidRPr="005B5F92">
        <w:rPr>
          <w:i/>
          <w:iCs/>
        </w:rPr>
        <w:t xml:space="preserve"> </w:t>
      </w:r>
      <w:proofErr w:type="spellStart"/>
      <w:r w:rsidRPr="005B5F92">
        <w:rPr>
          <w:i/>
          <w:iCs/>
        </w:rPr>
        <w:t>sur</w:t>
      </w:r>
      <w:proofErr w:type="spellEnd"/>
      <w:r w:rsidRPr="005B5F92">
        <w:rPr>
          <w:i/>
          <w:iCs/>
        </w:rPr>
        <w:t xml:space="preserve"> </w:t>
      </w:r>
      <w:proofErr w:type="spellStart"/>
      <w:r w:rsidRPr="005B5F92">
        <w:rPr>
          <w:i/>
          <w:iCs/>
        </w:rPr>
        <w:t>l’environnement</w:t>
      </w:r>
      <w:proofErr w:type="spellEnd"/>
      <w:r w:rsidRPr="005B5F92">
        <w:rPr>
          <w:i/>
          <w:iCs/>
        </w:rPr>
        <w:t>. (SUP-Gesetz)</w:t>
      </w:r>
    </w:p>
    <w:p w14:paraId="1DE56B6A" w14:textId="77777777" w:rsidR="00A735F9" w:rsidRPr="005B5F92" w:rsidRDefault="00A735F9" w:rsidP="00A735F9">
      <w:pPr>
        <w:pStyle w:val="ENV2023"/>
        <w:rPr>
          <w:i/>
          <w:iCs/>
        </w:rPr>
      </w:pPr>
      <w:r w:rsidRPr="005B5F92">
        <w:rPr>
          <w:i/>
          <w:iCs/>
        </w:rPr>
        <w:t xml:space="preserve">Loi </w:t>
      </w:r>
      <w:proofErr w:type="spellStart"/>
      <w:r w:rsidRPr="005B5F92">
        <w:rPr>
          <w:i/>
          <w:iCs/>
        </w:rPr>
        <w:t>générales</w:t>
      </w:r>
      <w:proofErr w:type="spellEnd"/>
      <w:r w:rsidRPr="005B5F92">
        <w:rPr>
          <w:i/>
          <w:iCs/>
        </w:rPr>
        <w:t xml:space="preserve"> </w:t>
      </w:r>
      <w:proofErr w:type="spellStart"/>
      <w:r w:rsidRPr="005B5F92">
        <w:rPr>
          <w:i/>
          <w:iCs/>
        </w:rPr>
        <w:t>Sommaire</w:t>
      </w:r>
      <w:proofErr w:type="spellEnd"/>
      <w:r w:rsidRPr="005B5F92">
        <w:rPr>
          <w:i/>
          <w:iCs/>
        </w:rPr>
        <w:t xml:space="preserve"> Loi du 21 </w:t>
      </w:r>
      <w:proofErr w:type="spellStart"/>
      <w:r w:rsidRPr="005B5F92">
        <w:rPr>
          <w:i/>
          <w:iCs/>
        </w:rPr>
        <w:t>juin</w:t>
      </w:r>
      <w:proofErr w:type="spellEnd"/>
      <w:r w:rsidRPr="005B5F92">
        <w:rPr>
          <w:i/>
          <w:iCs/>
        </w:rPr>
        <w:t xml:space="preserve"> 1976 relative à la </w:t>
      </w:r>
      <w:proofErr w:type="spellStart"/>
      <w:r w:rsidRPr="005B5F92">
        <w:rPr>
          <w:i/>
          <w:iCs/>
        </w:rPr>
        <w:t>lutte</w:t>
      </w:r>
      <w:proofErr w:type="spellEnd"/>
      <w:r w:rsidRPr="005B5F92">
        <w:rPr>
          <w:i/>
          <w:iCs/>
        </w:rPr>
        <w:t xml:space="preserve"> contre le </w:t>
      </w:r>
      <w:proofErr w:type="spellStart"/>
      <w:r w:rsidRPr="005B5F92">
        <w:rPr>
          <w:i/>
          <w:iCs/>
        </w:rPr>
        <w:t>bruit</w:t>
      </w:r>
      <w:proofErr w:type="spellEnd"/>
      <w:r w:rsidRPr="005B5F92">
        <w:rPr>
          <w:i/>
          <w:iCs/>
        </w:rPr>
        <w:t xml:space="preserve"> (</w:t>
      </w:r>
      <w:proofErr w:type="spellStart"/>
      <w:r w:rsidRPr="005B5F92">
        <w:rPr>
          <w:i/>
          <w:iCs/>
        </w:rPr>
        <w:t>telle</w:t>
      </w:r>
      <w:proofErr w:type="spellEnd"/>
      <w:r w:rsidRPr="005B5F92">
        <w:rPr>
          <w:i/>
          <w:iCs/>
        </w:rPr>
        <w:t xml:space="preserve"> </w:t>
      </w:r>
      <w:proofErr w:type="spellStart"/>
      <w:r w:rsidRPr="005B5F92">
        <w:rPr>
          <w:i/>
          <w:iCs/>
        </w:rPr>
        <w:t>qu’elle</w:t>
      </w:r>
      <w:proofErr w:type="spellEnd"/>
      <w:r w:rsidRPr="005B5F92">
        <w:rPr>
          <w:i/>
          <w:iCs/>
        </w:rPr>
        <w:t xml:space="preserve"> a </w:t>
      </w:r>
      <w:proofErr w:type="spellStart"/>
      <w:r w:rsidRPr="005B5F92">
        <w:rPr>
          <w:i/>
          <w:iCs/>
        </w:rPr>
        <w:t>été</w:t>
      </w:r>
      <w:proofErr w:type="spellEnd"/>
      <w:r w:rsidRPr="005B5F92">
        <w:rPr>
          <w:i/>
          <w:iCs/>
        </w:rPr>
        <w:t xml:space="preserve"> </w:t>
      </w:r>
      <w:proofErr w:type="spellStart"/>
      <w:r w:rsidRPr="005B5F92">
        <w:rPr>
          <w:i/>
          <w:iCs/>
        </w:rPr>
        <w:t>modifiée</w:t>
      </w:r>
      <w:proofErr w:type="spellEnd"/>
      <w:r w:rsidRPr="005B5F92">
        <w:rPr>
          <w:i/>
          <w:iCs/>
        </w:rPr>
        <w:t>)</w:t>
      </w:r>
    </w:p>
    <w:p w14:paraId="05569129" w14:textId="77777777" w:rsidR="00A735F9" w:rsidRPr="005B5F92" w:rsidRDefault="00A735F9" w:rsidP="00A735F9">
      <w:pPr>
        <w:pStyle w:val="ENV2023"/>
        <w:rPr>
          <w:i/>
          <w:iCs/>
        </w:rPr>
      </w:pPr>
      <w:proofErr w:type="spellStart"/>
      <w:r w:rsidRPr="005B5F92">
        <w:rPr>
          <w:i/>
          <w:iCs/>
        </w:rPr>
        <w:t>Règlement</w:t>
      </w:r>
      <w:proofErr w:type="spellEnd"/>
      <w:r w:rsidRPr="005B5F92">
        <w:rPr>
          <w:i/>
          <w:iCs/>
        </w:rPr>
        <w:t xml:space="preserve"> </w:t>
      </w:r>
      <w:proofErr w:type="spellStart"/>
      <w:r w:rsidRPr="005B5F92">
        <w:rPr>
          <w:i/>
          <w:iCs/>
        </w:rPr>
        <w:t>grand-ducal</w:t>
      </w:r>
      <w:proofErr w:type="spellEnd"/>
      <w:r w:rsidRPr="005B5F92">
        <w:rPr>
          <w:i/>
          <w:iCs/>
        </w:rPr>
        <w:t xml:space="preserve"> du 1er </w:t>
      </w:r>
      <w:proofErr w:type="spellStart"/>
      <w:r w:rsidRPr="005B5F92">
        <w:rPr>
          <w:i/>
          <w:iCs/>
        </w:rPr>
        <w:t>août</w:t>
      </w:r>
      <w:proofErr w:type="spellEnd"/>
      <w:r w:rsidRPr="005B5F92">
        <w:rPr>
          <w:i/>
          <w:iCs/>
        </w:rPr>
        <w:t xml:space="preserve"> 2018 </w:t>
      </w:r>
      <w:proofErr w:type="spellStart"/>
      <w:r w:rsidRPr="005B5F92">
        <w:rPr>
          <w:i/>
          <w:iCs/>
        </w:rPr>
        <w:t>déterminant</w:t>
      </w:r>
      <w:proofErr w:type="spellEnd"/>
      <w:r w:rsidRPr="005B5F92">
        <w:rPr>
          <w:i/>
          <w:iCs/>
        </w:rPr>
        <w:t xml:space="preserve"> la </w:t>
      </w:r>
      <w:proofErr w:type="spellStart"/>
      <w:r w:rsidRPr="005B5F92">
        <w:rPr>
          <w:i/>
          <w:iCs/>
        </w:rPr>
        <w:t>valeur</w:t>
      </w:r>
      <w:proofErr w:type="spellEnd"/>
      <w:r w:rsidRPr="005B5F92">
        <w:rPr>
          <w:i/>
          <w:iCs/>
        </w:rPr>
        <w:t xml:space="preserve"> </w:t>
      </w:r>
      <w:proofErr w:type="spellStart"/>
      <w:r w:rsidRPr="005B5F92">
        <w:rPr>
          <w:i/>
          <w:iCs/>
        </w:rPr>
        <w:t>monétaire</w:t>
      </w:r>
      <w:proofErr w:type="spellEnd"/>
      <w:r w:rsidRPr="005B5F92">
        <w:rPr>
          <w:i/>
          <w:iCs/>
        </w:rPr>
        <w:t xml:space="preserve"> des </w:t>
      </w:r>
      <w:proofErr w:type="spellStart"/>
      <w:r w:rsidRPr="005B5F92">
        <w:rPr>
          <w:i/>
          <w:iCs/>
        </w:rPr>
        <w:t>éco</w:t>
      </w:r>
      <w:proofErr w:type="spellEnd"/>
      <w:r w:rsidRPr="005B5F92">
        <w:rPr>
          <w:i/>
          <w:iCs/>
        </w:rPr>
        <w:t>-points.</w:t>
      </w:r>
    </w:p>
    <w:p w14:paraId="650B8897" w14:textId="77777777" w:rsidR="00A735F9" w:rsidRPr="005B5F92" w:rsidRDefault="00A735F9" w:rsidP="00A735F9">
      <w:pPr>
        <w:pStyle w:val="ENV2023"/>
        <w:rPr>
          <w:i/>
          <w:iCs/>
        </w:rPr>
      </w:pPr>
      <w:proofErr w:type="spellStart"/>
      <w:r w:rsidRPr="005B5F92">
        <w:rPr>
          <w:i/>
          <w:iCs/>
        </w:rPr>
        <w:t>Règlement</w:t>
      </w:r>
      <w:proofErr w:type="spellEnd"/>
      <w:r w:rsidRPr="005B5F92">
        <w:rPr>
          <w:i/>
          <w:iCs/>
        </w:rPr>
        <w:t xml:space="preserve"> </w:t>
      </w:r>
      <w:proofErr w:type="spellStart"/>
      <w:r w:rsidRPr="005B5F92">
        <w:rPr>
          <w:i/>
          <w:iCs/>
        </w:rPr>
        <w:t>grand-ducal</w:t>
      </w:r>
      <w:proofErr w:type="spellEnd"/>
      <w:r w:rsidRPr="005B5F92">
        <w:rPr>
          <w:i/>
          <w:iCs/>
        </w:rPr>
        <w:t xml:space="preserve"> du 1er </w:t>
      </w:r>
      <w:proofErr w:type="spellStart"/>
      <w:r w:rsidRPr="005B5F92">
        <w:rPr>
          <w:i/>
          <w:iCs/>
        </w:rPr>
        <w:t>août</w:t>
      </w:r>
      <w:proofErr w:type="spellEnd"/>
      <w:r w:rsidRPr="005B5F92">
        <w:rPr>
          <w:i/>
          <w:iCs/>
        </w:rPr>
        <w:t xml:space="preserve"> 2018 </w:t>
      </w:r>
      <w:proofErr w:type="spellStart"/>
      <w:r w:rsidRPr="005B5F92">
        <w:rPr>
          <w:i/>
          <w:iCs/>
        </w:rPr>
        <w:t>instituant</w:t>
      </w:r>
      <w:proofErr w:type="spellEnd"/>
      <w:r w:rsidRPr="005B5F92">
        <w:rPr>
          <w:i/>
          <w:iCs/>
        </w:rPr>
        <w:t xml:space="preserve"> </w:t>
      </w:r>
      <w:proofErr w:type="spellStart"/>
      <w:r w:rsidRPr="005B5F92">
        <w:rPr>
          <w:i/>
          <w:iCs/>
        </w:rPr>
        <w:t>un</w:t>
      </w:r>
      <w:proofErr w:type="spellEnd"/>
      <w:r w:rsidRPr="005B5F92">
        <w:rPr>
          <w:i/>
          <w:iCs/>
        </w:rPr>
        <w:t xml:space="preserve"> </w:t>
      </w:r>
      <w:proofErr w:type="spellStart"/>
      <w:r w:rsidRPr="005B5F92">
        <w:rPr>
          <w:i/>
          <w:iCs/>
        </w:rPr>
        <w:t>système</w:t>
      </w:r>
      <w:proofErr w:type="spellEnd"/>
      <w:r w:rsidRPr="005B5F92">
        <w:rPr>
          <w:i/>
          <w:iCs/>
        </w:rPr>
        <w:t xml:space="preserve"> </w:t>
      </w:r>
      <w:proofErr w:type="spellStart"/>
      <w:r w:rsidRPr="005B5F92">
        <w:rPr>
          <w:i/>
          <w:iCs/>
        </w:rPr>
        <w:t>numérique</w:t>
      </w:r>
      <w:proofErr w:type="spellEnd"/>
      <w:r w:rsidRPr="005B5F92">
        <w:rPr>
          <w:i/>
          <w:iCs/>
        </w:rPr>
        <w:t xml:space="preserve"> </w:t>
      </w:r>
      <w:proofErr w:type="spellStart"/>
      <w:r w:rsidRPr="005B5F92">
        <w:rPr>
          <w:i/>
          <w:iCs/>
        </w:rPr>
        <w:t>d’évaluation</w:t>
      </w:r>
      <w:proofErr w:type="spellEnd"/>
      <w:r w:rsidRPr="005B5F92">
        <w:rPr>
          <w:i/>
          <w:iCs/>
        </w:rPr>
        <w:t xml:space="preserve"> et de </w:t>
      </w:r>
      <w:proofErr w:type="spellStart"/>
      <w:r w:rsidRPr="005B5F92">
        <w:rPr>
          <w:i/>
          <w:iCs/>
        </w:rPr>
        <w:t>compensation</w:t>
      </w:r>
      <w:proofErr w:type="spellEnd"/>
      <w:r w:rsidRPr="005B5F92">
        <w:rPr>
          <w:i/>
          <w:iCs/>
        </w:rPr>
        <w:t xml:space="preserve"> en </w:t>
      </w:r>
      <w:proofErr w:type="spellStart"/>
      <w:r w:rsidRPr="005B5F92">
        <w:rPr>
          <w:i/>
          <w:iCs/>
        </w:rPr>
        <w:t>éco</w:t>
      </w:r>
      <w:proofErr w:type="spellEnd"/>
      <w:r w:rsidRPr="005B5F92">
        <w:rPr>
          <w:i/>
          <w:iCs/>
        </w:rPr>
        <w:t>-points.</w:t>
      </w:r>
    </w:p>
    <w:p w14:paraId="0683F9A0" w14:textId="77777777" w:rsidR="00A735F9" w:rsidRPr="005B5F92" w:rsidRDefault="00A735F9" w:rsidP="00A735F9">
      <w:pPr>
        <w:pStyle w:val="ENV2023"/>
        <w:rPr>
          <w:i/>
          <w:iCs/>
        </w:rPr>
      </w:pPr>
      <w:proofErr w:type="spellStart"/>
      <w:r w:rsidRPr="005B5F92">
        <w:rPr>
          <w:i/>
          <w:iCs/>
        </w:rPr>
        <w:t>Règlement</w:t>
      </w:r>
      <w:proofErr w:type="spellEnd"/>
      <w:r w:rsidRPr="005B5F92">
        <w:rPr>
          <w:i/>
          <w:iCs/>
        </w:rPr>
        <w:t xml:space="preserve"> </w:t>
      </w:r>
      <w:proofErr w:type="spellStart"/>
      <w:r w:rsidRPr="005B5F92">
        <w:rPr>
          <w:i/>
          <w:iCs/>
        </w:rPr>
        <w:t>grand-ducal</w:t>
      </w:r>
      <w:proofErr w:type="spellEnd"/>
      <w:r w:rsidRPr="005B5F92">
        <w:rPr>
          <w:i/>
          <w:iCs/>
        </w:rPr>
        <w:t xml:space="preserve"> du 1er </w:t>
      </w:r>
      <w:proofErr w:type="spellStart"/>
      <w:r w:rsidRPr="005B5F92">
        <w:rPr>
          <w:i/>
          <w:iCs/>
        </w:rPr>
        <w:t>août</w:t>
      </w:r>
      <w:proofErr w:type="spellEnd"/>
      <w:r w:rsidRPr="005B5F92">
        <w:rPr>
          <w:i/>
          <w:iCs/>
        </w:rPr>
        <w:t xml:space="preserve"> 2018 </w:t>
      </w:r>
      <w:proofErr w:type="spellStart"/>
      <w:r w:rsidRPr="005B5F92">
        <w:rPr>
          <w:i/>
          <w:iCs/>
        </w:rPr>
        <w:t>établissant</w:t>
      </w:r>
      <w:proofErr w:type="spellEnd"/>
      <w:r w:rsidRPr="005B5F92">
        <w:rPr>
          <w:i/>
          <w:iCs/>
        </w:rPr>
        <w:t xml:space="preserve"> </w:t>
      </w:r>
      <w:proofErr w:type="spellStart"/>
      <w:r w:rsidRPr="005B5F92">
        <w:rPr>
          <w:i/>
          <w:iCs/>
        </w:rPr>
        <w:t>les</w:t>
      </w:r>
      <w:proofErr w:type="spellEnd"/>
      <w:r w:rsidRPr="005B5F92">
        <w:rPr>
          <w:i/>
          <w:iCs/>
        </w:rPr>
        <w:t xml:space="preserve"> </w:t>
      </w:r>
      <w:proofErr w:type="spellStart"/>
      <w:r w:rsidRPr="005B5F92">
        <w:rPr>
          <w:i/>
          <w:iCs/>
        </w:rPr>
        <w:t>biotopes</w:t>
      </w:r>
      <w:proofErr w:type="spellEnd"/>
      <w:r w:rsidRPr="005B5F92">
        <w:rPr>
          <w:i/>
          <w:iCs/>
        </w:rPr>
        <w:t xml:space="preserve"> </w:t>
      </w:r>
      <w:proofErr w:type="spellStart"/>
      <w:r w:rsidRPr="005B5F92">
        <w:rPr>
          <w:i/>
          <w:iCs/>
        </w:rPr>
        <w:t>protégés</w:t>
      </w:r>
      <w:proofErr w:type="spellEnd"/>
      <w:r w:rsidRPr="005B5F92">
        <w:rPr>
          <w:i/>
          <w:iCs/>
        </w:rPr>
        <w:t xml:space="preserve">, </w:t>
      </w:r>
      <w:proofErr w:type="spellStart"/>
      <w:r w:rsidRPr="005B5F92">
        <w:rPr>
          <w:i/>
          <w:iCs/>
        </w:rPr>
        <w:t>les</w:t>
      </w:r>
      <w:proofErr w:type="spellEnd"/>
      <w:r w:rsidRPr="005B5F92">
        <w:rPr>
          <w:i/>
          <w:iCs/>
        </w:rPr>
        <w:t xml:space="preserve"> </w:t>
      </w:r>
      <w:proofErr w:type="spellStart"/>
      <w:r w:rsidRPr="005B5F92">
        <w:rPr>
          <w:i/>
          <w:iCs/>
        </w:rPr>
        <w:t>habitats</w:t>
      </w:r>
      <w:proofErr w:type="spellEnd"/>
      <w:r w:rsidRPr="005B5F92">
        <w:rPr>
          <w:i/>
          <w:iCs/>
        </w:rPr>
        <w:t xml:space="preserve"> </w:t>
      </w:r>
      <w:proofErr w:type="spellStart"/>
      <w:r w:rsidRPr="005B5F92">
        <w:rPr>
          <w:i/>
          <w:iCs/>
        </w:rPr>
        <w:t>d'intérêt</w:t>
      </w:r>
      <w:proofErr w:type="spellEnd"/>
      <w:r w:rsidRPr="005B5F92">
        <w:rPr>
          <w:i/>
          <w:iCs/>
        </w:rPr>
        <w:t xml:space="preserve"> </w:t>
      </w:r>
      <w:proofErr w:type="spellStart"/>
      <w:r w:rsidRPr="005B5F92">
        <w:rPr>
          <w:i/>
          <w:iCs/>
        </w:rPr>
        <w:t>communautaire</w:t>
      </w:r>
      <w:proofErr w:type="spellEnd"/>
      <w:r w:rsidRPr="005B5F92">
        <w:rPr>
          <w:i/>
          <w:iCs/>
        </w:rPr>
        <w:t xml:space="preserve"> et </w:t>
      </w:r>
      <w:proofErr w:type="spellStart"/>
      <w:r w:rsidRPr="005B5F92">
        <w:rPr>
          <w:i/>
          <w:iCs/>
        </w:rPr>
        <w:t>les</w:t>
      </w:r>
      <w:proofErr w:type="spellEnd"/>
      <w:r w:rsidRPr="005B5F92">
        <w:rPr>
          <w:i/>
          <w:iCs/>
        </w:rPr>
        <w:t xml:space="preserve"> </w:t>
      </w:r>
      <w:proofErr w:type="spellStart"/>
      <w:r w:rsidRPr="005B5F92">
        <w:rPr>
          <w:i/>
          <w:iCs/>
        </w:rPr>
        <w:t>habitats</w:t>
      </w:r>
      <w:proofErr w:type="spellEnd"/>
      <w:r w:rsidRPr="005B5F92">
        <w:rPr>
          <w:i/>
          <w:iCs/>
        </w:rPr>
        <w:t xml:space="preserve"> des </w:t>
      </w:r>
      <w:proofErr w:type="spellStart"/>
      <w:r w:rsidRPr="005B5F92">
        <w:rPr>
          <w:i/>
          <w:iCs/>
        </w:rPr>
        <w:t>espèces</w:t>
      </w:r>
      <w:proofErr w:type="spellEnd"/>
      <w:r w:rsidRPr="005B5F92">
        <w:rPr>
          <w:i/>
          <w:iCs/>
        </w:rPr>
        <w:t xml:space="preserve"> </w:t>
      </w:r>
      <w:proofErr w:type="spellStart"/>
      <w:r w:rsidRPr="005B5F92">
        <w:rPr>
          <w:i/>
          <w:iCs/>
        </w:rPr>
        <w:t>d’intérêt</w:t>
      </w:r>
      <w:proofErr w:type="spellEnd"/>
      <w:r w:rsidRPr="005B5F92">
        <w:rPr>
          <w:i/>
          <w:iCs/>
        </w:rPr>
        <w:t xml:space="preserve"> </w:t>
      </w:r>
      <w:proofErr w:type="spellStart"/>
      <w:r w:rsidRPr="005B5F92">
        <w:rPr>
          <w:i/>
          <w:iCs/>
        </w:rPr>
        <w:t>communautaire</w:t>
      </w:r>
      <w:proofErr w:type="spellEnd"/>
      <w:r w:rsidRPr="005B5F92">
        <w:rPr>
          <w:i/>
          <w:iCs/>
        </w:rPr>
        <w:t xml:space="preserve"> pur </w:t>
      </w:r>
      <w:proofErr w:type="spellStart"/>
      <w:r w:rsidRPr="005B5F92">
        <w:rPr>
          <w:i/>
          <w:iCs/>
        </w:rPr>
        <w:t>lesquelles</w:t>
      </w:r>
      <w:proofErr w:type="spellEnd"/>
      <w:r w:rsidRPr="005B5F92">
        <w:rPr>
          <w:i/>
          <w:iCs/>
        </w:rPr>
        <w:t xml:space="preserve"> </w:t>
      </w:r>
      <w:proofErr w:type="spellStart"/>
      <w:r w:rsidRPr="005B5F92">
        <w:rPr>
          <w:i/>
          <w:iCs/>
        </w:rPr>
        <w:t>l'état</w:t>
      </w:r>
      <w:proofErr w:type="spellEnd"/>
      <w:r w:rsidRPr="005B5F92">
        <w:rPr>
          <w:i/>
          <w:iCs/>
        </w:rPr>
        <w:t xml:space="preserve"> de </w:t>
      </w:r>
      <w:proofErr w:type="spellStart"/>
      <w:r w:rsidRPr="005B5F92">
        <w:rPr>
          <w:i/>
          <w:iCs/>
        </w:rPr>
        <w:t>conservation</w:t>
      </w:r>
      <w:proofErr w:type="spellEnd"/>
      <w:r w:rsidRPr="005B5F92">
        <w:rPr>
          <w:i/>
          <w:iCs/>
        </w:rPr>
        <w:t xml:space="preserve"> a </w:t>
      </w:r>
      <w:proofErr w:type="spellStart"/>
      <w:r w:rsidRPr="005B5F92">
        <w:rPr>
          <w:i/>
          <w:iCs/>
        </w:rPr>
        <w:t>été</w:t>
      </w:r>
      <w:proofErr w:type="spellEnd"/>
      <w:r w:rsidRPr="005B5F92">
        <w:rPr>
          <w:i/>
          <w:iCs/>
        </w:rPr>
        <w:t xml:space="preserve"> </w:t>
      </w:r>
      <w:proofErr w:type="spellStart"/>
      <w:r w:rsidRPr="005B5F92">
        <w:rPr>
          <w:i/>
          <w:iCs/>
        </w:rPr>
        <w:t>évalué</w:t>
      </w:r>
      <w:proofErr w:type="spellEnd"/>
      <w:r w:rsidRPr="005B5F92">
        <w:rPr>
          <w:i/>
          <w:iCs/>
        </w:rPr>
        <w:t xml:space="preserve"> non favorable, et </w:t>
      </w:r>
      <w:proofErr w:type="spellStart"/>
      <w:r w:rsidRPr="005B5F92">
        <w:rPr>
          <w:i/>
          <w:iCs/>
        </w:rPr>
        <w:t>précisant</w:t>
      </w:r>
      <w:proofErr w:type="spellEnd"/>
      <w:r w:rsidRPr="005B5F92">
        <w:rPr>
          <w:i/>
          <w:iCs/>
        </w:rPr>
        <w:t xml:space="preserve"> </w:t>
      </w:r>
      <w:proofErr w:type="spellStart"/>
      <w:r w:rsidRPr="005B5F92">
        <w:rPr>
          <w:i/>
          <w:iCs/>
        </w:rPr>
        <w:t>les</w:t>
      </w:r>
      <w:proofErr w:type="spellEnd"/>
      <w:r w:rsidRPr="005B5F92">
        <w:rPr>
          <w:i/>
          <w:iCs/>
        </w:rPr>
        <w:t xml:space="preserve"> </w:t>
      </w:r>
      <w:proofErr w:type="spellStart"/>
      <w:r w:rsidRPr="005B5F92">
        <w:rPr>
          <w:i/>
          <w:iCs/>
        </w:rPr>
        <w:t>mesures</w:t>
      </w:r>
      <w:proofErr w:type="spellEnd"/>
      <w:r w:rsidRPr="005B5F92">
        <w:rPr>
          <w:i/>
          <w:iCs/>
        </w:rPr>
        <w:t xml:space="preserve"> de </w:t>
      </w:r>
      <w:proofErr w:type="spellStart"/>
      <w:r w:rsidRPr="005B5F92">
        <w:rPr>
          <w:i/>
          <w:iCs/>
        </w:rPr>
        <w:t>réduction</w:t>
      </w:r>
      <w:proofErr w:type="spellEnd"/>
      <w:r w:rsidRPr="005B5F92">
        <w:rPr>
          <w:i/>
          <w:iCs/>
        </w:rPr>
        <w:t xml:space="preserve">, de </w:t>
      </w:r>
      <w:proofErr w:type="spellStart"/>
      <w:r w:rsidRPr="005B5F92">
        <w:rPr>
          <w:i/>
          <w:iCs/>
        </w:rPr>
        <w:t>destruction</w:t>
      </w:r>
      <w:proofErr w:type="spellEnd"/>
      <w:r w:rsidRPr="005B5F92">
        <w:rPr>
          <w:i/>
          <w:iCs/>
        </w:rPr>
        <w:t xml:space="preserve"> </w:t>
      </w:r>
      <w:proofErr w:type="spellStart"/>
      <w:r w:rsidRPr="005B5F92">
        <w:rPr>
          <w:i/>
          <w:iCs/>
        </w:rPr>
        <w:t>ou</w:t>
      </w:r>
      <w:proofErr w:type="spellEnd"/>
      <w:r w:rsidRPr="005B5F92">
        <w:rPr>
          <w:i/>
          <w:iCs/>
        </w:rPr>
        <w:t xml:space="preserve"> de </w:t>
      </w:r>
      <w:proofErr w:type="spellStart"/>
      <w:r w:rsidRPr="005B5F92">
        <w:rPr>
          <w:i/>
          <w:iCs/>
        </w:rPr>
        <w:t>détérioration</w:t>
      </w:r>
      <w:proofErr w:type="spellEnd"/>
      <w:r w:rsidRPr="005B5F92">
        <w:rPr>
          <w:i/>
          <w:iCs/>
        </w:rPr>
        <w:t xml:space="preserve"> y relatives.</w:t>
      </w:r>
    </w:p>
    <w:p w14:paraId="100C30C4" w14:textId="77777777" w:rsidR="00A735F9" w:rsidRPr="005B5F92" w:rsidRDefault="00A735F9" w:rsidP="00A735F9">
      <w:pPr>
        <w:pStyle w:val="ENV2023"/>
        <w:rPr>
          <w:i/>
          <w:iCs/>
        </w:rPr>
      </w:pPr>
      <w:proofErr w:type="spellStart"/>
      <w:r w:rsidRPr="005B5F92">
        <w:rPr>
          <w:i/>
          <w:iCs/>
        </w:rPr>
        <w:t>Règlement</w:t>
      </w:r>
      <w:proofErr w:type="spellEnd"/>
      <w:r w:rsidRPr="005B5F92">
        <w:rPr>
          <w:i/>
          <w:iCs/>
        </w:rPr>
        <w:t xml:space="preserve"> </w:t>
      </w:r>
      <w:proofErr w:type="spellStart"/>
      <w:r w:rsidRPr="005B5F92">
        <w:rPr>
          <w:i/>
          <w:iCs/>
        </w:rPr>
        <w:t>grand-ducal</w:t>
      </w:r>
      <w:proofErr w:type="spellEnd"/>
      <w:r w:rsidRPr="005B5F92">
        <w:rPr>
          <w:i/>
          <w:iCs/>
        </w:rPr>
        <w:t xml:space="preserve"> du 1er </w:t>
      </w:r>
      <w:proofErr w:type="spellStart"/>
      <w:r w:rsidRPr="005B5F92">
        <w:rPr>
          <w:i/>
          <w:iCs/>
        </w:rPr>
        <w:t>août</w:t>
      </w:r>
      <w:proofErr w:type="spellEnd"/>
      <w:r w:rsidRPr="005B5F92">
        <w:rPr>
          <w:i/>
          <w:iCs/>
        </w:rPr>
        <w:t xml:space="preserve"> 2018 </w:t>
      </w:r>
      <w:proofErr w:type="spellStart"/>
      <w:r w:rsidRPr="005B5F92">
        <w:rPr>
          <w:i/>
          <w:iCs/>
        </w:rPr>
        <w:t>établissant</w:t>
      </w:r>
      <w:proofErr w:type="spellEnd"/>
      <w:r w:rsidRPr="005B5F92">
        <w:rPr>
          <w:i/>
          <w:iCs/>
        </w:rPr>
        <w:t xml:space="preserve"> </w:t>
      </w:r>
      <w:proofErr w:type="spellStart"/>
      <w:r w:rsidRPr="005B5F92">
        <w:rPr>
          <w:i/>
          <w:iCs/>
        </w:rPr>
        <w:t>l’état</w:t>
      </w:r>
      <w:proofErr w:type="spellEnd"/>
      <w:r w:rsidRPr="005B5F92">
        <w:rPr>
          <w:i/>
          <w:iCs/>
        </w:rPr>
        <w:t xml:space="preserve"> de </w:t>
      </w:r>
      <w:proofErr w:type="spellStart"/>
      <w:r w:rsidRPr="005B5F92">
        <w:rPr>
          <w:i/>
          <w:iCs/>
        </w:rPr>
        <w:t>conservation</w:t>
      </w:r>
      <w:proofErr w:type="spellEnd"/>
      <w:r w:rsidRPr="005B5F92">
        <w:rPr>
          <w:i/>
          <w:iCs/>
        </w:rPr>
        <w:t xml:space="preserve"> des </w:t>
      </w:r>
      <w:proofErr w:type="spellStart"/>
      <w:r w:rsidRPr="005B5F92">
        <w:rPr>
          <w:i/>
          <w:iCs/>
        </w:rPr>
        <w:t>habitats</w:t>
      </w:r>
      <w:proofErr w:type="spellEnd"/>
      <w:r w:rsidRPr="005B5F92">
        <w:rPr>
          <w:i/>
          <w:iCs/>
        </w:rPr>
        <w:t xml:space="preserve"> </w:t>
      </w:r>
      <w:proofErr w:type="spellStart"/>
      <w:r w:rsidRPr="005B5F92">
        <w:rPr>
          <w:i/>
          <w:iCs/>
        </w:rPr>
        <w:t>d’intérêt</w:t>
      </w:r>
      <w:proofErr w:type="spellEnd"/>
      <w:r w:rsidRPr="005B5F92">
        <w:rPr>
          <w:i/>
          <w:iCs/>
        </w:rPr>
        <w:t xml:space="preserve"> </w:t>
      </w:r>
      <w:proofErr w:type="spellStart"/>
      <w:r w:rsidRPr="005B5F92">
        <w:rPr>
          <w:i/>
          <w:iCs/>
        </w:rPr>
        <w:t>communautaire</w:t>
      </w:r>
      <w:proofErr w:type="spellEnd"/>
      <w:r w:rsidRPr="005B5F92">
        <w:rPr>
          <w:i/>
          <w:iCs/>
        </w:rPr>
        <w:t xml:space="preserve"> et des </w:t>
      </w:r>
      <w:proofErr w:type="spellStart"/>
      <w:r w:rsidRPr="005B5F92">
        <w:rPr>
          <w:i/>
          <w:iCs/>
        </w:rPr>
        <w:t>espèces</w:t>
      </w:r>
      <w:proofErr w:type="spellEnd"/>
      <w:r w:rsidRPr="005B5F92">
        <w:rPr>
          <w:i/>
          <w:iCs/>
        </w:rPr>
        <w:t xml:space="preserve"> </w:t>
      </w:r>
      <w:proofErr w:type="spellStart"/>
      <w:r w:rsidRPr="005B5F92">
        <w:rPr>
          <w:i/>
          <w:iCs/>
        </w:rPr>
        <w:t>d’intérêt</w:t>
      </w:r>
      <w:proofErr w:type="spellEnd"/>
      <w:r w:rsidRPr="005B5F92">
        <w:rPr>
          <w:i/>
          <w:iCs/>
        </w:rPr>
        <w:t xml:space="preserve"> </w:t>
      </w:r>
      <w:proofErr w:type="spellStart"/>
      <w:r w:rsidRPr="005B5F92">
        <w:rPr>
          <w:i/>
          <w:iCs/>
        </w:rPr>
        <w:t>communautaire</w:t>
      </w:r>
      <w:proofErr w:type="spellEnd"/>
      <w:r w:rsidRPr="005B5F92">
        <w:rPr>
          <w:i/>
          <w:iCs/>
        </w:rPr>
        <w:t>.</w:t>
      </w:r>
    </w:p>
    <w:p w14:paraId="3EB7872D" w14:textId="77777777" w:rsidR="00A735F9" w:rsidRPr="005B5F92" w:rsidRDefault="00A735F9" w:rsidP="00A735F9">
      <w:pPr>
        <w:pStyle w:val="ENV2023"/>
        <w:rPr>
          <w:i/>
          <w:iCs/>
        </w:rPr>
      </w:pPr>
      <w:proofErr w:type="spellStart"/>
      <w:r w:rsidRPr="005B5F92">
        <w:rPr>
          <w:i/>
          <w:iCs/>
        </w:rPr>
        <w:t>Règlement</w:t>
      </w:r>
      <w:proofErr w:type="spellEnd"/>
      <w:r w:rsidRPr="005B5F92">
        <w:rPr>
          <w:i/>
          <w:iCs/>
        </w:rPr>
        <w:t xml:space="preserve"> </w:t>
      </w:r>
      <w:proofErr w:type="spellStart"/>
      <w:r w:rsidRPr="005B5F92">
        <w:rPr>
          <w:i/>
          <w:iCs/>
        </w:rPr>
        <w:t>grand-ducal</w:t>
      </w:r>
      <w:proofErr w:type="spellEnd"/>
      <w:r w:rsidRPr="005B5F92">
        <w:rPr>
          <w:i/>
          <w:iCs/>
        </w:rPr>
        <w:t xml:space="preserve"> du 15 </w:t>
      </w:r>
      <w:proofErr w:type="spellStart"/>
      <w:r w:rsidRPr="005B5F92">
        <w:rPr>
          <w:i/>
          <w:iCs/>
        </w:rPr>
        <w:t>mai</w:t>
      </w:r>
      <w:proofErr w:type="spellEnd"/>
      <w:r w:rsidRPr="005B5F92">
        <w:rPr>
          <w:i/>
          <w:iCs/>
        </w:rPr>
        <w:t xml:space="preserve"> 2018 </w:t>
      </w:r>
      <w:proofErr w:type="spellStart"/>
      <w:r w:rsidRPr="005B5F92">
        <w:rPr>
          <w:i/>
          <w:iCs/>
        </w:rPr>
        <w:t>établissant</w:t>
      </w:r>
      <w:proofErr w:type="spellEnd"/>
      <w:r w:rsidRPr="005B5F92">
        <w:rPr>
          <w:i/>
          <w:iCs/>
        </w:rPr>
        <w:t xml:space="preserve"> </w:t>
      </w:r>
      <w:proofErr w:type="spellStart"/>
      <w:r w:rsidRPr="005B5F92">
        <w:rPr>
          <w:i/>
          <w:iCs/>
        </w:rPr>
        <w:t>les</w:t>
      </w:r>
      <w:proofErr w:type="spellEnd"/>
      <w:r w:rsidRPr="005B5F92">
        <w:rPr>
          <w:i/>
          <w:iCs/>
        </w:rPr>
        <w:t xml:space="preserve"> </w:t>
      </w:r>
      <w:proofErr w:type="spellStart"/>
      <w:r w:rsidRPr="005B5F92">
        <w:rPr>
          <w:i/>
          <w:iCs/>
        </w:rPr>
        <w:t>listes</w:t>
      </w:r>
      <w:proofErr w:type="spellEnd"/>
      <w:r w:rsidRPr="005B5F92">
        <w:rPr>
          <w:i/>
          <w:iCs/>
        </w:rPr>
        <w:t xml:space="preserve"> de </w:t>
      </w:r>
      <w:proofErr w:type="spellStart"/>
      <w:r w:rsidRPr="005B5F92">
        <w:rPr>
          <w:i/>
          <w:iCs/>
        </w:rPr>
        <w:t>projets</w:t>
      </w:r>
      <w:proofErr w:type="spellEnd"/>
      <w:r w:rsidRPr="005B5F92">
        <w:rPr>
          <w:i/>
          <w:iCs/>
        </w:rPr>
        <w:t xml:space="preserve"> </w:t>
      </w:r>
      <w:proofErr w:type="spellStart"/>
      <w:r w:rsidRPr="005B5F92">
        <w:rPr>
          <w:i/>
          <w:iCs/>
        </w:rPr>
        <w:t>soumis</w:t>
      </w:r>
      <w:proofErr w:type="spellEnd"/>
      <w:r w:rsidRPr="005B5F92">
        <w:rPr>
          <w:i/>
          <w:iCs/>
        </w:rPr>
        <w:t xml:space="preserve"> à </w:t>
      </w:r>
      <w:proofErr w:type="spellStart"/>
      <w:r w:rsidRPr="005B5F92">
        <w:rPr>
          <w:i/>
          <w:iCs/>
        </w:rPr>
        <w:t>une</w:t>
      </w:r>
      <w:proofErr w:type="spellEnd"/>
      <w:r w:rsidRPr="005B5F92">
        <w:rPr>
          <w:i/>
          <w:iCs/>
        </w:rPr>
        <w:t xml:space="preserve"> </w:t>
      </w:r>
      <w:proofErr w:type="spellStart"/>
      <w:r w:rsidRPr="005B5F92">
        <w:rPr>
          <w:i/>
          <w:iCs/>
        </w:rPr>
        <w:t>évaluation</w:t>
      </w:r>
      <w:proofErr w:type="spellEnd"/>
      <w:r w:rsidRPr="005B5F92">
        <w:rPr>
          <w:i/>
          <w:iCs/>
        </w:rPr>
        <w:t xml:space="preserve"> des </w:t>
      </w:r>
      <w:proofErr w:type="spellStart"/>
      <w:r w:rsidRPr="005B5F92">
        <w:rPr>
          <w:i/>
          <w:iCs/>
        </w:rPr>
        <w:t>incidences</w:t>
      </w:r>
      <w:proofErr w:type="spellEnd"/>
      <w:r w:rsidRPr="005B5F92">
        <w:rPr>
          <w:i/>
          <w:iCs/>
        </w:rPr>
        <w:t xml:space="preserve"> </w:t>
      </w:r>
      <w:proofErr w:type="spellStart"/>
      <w:r w:rsidRPr="005B5F92">
        <w:rPr>
          <w:i/>
          <w:iCs/>
        </w:rPr>
        <w:t>sur</w:t>
      </w:r>
      <w:proofErr w:type="spellEnd"/>
      <w:r w:rsidRPr="005B5F92">
        <w:rPr>
          <w:i/>
          <w:iCs/>
        </w:rPr>
        <w:t xml:space="preserve"> </w:t>
      </w:r>
      <w:proofErr w:type="spellStart"/>
      <w:r w:rsidRPr="005B5F92">
        <w:rPr>
          <w:i/>
          <w:iCs/>
        </w:rPr>
        <w:t>l’environnement</w:t>
      </w:r>
      <w:proofErr w:type="spellEnd"/>
      <w:r w:rsidRPr="005B5F92">
        <w:rPr>
          <w:i/>
          <w:iCs/>
        </w:rPr>
        <w:t>.</w:t>
      </w:r>
    </w:p>
    <w:p w14:paraId="21C99720" w14:textId="77777777" w:rsidR="00A735F9" w:rsidRPr="005B5F92" w:rsidRDefault="00A735F9" w:rsidP="00A735F9">
      <w:pPr>
        <w:pStyle w:val="ENV2023"/>
        <w:rPr>
          <w:i/>
          <w:iCs/>
        </w:rPr>
      </w:pPr>
      <w:proofErr w:type="spellStart"/>
      <w:r w:rsidRPr="005B5F92">
        <w:rPr>
          <w:i/>
          <w:iCs/>
        </w:rPr>
        <w:t>Règlement</w:t>
      </w:r>
      <w:proofErr w:type="spellEnd"/>
      <w:r w:rsidRPr="005B5F92">
        <w:rPr>
          <w:i/>
          <w:iCs/>
        </w:rPr>
        <w:t xml:space="preserve"> </w:t>
      </w:r>
      <w:proofErr w:type="spellStart"/>
      <w:r w:rsidRPr="005B5F92">
        <w:rPr>
          <w:i/>
          <w:iCs/>
        </w:rPr>
        <w:t>grand-ducal</w:t>
      </w:r>
      <w:proofErr w:type="spellEnd"/>
      <w:r w:rsidRPr="005B5F92">
        <w:rPr>
          <w:i/>
          <w:iCs/>
        </w:rPr>
        <w:t xml:space="preserve"> du 4 </w:t>
      </w:r>
      <w:proofErr w:type="spellStart"/>
      <w:r w:rsidRPr="005B5F92">
        <w:rPr>
          <w:i/>
          <w:iCs/>
        </w:rPr>
        <w:t>janvier</w:t>
      </w:r>
      <w:proofErr w:type="spellEnd"/>
      <w:r w:rsidRPr="005B5F92">
        <w:rPr>
          <w:i/>
          <w:iCs/>
        </w:rPr>
        <w:t xml:space="preserve"> 2016 </w:t>
      </w:r>
      <w:proofErr w:type="spellStart"/>
      <w:r w:rsidRPr="005B5F92">
        <w:rPr>
          <w:i/>
          <w:iCs/>
        </w:rPr>
        <w:t>modifiant</w:t>
      </w:r>
      <w:proofErr w:type="spellEnd"/>
      <w:r w:rsidRPr="005B5F92">
        <w:rPr>
          <w:i/>
          <w:iCs/>
        </w:rPr>
        <w:t xml:space="preserve"> le </w:t>
      </w:r>
      <w:proofErr w:type="spellStart"/>
      <w:r w:rsidRPr="005B5F92">
        <w:rPr>
          <w:i/>
          <w:iCs/>
        </w:rPr>
        <w:t>règlement</w:t>
      </w:r>
      <w:proofErr w:type="spellEnd"/>
      <w:r w:rsidRPr="005B5F92">
        <w:rPr>
          <w:i/>
          <w:iCs/>
        </w:rPr>
        <w:t xml:space="preserve"> </w:t>
      </w:r>
      <w:proofErr w:type="spellStart"/>
      <w:r w:rsidRPr="005B5F92">
        <w:rPr>
          <w:i/>
          <w:iCs/>
        </w:rPr>
        <w:t>grand-ducal</w:t>
      </w:r>
      <w:proofErr w:type="spellEnd"/>
      <w:r w:rsidRPr="005B5F92">
        <w:rPr>
          <w:i/>
          <w:iCs/>
        </w:rPr>
        <w:t xml:space="preserve"> du 30 </w:t>
      </w:r>
      <w:proofErr w:type="spellStart"/>
      <w:r w:rsidRPr="005B5F92">
        <w:rPr>
          <w:i/>
          <w:iCs/>
        </w:rPr>
        <w:t>novembre</w:t>
      </w:r>
      <w:proofErr w:type="spellEnd"/>
      <w:r w:rsidRPr="005B5F92">
        <w:rPr>
          <w:i/>
          <w:iCs/>
        </w:rPr>
        <w:t xml:space="preserve"> 2012 </w:t>
      </w:r>
      <w:proofErr w:type="spellStart"/>
      <w:r w:rsidRPr="005B5F92">
        <w:rPr>
          <w:i/>
          <w:iCs/>
        </w:rPr>
        <w:t>portant</w:t>
      </w:r>
      <w:proofErr w:type="spellEnd"/>
      <w:r w:rsidRPr="005B5F92">
        <w:rPr>
          <w:i/>
          <w:iCs/>
        </w:rPr>
        <w:t xml:space="preserve"> </w:t>
      </w:r>
      <w:proofErr w:type="spellStart"/>
      <w:r w:rsidRPr="005B5F92">
        <w:rPr>
          <w:i/>
          <w:iCs/>
        </w:rPr>
        <w:t>désignation</w:t>
      </w:r>
      <w:proofErr w:type="spellEnd"/>
      <w:r w:rsidRPr="005B5F92">
        <w:rPr>
          <w:i/>
          <w:iCs/>
        </w:rPr>
        <w:t xml:space="preserve"> des </w:t>
      </w:r>
      <w:proofErr w:type="spellStart"/>
      <w:r w:rsidRPr="005B5F92">
        <w:rPr>
          <w:i/>
          <w:iCs/>
        </w:rPr>
        <w:t>zones</w:t>
      </w:r>
      <w:proofErr w:type="spellEnd"/>
      <w:r w:rsidRPr="005B5F92">
        <w:rPr>
          <w:i/>
          <w:iCs/>
        </w:rPr>
        <w:t xml:space="preserve"> de </w:t>
      </w:r>
      <w:proofErr w:type="spellStart"/>
      <w:r w:rsidRPr="005B5F92">
        <w:rPr>
          <w:i/>
          <w:iCs/>
        </w:rPr>
        <w:t>protection</w:t>
      </w:r>
      <w:proofErr w:type="spellEnd"/>
      <w:r w:rsidRPr="005B5F92">
        <w:rPr>
          <w:i/>
          <w:iCs/>
        </w:rPr>
        <w:t xml:space="preserve"> </w:t>
      </w:r>
      <w:proofErr w:type="spellStart"/>
      <w:r w:rsidRPr="005B5F92">
        <w:rPr>
          <w:i/>
          <w:iCs/>
        </w:rPr>
        <w:t>spéciale</w:t>
      </w:r>
      <w:proofErr w:type="spellEnd"/>
      <w:r w:rsidRPr="005B5F92">
        <w:rPr>
          <w:i/>
          <w:iCs/>
        </w:rPr>
        <w:t>.</w:t>
      </w:r>
    </w:p>
    <w:p w14:paraId="4DB76EEE" w14:textId="77777777" w:rsidR="00A735F9" w:rsidRPr="005B5F92" w:rsidRDefault="00A735F9" w:rsidP="00A735F9">
      <w:pPr>
        <w:pStyle w:val="ENV2023"/>
        <w:rPr>
          <w:i/>
          <w:iCs/>
        </w:rPr>
      </w:pPr>
      <w:proofErr w:type="spellStart"/>
      <w:r w:rsidRPr="005B5F92">
        <w:rPr>
          <w:i/>
          <w:iCs/>
        </w:rPr>
        <w:t>Règlement</w:t>
      </w:r>
      <w:proofErr w:type="spellEnd"/>
      <w:r w:rsidRPr="005B5F92">
        <w:rPr>
          <w:i/>
          <w:iCs/>
        </w:rPr>
        <w:t xml:space="preserve"> </w:t>
      </w:r>
      <w:proofErr w:type="spellStart"/>
      <w:r w:rsidRPr="005B5F92">
        <w:rPr>
          <w:i/>
          <w:iCs/>
        </w:rPr>
        <w:t>grand-ducal</w:t>
      </w:r>
      <w:proofErr w:type="spellEnd"/>
      <w:r w:rsidRPr="005B5F92">
        <w:rPr>
          <w:i/>
          <w:iCs/>
        </w:rPr>
        <w:t xml:space="preserve"> du 30 </w:t>
      </w:r>
      <w:proofErr w:type="spellStart"/>
      <w:r w:rsidRPr="005B5F92">
        <w:rPr>
          <w:i/>
          <w:iCs/>
        </w:rPr>
        <w:t>novembre</w:t>
      </w:r>
      <w:proofErr w:type="spellEnd"/>
      <w:r w:rsidRPr="005B5F92">
        <w:rPr>
          <w:i/>
          <w:iCs/>
        </w:rPr>
        <w:t xml:space="preserve"> 2012 </w:t>
      </w:r>
      <w:proofErr w:type="spellStart"/>
      <w:r w:rsidRPr="005B5F92">
        <w:rPr>
          <w:i/>
          <w:iCs/>
        </w:rPr>
        <w:t>portant</w:t>
      </w:r>
      <w:proofErr w:type="spellEnd"/>
      <w:r w:rsidRPr="005B5F92">
        <w:rPr>
          <w:i/>
          <w:iCs/>
        </w:rPr>
        <w:t xml:space="preserve"> </w:t>
      </w:r>
      <w:proofErr w:type="spellStart"/>
      <w:r w:rsidRPr="005B5F92">
        <w:rPr>
          <w:i/>
          <w:iCs/>
        </w:rPr>
        <w:t>désignation</w:t>
      </w:r>
      <w:proofErr w:type="spellEnd"/>
      <w:r w:rsidRPr="005B5F92">
        <w:rPr>
          <w:i/>
          <w:iCs/>
        </w:rPr>
        <w:t xml:space="preserve"> des </w:t>
      </w:r>
      <w:proofErr w:type="spellStart"/>
      <w:r w:rsidRPr="005B5F92">
        <w:rPr>
          <w:i/>
          <w:iCs/>
        </w:rPr>
        <w:t>zones</w:t>
      </w:r>
      <w:proofErr w:type="spellEnd"/>
      <w:r w:rsidRPr="005B5F92">
        <w:rPr>
          <w:i/>
          <w:iCs/>
        </w:rPr>
        <w:t xml:space="preserve"> de </w:t>
      </w:r>
      <w:proofErr w:type="spellStart"/>
      <w:r w:rsidRPr="005B5F92">
        <w:rPr>
          <w:i/>
          <w:iCs/>
        </w:rPr>
        <w:t>protection</w:t>
      </w:r>
      <w:proofErr w:type="spellEnd"/>
      <w:r w:rsidRPr="005B5F92">
        <w:rPr>
          <w:i/>
          <w:iCs/>
        </w:rPr>
        <w:t xml:space="preserve"> </w:t>
      </w:r>
      <w:proofErr w:type="spellStart"/>
      <w:r w:rsidRPr="005B5F92">
        <w:rPr>
          <w:i/>
          <w:iCs/>
        </w:rPr>
        <w:t>spéciale</w:t>
      </w:r>
      <w:proofErr w:type="spellEnd"/>
      <w:r w:rsidRPr="005B5F92">
        <w:rPr>
          <w:i/>
          <w:iCs/>
        </w:rPr>
        <w:t>.</w:t>
      </w:r>
    </w:p>
    <w:p w14:paraId="1127852B" w14:textId="77777777" w:rsidR="00A735F9" w:rsidRPr="005B5F92" w:rsidRDefault="00A735F9" w:rsidP="00A735F9">
      <w:pPr>
        <w:pStyle w:val="ENV2023"/>
        <w:rPr>
          <w:i/>
          <w:iCs/>
        </w:rPr>
      </w:pPr>
      <w:proofErr w:type="spellStart"/>
      <w:r w:rsidRPr="005B5F92">
        <w:rPr>
          <w:i/>
          <w:iCs/>
        </w:rPr>
        <w:t>Règlement</w:t>
      </w:r>
      <w:proofErr w:type="spellEnd"/>
      <w:r w:rsidRPr="005B5F92">
        <w:rPr>
          <w:i/>
          <w:iCs/>
        </w:rPr>
        <w:t xml:space="preserve"> </w:t>
      </w:r>
      <w:proofErr w:type="spellStart"/>
      <w:r w:rsidRPr="005B5F92">
        <w:rPr>
          <w:i/>
          <w:iCs/>
        </w:rPr>
        <w:t>grand-ducal</w:t>
      </w:r>
      <w:proofErr w:type="spellEnd"/>
      <w:r w:rsidRPr="005B5F92">
        <w:rPr>
          <w:i/>
          <w:iCs/>
        </w:rPr>
        <w:t xml:space="preserve"> du 8 </w:t>
      </w:r>
      <w:proofErr w:type="spellStart"/>
      <w:r w:rsidRPr="005B5F92">
        <w:rPr>
          <w:i/>
          <w:iCs/>
        </w:rPr>
        <w:t>janvier</w:t>
      </w:r>
      <w:proofErr w:type="spellEnd"/>
      <w:r w:rsidRPr="005B5F92">
        <w:rPr>
          <w:i/>
          <w:iCs/>
        </w:rPr>
        <w:t xml:space="preserve"> 2010 </w:t>
      </w:r>
      <w:proofErr w:type="spellStart"/>
      <w:r w:rsidRPr="005B5F92">
        <w:rPr>
          <w:i/>
          <w:iCs/>
        </w:rPr>
        <w:t>concernant</w:t>
      </w:r>
      <w:proofErr w:type="spellEnd"/>
      <w:r w:rsidRPr="005B5F92">
        <w:rPr>
          <w:i/>
          <w:iCs/>
        </w:rPr>
        <w:t xml:space="preserve"> la </w:t>
      </w:r>
      <w:proofErr w:type="spellStart"/>
      <w:r w:rsidRPr="005B5F92">
        <w:rPr>
          <w:i/>
          <w:iCs/>
        </w:rPr>
        <w:t>protection</w:t>
      </w:r>
      <w:proofErr w:type="spellEnd"/>
      <w:r w:rsidRPr="005B5F92">
        <w:rPr>
          <w:i/>
          <w:iCs/>
        </w:rPr>
        <w:t xml:space="preserve"> </w:t>
      </w:r>
      <w:proofErr w:type="spellStart"/>
      <w:r w:rsidRPr="005B5F92">
        <w:rPr>
          <w:i/>
          <w:iCs/>
        </w:rPr>
        <w:t>intégrale</w:t>
      </w:r>
      <w:proofErr w:type="spellEnd"/>
      <w:r w:rsidRPr="005B5F92">
        <w:rPr>
          <w:i/>
          <w:iCs/>
        </w:rPr>
        <w:t xml:space="preserve"> et partielle de </w:t>
      </w:r>
      <w:proofErr w:type="spellStart"/>
      <w:r w:rsidRPr="005B5F92">
        <w:rPr>
          <w:i/>
          <w:iCs/>
        </w:rPr>
        <w:t>certaines</w:t>
      </w:r>
      <w:proofErr w:type="spellEnd"/>
      <w:r w:rsidRPr="005B5F92">
        <w:rPr>
          <w:i/>
          <w:iCs/>
        </w:rPr>
        <w:t xml:space="preserve"> </w:t>
      </w:r>
      <w:proofErr w:type="spellStart"/>
      <w:r w:rsidRPr="005B5F92">
        <w:rPr>
          <w:i/>
          <w:iCs/>
        </w:rPr>
        <w:t>espèces</w:t>
      </w:r>
      <w:proofErr w:type="spellEnd"/>
      <w:r w:rsidRPr="005B5F92">
        <w:rPr>
          <w:i/>
          <w:iCs/>
        </w:rPr>
        <w:t xml:space="preserve"> de la </w:t>
      </w:r>
      <w:proofErr w:type="spellStart"/>
      <w:r w:rsidRPr="005B5F92">
        <w:rPr>
          <w:i/>
          <w:iCs/>
        </w:rPr>
        <w:t>flore</w:t>
      </w:r>
      <w:proofErr w:type="spellEnd"/>
      <w:r w:rsidRPr="005B5F92">
        <w:rPr>
          <w:i/>
          <w:iCs/>
        </w:rPr>
        <w:t xml:space="preserve"> </w:t>
      </w:r>
      <w:proofErr w:type="spellStart"/>
      <w:r w:rsidRPr="005B5F92">
        <w:rPr>
          <w:i/>
          <w:iCs/>
        </w:rPr>
        <w:t>sauvage</w:t>
      </w:r>
      <w:proofErr w:type="spellEnd"/>
      <w:r w:rsidRPr="005B5F92">
        <w:rPr>
          <w:i/>
          <w:iCs/>
        </w:rPr>
        <w:t>.</w:t>
      </w:r>
    </w:p>
    <w:p w14:paraId="342C7AE5" w14:textId="77777777" w:rsidR="00A735F9" w:rsidRPr="005B5F92" w:rsidRDefault="00A735F9" w:rsidP="00A735F9">
      <w:pPr>
        <w:pStyle w:val="ENV2023"/>
        <w:rPr>
          <w:i/>
          <w:iCs/>
        </w:rPr>
      </w:pPr>
      <w:proofErr w:type="spellStart"/>
      <w:r w:rsidRPr="005B5F92">
        <w:rPr>
          <w:i/>
          <w:iCs/>
        </w:rPr>
        <w:t>Règlement</w:t>
      </w:r>
      <w:proofErr w:type="spellEnd"/>
      <w:r w:rsidRPr="005B5F92">
        <w:rPr>
          <w:i/>
          <w:iCs/>
        </w:rPr>
        <w:t xml:space="preserve"> </w:t>
      </w:r>
      <w:proofErr w:type="spellStart"/>
      <w:r w:rsidRPr="005B5F92">
        <w:rPr>
          <w:i/>
          <w:iCs/>
        </w:rPr>
        <w:t>grand-ducal</w:t>
      </w:r>
      <w:proofErr w:type="spellEnd"/>
      <w:r w:rsidRPr="005B5F92">
        <w:rPr>
          <w:i/>
          <w:iCs/>
        </w:rPr>
        <w:t xml:space="preserve"> du 6 </w:t>
      </w:r>
      <w:proofErr w:type="spellStart"/>
      <w:r w:rsidRPr="005B5F92">
        <w:rPr>
          <w:i/>
          <w:iCs/>
        </w:rPr>
        <w:t>novembre</w:t>
      </w:r>
      <w:proofErr w:type="spellEnd"/>
      <w:r w:rsidRPr="005B5F92">
        <w:rPr>
          <w:i/>
          <w:iCs/>
        </w:rPr>
        <w:t xml:space="preserve"> 2009 </w:t>
      </w:r>
      <w:proofErr w:type="spellStart"/>
      <w:r w:rsidRPr="005B5F92">
        <w:rPr>
          <w:i/>
          <w:iCs/>
        </w:rPr>
        <w:t>portant</w:t>
      </w:r>
      <w:proofErr w:type="spellEnd"/>
      <w:r w:rsidRPr="005B5F92">
        <w:rPr>
          <w:i/>
          <w:iCs/>
        </w:rPr>
        <w:t xml:space="preserve"> </w:t>
      </w:r>
      <w:proofErr w:type="spellStart"/>
      <w:r w:rsidRPr="005B5F92">
        <w:rPr>
          <w:i/>
          <w:iCs/>
        </w:rPr>
        <w:t>désignation</w:t>
      </w:r>
      <w:proofErr w:type="spellEnd"/>
      <w:r w:rsidRPr="005B5F92">
        <w:rPr>
          <w:i/>
          <w:iCs/>
        </w:rPr>
        <w:t xml:space="preserve"> des </w:t>
      </w:r>
      <w:proofErr w:type="spellStart"/>
      <w:r w:rsidRPr="005B5F92">
        <w:rPr>
          <w:i/>
          <w:iCs/>
        </w:rPr>
        <w:t>zones</w:t>
      </w:r>
      <w:proofErr w:type="spellEnd"/>
      <w:r w:rsidRPr="005B5F92">
        <w:rPr>
          <w:i/>
          <w:iCs/>
        </w:rPr>
        <w:t xml:space="preserve"> </w:t>
      </w:r>
      <w:proofErr w:type="spellStart"/>
      <w:r w:rsidRPr="005B5F92">
        <w:rPr>
          <w:i/>
          <w:iCs/>
        </w:rPr>
        <w:t>spéciales</w:t>
      </w:r>
      <w:proofErr w:type="spellEnd"/>
      <w:r w:rsidRPr="005B5F92">
        <w:rPr>
          <w:i/>
          <w:iCs/>
        </w:rPr>
        <w:t xml:space="preserve"> de </w:t>
      </w:r>
      <w:proofErr w:type="spellStart"/>
      <w:r w:rsidRPr="005B5F92">
        <w:rPr>
          <w:i/>
          <w:iCs/>
        </w:rPr>
        <w:t>conservation</w:t>
      </w:r>
      <w:proofErr w:type="spellEnd"/>
      <w:r w:rsidRPr="005B5F92">
        <w:rPr>
          <w:i/>
          <w:iCs/>
        </w:rPr>
        <w:t>.</w:t>
      </w:r>
    </w:p>
    <w:p w14:paraId="2973667B" w14:textId="77777777" w:rsidR="00A735F9" w:rsidRPr="005B5F92" w:rsidRDefault="00A735F9" w:rsidP="00A735F9">
      <w:pPr>
        <w:pStyle w:val="ENV2023"/>
        <w:rPr>
          <w:i/>
          <w:iCs/>
        </w:rPr>
      </w:pPr>
      <w:proofErr w:type="spellStart"/>
      <w:r w:rsidRPr="005B5F92">
        <w:rPr>
          <w:i/>
          <w:iCs/>
        </w:rPr>
        <w:t>Règlement</w:t>
      </w:r>
      <w:proofErr w:type="spellEnd"/>
      <w:r w:rsidRPr="005B5F92">
        <w:rPr>
          <w:i/>
          <w:iCs/>
        </w:rPr>
        <w:t xml:space="preserve"> </w:t>
      </w:r>
      <w:proofErr w:type="spellStart"/>
      <w:r w:rsidRPr="005B5F92">
        <w:rPr>
          <w:i/>
          <w:iCs/>
        </w:rPr>
        <w:t>grand-ducal</w:t>
      </w:r>
      <w:proofErr w:type="spellEnd"/>
      <w:r w:rsidRPr="005B5F92">
        <w:rPr>
          <w:i/>
          <w:iCs/>
        </w:rPr>
        <w:t xml:space="preserve"> du 9 </w:t>
      </w:r>
      <w:proofErr w:type="spellStart"/>
      <w:r w:rsidRPr="005B5F92">
        <w:rPr>
          <w:i/>
          <w:iCs/>
        </w:rPr>
        <w:t>janvier</w:t>
      </w:r>
      <w:proofErr w:type="spellEnd"/>
      <w:r w:rsidRPr="005B5F92">
        <w:rPr>
          <w:i/>
          <w:iCs/>
        </w:rPr>
        <w:t xml:space="preserve"> 2009 </w:t>
      </w:r>
      <w:proofErr w:type="spellStart"/>
      <w:r w:rsidRPr="005B5F92">
        <w:rPr>
          <w:i/>
          <w:iCs/>
        </w:rPr>
        <w:t>concernant</w:t>
      </w:r>
      <w:proofErr w:type="spellEnd"/>
      <w:r w:rsidRPr="005B5F92">
        <w:rPr>
          <w:i/>
          <w:iCs/>
        </w:rPr>
        <w:t xml:space="preserve"> la </w:t>
      </w:r>
      <w:proofErr w:type="spellStart"/>
      <w:r w:rsidRPr="005B5F92">
        <w:rPr>
          <w:i/>
          <w:iCs/>
        </w:rPr>
        <w:t>protection</w:t>
      </w:r>
      <w:proofErr w:type="spellEnd"/>
      <w:r w:rsidRPr="005B5F92">
        <w:rPr>
          <w:i/>
          <w:iCs/>
        </w:rPr>
        <w:t xml:space="preserve"> </w:t>
      </w:r>
      <w:proofErr w:type="spellStart"/>
      <w:r w:rsidRPr="005B5F92">
        <w:rPr>
          <w:i/>
          <w:iCs/>
        </w:rPr>
        <w:t>intégrale</w:t>
      </w:r>
      <w:proofErr w:type="spellEnd"/>
      <w:r w:rsidRPr="005B5F92">
        <w:rPr>
          <w:i/>
          <w:iCs/>
        </w:rPr>
        <w:t xml:space="preserve"> et partielle de </w:t>
      </w:r>
      <w:proofErr w:type="spellStart"/>
      <w:r w:rsidRPr="005B5F92">
        <w:rPr>
          <w:i/>
          <w:iCs/>
        </w:rPr>
        <w:t>certaines</w:t>
      </w:r>
      <w:proofErr w:type="spellEnd"/>
      <w:r w:rsidRPr="005B5F92">
        <w:rPr>
          <w:i/>
          <w:iCs/>
        </w:rPr>
        <w:t xml:space="preserve"> </w:t>
      </w:r>
      <w:proofErr w:type="spellStart"/>
      <w:r w:rsidRPr="005B5F92">
        <w:rPr>
          <w:i/>
          <w:iCs/>
        </w:rPr>
        <w:t>espèces</w:t>
      </w:r>
      <w:proofErr w:type="spellEnd"/>
      <w:r w:rsidRPr="005B5F92">
        <w:rPr>
          <w:i/>
          <w:iCs/>
        </w:rPr>
        <w:t xml:space="preserve"> </w:t>
      </w:r>
      <w:proofErr w:type="spellStart"/>
      <w:r w:rsidRPr="005B5F92">
        <w:rPr>
          <w:i/>
          <w:iCs/>
        </w:rPr>
        <w:t>animales</w:t>
      </w:r>
      <w:proofErr w:type="spellEnd"/>
      <w:r w:rsidRPr="005B5F92">
        <w:rPr>
          <w:i/>
          <w:iCs/>
        </w:rPr>
        <w:t xml:space="preserve"> de la </w:t>
      </w:r>
      <w:proofErr w:type="spellStart"/>
      <w:r w:rsidRPr="005B5F92">
        <w:rPr>
          <w:i/>
          <w:iCs/>
        </w:rPr>
        <w:t>faune</w:t>
      </w:r>
      <w:proofErr w:type="spellEnd"/>
      <w:r w:rsidRPr="005B5F92">
        <w:rPr>
          <w:i/>
          <w:iCs/>
        </w:rPr>
        <w:t xml:space="preserve"> </w:t>
      </w:r>
      <w:proofErr w:type="spellStart"/>
      <w:r w:rsidRPr="005B5F92">
        <w:rPr>
          <w:i/>
          <w:iCs/>
        </w:rPr>
        <w:t>sauvage</w:t>
      </w:r>
      <w:proofErr w:type="spellEnd"/>
      <w:r w:rsidRPr="005B5F92">
        <w:rPr>
          <w:i/>
          <w:iCs/>
        </w:rPr>
        <w:t>.</w:t>
      </w:r>
    </w:p>
    <w:p w14:paraId="4B2F3481" w14:textId="77777777" w:rsidR="00A735F9" w:rsidRPr="005B5F92" w:rsidRDefault="00A735F9" w:rsidP="00A735F9">
      <w:pPr>
        <w:pStyle w:val="ENV2023"/>
        <w:rPr>
          <w:i/>
          <w:iCs/>
        </w:rPr>
      </w:pPr>
      <w:proofErr w:type="spellStart"/>
      <w:r w:rsidRPr="005B5F92">
        <w:rPr>
          <w:i/>
          <w:iCs/>
        </w:rPr>
        <w:t>Règlement</w:t>
      </w:r>
      <w:proofErr w:type="spellEnd"/>
      <w:r w:rsidRPr="005B5F92">
        <w:rPr>
          <w:i/>
          <w:iCs/>
        </w:rPr>
        <w:t xml:space="preserve"> </w:t>
      </w:r>
      <w:proofErr w:type="spellStart"/>
      <w:r w:rsidRPr="005B5F92">
        <w:rPr>
          <w:i/>
          <w:iCs/>
        </w:rPr>
        <w:t>grand-ducal</w:t>
      </w:r>
      <w:proofErr w:type="spellEnd"/>
      <w:r w:rsidRPr="005B5F92">
        <w:rPr>
          <w:i/>
          <w:iCs/>
        </w:rPr>
        <w:t xml:space="preserve"> du 25 </w:t>
      </w:r>
      <w:proofErr w:type="spellStart"/>
      <w:r w:rsidRPr="005B5F92">
        <w:rPr>
          <w:i/>
          <w:iCs/>
        </w:rPr>
        <w:t>janvier</w:t>
      </w:r>
      <w:proofErr w:type="spellEnd"/>
      <w:r w:rsidRPr="005B5F92">
        <w:rPr>
          <w:i/>
          <w:iCs/>
        </w:rPr>
        <w:t xml:space="preserve"> 2006 </w:t>
      </w:r>
      <w:proofErr w:type="spellStart"/>
      <w:r w:rsidRPr="005B5F92">
        <w:rPr>
          <w:i/>
          <w:iCs/>
        </w:rPr>
        <w:t>déclarant</w:t>
      </w:r>
      <w:proofErr w:type="spellEnd"/>
      <w:r w:rsidRPr="005B5F92">
        <w:rPr>
          <w:i/>
          <w:iCs/>
        </w:rPr>
        <w:t xml:space="preserve"> </w:t>
      </w:r>
      <w:proofErr w:type="spellStart"/>
      <w:r w:rsidRPr="005B5F92">
        <w:rPr>
          <w:i/>
          <w:iCs/>
        </w:rPr>
        <w:t>obligatoire</w:t>
      </w:r>
      <w:proofErr w:type="spellEnd"/>
      <w:r w:rsidRPr="005B5F92">
        <w:rPr>
          <w:i/>
          <w:iCs/>
        </w:rPr>
        <w:t xml:space="preserve"> le plan </w:t>
      </w:r>
      <w:proofErr w:type="spellStart"/>
      <w:r w:rsidRPr="005B5F92">
        <w:rPr>
          <w:i/>
          <w:iCs/>
        </w:rPr>
        <w:t>directeur</w:t>
      </w:r>
      <w:proofErr w:type="spellEnd"/>
      <w:r w:rsidRPr="005B5F92">
        <w:rPr>
          <w:i/>
          <w:iCs/>
        </w:rPr>
        <w:t xml:space="preserve"> </w:t>
      </w:r>
      <w:proofErr w:type="spellStart"/>
      <w:r w:rsidRPr="005B5F92">
        <w:rPr>
          <w:i/>
          <w:iCs/>
        </w:rPr>
        <w:t>sectoriel</w:t>
      </w:r>
      <w:proofErr w:type="spellEnd"/>
      <w:r w:rsidRPr="005B5F92">
        <w:rPr>
          <w:i/>
          <w:iCs/>
        </w:rPr>
        <w:t xml:space="preserve"> « </w:t>
      </w:r>
      <w:proofErr w:type="spellStart"/>
      <w:r w:rsidRPr="005B5F92">
        <w:rPr>
          <w:i/>
          <w:iCs/>
        </w:rPr>
        <w:t>stations</w:t>
      </w:r>
      <w:proofErr w:type="spellEnd"/>
      <w:r w:rsidRPr="005B5F92">
        <w:rPr>
          <w:i/>
          <w:iCs/>
        </w:rPr>
        <w:t xml:space="preserve"> de </w:t>
      </w:r>
      <w:proofErr w:type="spellStart"/>
      <w:r w:rsidRPr="005B5F92">
        <w:rPr>
          <w:i/>
          <w:iCs/>
        </w:rPr>
        <w:t>base</w:t>
      </w:r>
      <w:proofErr w:type="spellEnd"/>
      <w:r w:rsidRPr="005B5F92">
        <w:rPr>
          <w:i/>
          <w:iCs/>
        </w:rPr>
        <w:t xml:space="preserve"> pour </w:t>
      </w:r>
      <w:proofErr w:type="spellStart"/>
      <w:r w:rsidRPr="005B5F92">
        <w:rPr>
          <w:i/>
          <w:iCs/>
        </w:rPr>
        <w:t>réseaux</w:t>
      </w:r>
      <w:proofErr w:type="spellEnd"/>
      <w:r w:rsidRPr="005B5F92">
        <w:rPr>
          <w:i/>
          <w:iCs/>
        </w:rPr>
        <w:t xml:space="preserve"> </w:t>
      </w:r>
      <w:proofErr w:type="spellStart"/>
      <w:r w:rsidRPr="005B5F92">
        <w:rPr>
          <w:i/>
          <w:iCs/>
        </w:rPr>
        <w:t>publics</w:t>
      </w:r>
      <w:proofErr w:type="spellEnd"/>
      <w:r w:rsidRPr="005B5F92">
        <w:rPr>
          <w:i/>
          <w:iCs/>
        </w:rPr>
        <w:t xml:space="preserve"> de </w:t>
      </w:r>
      <w:proofErr w:type="spellStart"/>
      <w:r w:rsidRPr="005B5F92">
        <w:rPr>
          <w:i/>
          <w:iCs/>
        </w:rPr>
        <w:t>communications</w:t>
      </w:r>
      <w:proofErr w:type="spellEnd"/>
      <w:r w:rsidRPr="005B5F92">
        <w:rPr>
          <w:i/>
          <w:iCs/>
        </w:rPr>
        <w:t xml:space="preserve"> mobiles ».</w:t>
      </w:r>
    </w:p>
    <w:p w14:paraId="6CFE1F10" w14:textId="77777777" w:rsidR="00A735F9" w:rsidRPr="00A735F9" w:rsidRDefault="00A735F9" w:rsidP="00A735F9">
      <w:pPr>
        <w:pStyle w:val="ENV2023"/>
        <w:rPr>
          <w:i/>
          <w:iCs/>
          <w:lang w:val="fr-FR"/>
        </w:rPr>
      </w:pPr>
      <w:proofErr w:type="spellStart"/>
      <w:r w:rsidRPr="005B5F92">
        <w:rPr>
          <w:i/>
          <w:iCs/>
        </w:rPr>
        <w:t>Règlement</w:t>
      </w:r>
      <w:proofErr w:type="spellEnd"/>
      <w:r w:rsidRPr="005B5F92">
        <w:rPr>
          <w:i/>
          <w:iCs/>
        </w:rPr>
        <w:t xml:space="preserve"> </w:t>
      </w:r>
      <w:proofErr w:type="spellStart"/>
      <w:r w:rsidRPr="005B5F92">
        <w:rPr>
          <w:i/>
          <w:iCs/>
        </w:rPr>
        <w:t>grand-ducal</w:t>
      </w:r>
      <w:proofErr w:type="spellEnd"/>
      <w:r w:rsidRPr="005B5F92">
        <w:rPr>
          <w:i/>
          <w:iCs/>
        </w:rPr>
        <w:t xml:space="preserve"> du 9 </w:t>
      </w:r>
      <w:proofErr w:type="spellStart"/>
      <w:r w:rsidRPr="005B5F92">
        <w:rPr>
          <w:i/>
          <w:iCs/>
        </w:rPr>
        <w:t>janvier</w:t>
      </w:r>
      <w:proofErr w:type="spellEnd"/>
      <w:r w:rsidRPr="005B5F92">
        <w:rPr>
          <w:i/>
          <w:iCs/>
        </w:rPr>
        <w:t xml:space="preserve"> 2006 </w:t>
      </w:r>
      <w:proofErr w:type="spellStart"/>
      <w:r w:rsidRPr="005B5F92">
        <w:rPr>
          <w:i/>
          <w:iCs/>
        </w:rPr>
        <w:t>déclarant</w:t>
      </w:r>
      <w:proofErr w:type="spellEnd"/>
      <w:r w:rsidRPr="005B5F92">
        <w:rPr>
          <w:i/>
          <w:iCs/>
        </w:rPr>
        <w:t xml:space="preserve"> </w:t>
      </w:r>
      <w:proofErr w:type="spellStart"/>
      <w:r w:rsidRPr="005B5F92">
        <w:rPr>
          <w:i/>
          <w:iCs/>
        </w:rPr>
        <w:t>obligatoire</w:t>
      </w:r>
      <w:proofErr w:type="spellEnd"/>
      <w:r w:rsidRPr="005B5F92">
        <w:rPr>
          <w:i/>
          <w:iCs/>
        </w:rPr>
        <w:t xml:space="preserve"> le plan </w:t>
      </w:r>
      <w:proofErr w:type="spellStart"/>
      <w:r w:rsidRPr="005B5F92">
        <w:rPr>
          <w:i/>
          <w:iCs/>
        </w:rPr>
        <w:t>directeur</w:t>
      </w:r>
      <w:proofErr w:type="spellEnd"/>
      <w:r w:rsidRPr="005B5F92">
        <w:rPr>
          <w:i/>
          <w:iCs/>
        </w:rPr>
        <w:t xml:space="preserve"> </w:t>
      </w:r>
      <w:proofErr w:type="spellStart"/>
      <w:r w:rsidRPr="005B5F92">
        <w:rPr>
          <w:i/>
          <w:iCs/>
        </w:rPr>
        <w:t>sectoriel</w:t>
      </w:r>
      <w:proofErr w:type="spellEnd"/>
      <w:r w:rsidRPr="005B5F92">
        <w:rPr>
          <w:i/>
          <w:iCs/>
        </w:rPr>
        <w:t xml:space="preserve"> «</w:t>
      </w:r>
      <w:proofErr w:type="spellStart"/>
      <w:r w:rsidRPr="005B5F92">
        <w:rPr>
          <w:i/>
          <w:iCs/>
        </w:rPr>
        <w:t>décharges</w:t>
      </w:r>
      <w:proofErr w:type="spellEnd"/>
      <w:r w:rsidRPr="005B5F92">
        <w:rPr>
          <w:i/>
          <w:iCs/>
        </w:rPr>
        <w:t xml:space="preserve"> pour </w:t>
      </w:r>
      <w:proofErr w:type="spellStart"/>
      <w:r w:rsidRPr="005B5F92">
        <w:rPr>
          <w:i/>
          <w:iCs/>
        </w:rPr>
        <w:t>déchets</w:t>
      </w:r>
      <w:proofErr w:type="spellEnd"/>
      <w:r w:rsidRPr="005B5F92">
        <w:rPr>
          <w:i/>
          <w:iCs/>
        </w:rPr>
        <w:t xml:space="preserve"> inertes».</w:t>
      </w:r>
    </w:p>
    <w:sectPr w:rsidR="00A735F9" w:rsidRPr="00A735F9" w:rsidSect="00E9446C">
      <w:pgSz w:w="11907" w:h="16840" w:code="9"/>
      <w:pgMar w:top="1418" w:right="1417" w:bottom="1418" w:left="1418" w:header="709" w:footer="426"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9" w:author="Marco Huemann" w:date="2024-03-12T16:29:00Z" w:initials="DH">
    <w:p w14:paraId="5841EC33" w14:textId="77777777" w:rsidR="00561AE2" w:rsidRDefault="00561AE2" w:rsidP="00561AE2">
      <w:pPr>
        <w:pStyle w:val="Kommentartext"/>
        <w:jc w:val="left"/>
      </w:pPr>
      <w:r>
        <w:rPr>
          <w:rStyle w:val="Kommentarzeichen"/>
        </w:rPr>
        <w:annotationRef/>
      </w:r>
      <w:r>
        <w:t xml:space="preserve">Insgesamt finde ich, dass diese Kapitel und Beschreibungen dringend mit Grafiken unterfüttert werden müssen, da man sich das sonst einfach nicht vorstellen kann. Wo ist das Becken? Das alte Becken? Die WSA? etc. </w:t>
      </w:r>
    </w:p>
  </w:comment>
  <w:comment w:id="50" w:author="Julia Gerhard" w:date="2024-03-20T08:52:00Z" w:initials="JG">
    <w:p w14:paraId="501EE3A4" w14:textId="77777777" w:rsidR="004A7419" w:rsidRDefault="004A7419" w:rsidP="004A7419">
      <w:pPr>
        <w:pStyle w:val="Kommentartext"/>
        <w:jc w:val="left"/>
      </w:pPr>
      <w:r>
        <w:rPr>
          <w:rStyle w:val="Kommentarzeichen"/>
        </w:rPr>
        <w:annotationRef/>
      </w:r>
      <w:r>
        <w:t>Habe jetzt die Abbildungen anders angeordnet und Erläuterungen in die Abbildungen eingefügt, hoffe jetzt ist es verständlicher</w:t>
      </w:r>
    </w:p>
  </w:comment>
  <w:comment w:id="62" w:author="Julia Gerhard" w:date="2024-03-19T16:11:00Z" w:initials="JG">
    <w:p w14:paraId="382A1D49" w14:textId="77777777" w:rsidR="00B2715B" w:rsidRDefault="00F23843" w:rsidP="00B2715B">
      <w:pPr>
        <w:pStyle w:val="Kommentartext"/>
        <w:jc w:val="left"/>
      </w:pPr>
      <w:r>
        <w:rPr>
          <w:rStyle w:val="Kommentarzeichen"/>
        </w:rPr>
        <w:annotationRef/>
      </w:r>
      <w:r w:rsidR="00B2715B">
        <w:t>Plan ersetzen mit Plan ohne Leitung vom alten Retentionsbecken</w:t>
      </w:r>
    </w:p>
  </w:comment>
  <w:comment w:id="89" w:author="Julia Gerhard" w:date="2024-02-19T09:25:00Z" w:initials="JG">
    <w:p w14:paraId="15B323CC" w14:textId="77777777" w:rsidR="00B2715B" w:rsidRDefault="007F3D41" w:rsidP="00B2715B">
      <w:pPr>
        <w:pStyle w:val="Kommentartext"/>
        <w:jc w:val="left"/>
      </w:pPr>
      <w:r w:rsidRPr="005B5F92">
        <w:rPr>
          <w:rStyle w:val="Kommentarzeichen"/>
        </w:rPr>
        <w:annotationRef/>
      </w:r>
      <w:hyperlink r:id="rId1" w:history="1">
        <w:r w:rsidR="00B2715B" w:rsidRPr="003A57A2">
          <w:rPr>
            <w:rStyle w:val="Hyperlink"/>
          </w:rPr>
          <w:t>https://www.hessenschau.de/wirtschaft/viel-wasser-wenig-nutzen-naturschuetzer-kritisieren-rollrasen,rollrasen-wasserverbrauch-100.html</w:t>
        </w:r>
      </w:hyperlink>
    </w:p>
  </w:comment>
  <w:comment w:id="90" w:author="Julia Gerhard" w:date="2024-03-12T09:39:00Z" w:initials="JG">
    <w:p w14:paraId="3F432659" w14:textId="360ECC42" w:rsidR="00B2715B" w:rsidRDefault="00985A48" w:rsidP="00B2715B">
      <w:pPr>
        <w:pStyle w:val="Kommentartext"/>
        <w:jc w:val="left"/>
      </w:pPr>
      <w:r>
        <w:rPr>
          <w:rStyle w:val="Kommentarzeichen"/>
        </w:rPr>
        <w:annotationRef/>
      </w:r>
      <w:r w:rsidR="00B2715B">
        <w:t>Leider habe ich da keine anderen Werte gefunden</w:t>
      </w:r>
    </w:p>
  </w:comment>
  <w:comment w:id="101" w:author="Julia Gerhard" w:date="2024-03-19T09:06:00Z" w:initials="JG">
    <w:p w14:paraId="6DC7F459" w14:textId="5EFF5EEE" w:rsidR="00AE66E8" w:rsidRDefault="00AE66E8" w:rsidP="00AE66E8">
      <w:pPr>
        <w:pStyle w:val="Kommentartext"/>
        <w:jc w:val="left"/>
      </w:pPr>
      <w:r>
        <w:rPr>
          <w:rStyle w:val="Kommentarzeichen"/>
        </w:rPr>
        <w:annotationRef/>
      </w:r>
      <w:r>
        <w:t>Ggf. ergänzen mit Erläuterungen von Yves</w:t>
      </w:r>
    </w:p>
  </w:comment>
  <w:comment w:id="127" w:author="Julia Gerhard" w:date="2024-02-21T11:12:00Z" w:initials="JG">
    <w:p w14:paraId="277F9AF2" w14:textId="77777777" w:rsidR="007A3940" w:rsidRDefault="007A3940" w:rsidP="007A3940">
      <w:pPr>
        <w:pStyle w:val="Kommentartext"/>
        <w:jc w:val="left"/>
      </w:pPr>
      <w:r>
        <w:rPr>
          <w:rStyle w:val="Kommentarzeichen"/>
        </w:rPr>
        <w:annotationRef/>
      </w:r>
      <w:r>
        <w:t>Welche Art von Pumpanlage (Hersteller, Modell)</w:t>
      </w:r>
    </w:p>
  </w:comment>
  <w:comment w:id="128" w:author="Julia Gerhard" w:date="2024-02-21T11:19:00Z" w:initials="JG">
    <w:p w14:paraId="0548FEEB" w14:textId="77777777" w:rsidR="007A3940" w:rsidRDefault="007A3940" w:rsidP="007A3940">
      <w:pPr>
        <w:pStyle w:val="Kommentartext"/>
        <w:jc w:val="left"/>
      </w:pPr>
      <w:r>
        <w:rPr>
          <w:rStyle w:val="Kommentarzeichen"/>
        </w:rPr>
        <w:annotationRef/>
      </w:r>
      <w:r>
        <w:t>Wie lange und oft laufen die Pumpen?</w:t>
      </w:r>
    </w:p>
  </w:comment>
  <w:comment w:id="129" w:author="Julia Gerhard" w:date="2024-03-12T09:55:00Z" w:initials="JG">
    <w:p w14:paraId="591D64A6" w14:textId="77777777" w:rsidR="007C1073" w:rsidRDefault="007C1073" w:rsidP="007C1073">
      <w:pPr>
        <w:pStyle w:val="Kommentartext"/>
        <w:jc w:val="left"/>
      </w:pPr>
      <w:r>
        <w:rPr>
          <w:rStyle w:val="Kommentarzeichen"/>
        </w:rPr>
        <w:annotationRef/>
      </w:r>
      <w:r>
        <w:t>Infos angefragt</w:t>
      </w:r>
    </w:p>
  </w:comment>
  <w:comment w:id="157" w:author="Julia Gerhard" w:date="2024-03-18T11:38:00Z" w:initials="JG">
    <w:p w14:paraId="31763DBF" w14:textId="77777777" w:rsidR="00F35745" w:rsidRDefault="00F35745" w:rsidP="00F35745">
      <w:pPr>
        <w:pStyle w:val="Kommentartext"/>
        <w:jc w:val="left"/>
      </w:pPr>
      <w:r>
        <w:rPr>
          <w:rStyle w:val="Kommentarzeichen"/>
        </w:rPr>
        <w:annotationRef/>
      </w:r>
      <w:r>
        <w:t>Einfügen Wassermengen (nach Genehmigung wenn Van der Sluis die schickt)</w:t>
      </w:r>
    </w:p>
  </w:comment>
  <w:comment w:id="225" w:author="Julia Gerhard" w:date="2024-02-13T14:14:00Z" w:initials="JG">
    <w:p w14:paraId="123E5602" w14:textId="77777777" w:rsidR="007C33B5" w:rsidRDefault="00090ADA" w:rsidP="007C33B5">
      <w:pPr>
        <w:pStyle w:val="Kommentartext"/>
      </w:pPr>
      <w:r w:rsidRPr="005B5F92">
        <w:rPr>
          <w:rStyle w:val="Kommentarzeichen"/>
        </w:rPr>
        <w:annotationRef/>
      </w:r>
    </w:p>
  </w:comment>
  <w:comment w:id="226" w:author="Julia Gerhard" w:date="2024-02-13T16:21:00Z" w:initials="JG">
    <w:p w14:paraId="5FFDB9E5" w14:textId="77777777" w:rsidR="00B2715B" w:rsidRDefault="00090ADA" w:rsidP="00B2715B">
      <w:pPr>
        <w:pStyle w:val="Kommentartext"/>
      </w:pPr>
      <w:r w:rsidRPr="005B5F92">
        <w:rPr>
          <w:rStyle w:val="Kommentarzeichen"/>
        </w:rPr>
        <w:annotationRef/>
      </w:r>
    </w:p>
  </w:comment>
  <w:comment w:id="227" w:author="Julia Gerhard" w:date="2024-02-13T16:21:00Z" w:initials="JG">
    <w:p w14:paraId="23D17E74" w14:textId="6C0396AD" w:rsidR="00090ADA" w:rsidRPr="005B5F92" w:rsidRDefault="00090ADA" w:rsidP="00090ADA">
      <w:pPr>
        <w:pStyle w:val="Kommentartext"/>
        <w:jc w:val="left"/>
      </w:pPr>
      <w:r w:rsidRPr="005B5F92">
        <w:rPr>
          <w:rStyle w:val="Kommentarzeichen"/>
        </w:rPr>
        <w:annotationRef/>
      </w:r>
      <w:r w:rsidRPr="005B5F92">
        <w:t>Leider nicht alle Parameter des ALEX-Merkblatts untersucht...</w:t>
      </w:r>
    </w:p>
  </w:comment>
  <w:comment w:id="240" w:author="Julia Gerhard" w:date="2024-03-19T13:17:00Z" w:initials="JG">
    <w:p w14:paraId="3DB52B60" w14:textId="77777777" w:rsidR="00C674FE" w:rsidRDefault="00C674FE" w:rsidP="00C674FE">
      <w:pPr>
        <w:pStyle w:val="Kommentartext"/>
        <w:jc w:val="left"/>
      </w:pPr>
      <w:r>
        <w:rPr>
          <w:rStyle w:val="Kommentarzeichen"/>
        </w:rPr>
        <w:annotationRef/>
      </w:r>
      <w:r>
        <w:t>Zumindest irgendeine Aussage von AGE dazu einholen (Yves)!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841EC33" w15:done="0"/>
  <w15:commentEx w15:paraId="501EE3A4" w15:paraIdParent="5841EC33" w15:done="0"/>
  <w15:commentEx w15:paraId="382A1D49" w15:done="0"/>
  <w15:commentEx w15:paraId="15B323CC" w15:done="0"/>
  <w15:commentEx w15:paraId="3F432659" w15:paraIdParent="15B323CC" w15:done="0"/>
  <w15:commentEx w15:paraId="6DC7F459" w15:done="0"/>
  <w15:commentEx w15:paraId="277F9AF2" w15:done="0"/>
  <w15:commentEx w15:paraId="0548FEEB" w15:paraIdParent="277F9AF2" w15:done="0"/>
  <w15:commentEx w15:paraId="591D64A6" w15:paraIdParent="277F9AF2" w15:done="0"/>
  <w15:commentEx w15:paraId="31763DBF" w15:done="0"/>
  <w15:commentEx w15:paraId="123E5602" w15:done="0"/>
  <w15:commentEx w15:paraId="5FFDB9E5" w15:paraIdParent="123E5602" w15:done="0"/>
  <w15:commentEx w15:paraId="23D17E74" w15:paraIdParent="123E5602" w15:done="0"/>
  <w15:commentEx w15:paraId="3DB52B6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17FF59C7" w16cex:dateUtc="2024-03-12T15:29:00Z"/>
  <w16cex:commentExtensible w16cex:durableId="5DCCE124" w16cex:dateUtc="2024-03-20T07:52:00Z"/>
  <w16cex:commentExtensible w16cex:durableId="3F8BDA06" w16cex:dateUtc="2024-03-19T15:11:00Z"/>
  <w16cex:commentExtensible w16cex:durableId="41A70CAC" w16cex:dateUtc="2024-02-19T08:25:00Z"/>
  <w16cex:commentExtensible w16cex:durableId="26104781" w16cex:dateUtc="2024-03-12T08:39:00Z"/>
  <w16cex:commentExtensible w16cex:durableId="61046C3B" w16cex:dateUtc="2024-03-19T08:06:00Z"/>
  <w16cex:commentExtensible w16cex:durableId="55C33367" w16cex:dateUtc="2024-02-21T10:12:00Z"/>
  <w16cex:commentExtensible w16cex:durableId="334B3835" w16cex:dateUtc="2024-02-21T10:19:00Z"/>
  <w16cex:commentExtensible w16cex:durableId="6FBE6EC2" w16cex:dateUtc="2024-03-12T08:55:00Z"/>
  <w16cex:commentExtensible w16cex:durableId="664D6C08" w16cex:dateUtc="2024-03-18T10:38:00Z"/>
  <w16cex:commentExtensible w16cex:durableId="663B51DE" w16cex:dateUtc="2024-02-13T13:14:00Z"/>
  <w16cex:commentExtensible w16cex:durableId="18FD64A9" w16cex:dateUtc="2024-02-13T15:21:00Z"/>
  <w16cex:commentExtensible w16cex:durableId="16F1B42A" w16cex:dateUtc="2024-02-13T15:21:00Z"/>
  <w16cex:commentExtensible w16cex:durableId="340E2221" w16cex:dateUtc="2024-03-19T12: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41EC33" w16cid:durableId="17FF59C7"/>
  <w16cid:commentId w16cid:paraId="501EE3A4" w16cid:durableId="5DCCE124"/>
  <w16cid:commentId w16cid:paraId="382A1D49" w16cid:durableId="3F8BDA06"/>
  <w16cid:commentId w16cid:paraId="15B323CC" w16cid:durableId="41A70CAC"/>
  <w16cid:commentId w16cid:paraId="3F432659" w16cid:durableId="26104781"/>
  <w16cid:commentId w16cid:paraId="6DC7F459" w16cid:durableId="61046C3B"/>
  <w16cid:commentId w16cid:paraId="277F9AF2" w16cid:durableId="55C33367"/>
  <w16cid:commentId w16cid:paraId="0548FEEB" w16cid:durableId="334B3835"/>
  <w16cid:commentId w16cid:paraId="591D64A6" w16cid:durableId="6FBE6EC2"/>
  <w16cid:commentId w16cid:paraId="31763DBF" w16cid:durableId="664D6C08"/>
  <w16cid:commentId w16cid:paraId="123E5602" w16cid:durableId="663B51DE"/>
  <w16cid:commentId w16cid:paraId="5FFDB9E5" w16cid:durableId="18FD64A9"/>
  <w16cid:commentId w16cid:paraId="23D17E74" w16cid:durableId="16F1B42A"/>
  <w16cid:commentId w16cid:paraId="3DB52B60" w16cid:durableId="340E222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BED647" w14:textId="77777777" w:rsidR="00E9446C" w:rsidRPr="005B5F92" w:rsidRDefault="00E9446C" w:rsidP="00083DB7">
      <w:r w:rsidRPr="005B5F92">
        <w:separator/>
      </w:r>
    </w:p>
  </w:endnote>
  <w:endnote w:type="continuationSeparator" w:id="0">
    <w:p w14:paraId="7476D75B" w14:textId="77777777" w:rsidR="00E9446C" w:rsidRPr="005B5F92" w:rsidRDefault="00E9446C" w:rsidP="00083DB7">
      <w:r w:rsidRPr="005B5F9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ptos Narrow">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91589D" w14:textId="4DC210AE" w:rsidR="002635C6" w:rsidRPr="005B5F92" w:rsidRDefault="00B72C19" w:rsidP="001D4DCC">
    <w:pPr>
      <w:pStyle w:val="Fuzeile"/>
      <w:rPr>
        <w:rStyle w:val="IntensiveHervorhebung"/>
      </w:rPr>
    </w:pPr>
    <w:r w:rsidRPr="005B5F92">
      <w:rPr>
        <w:color w:val="1F497D" w:themeColor="text2"/>
      </w:rPr>
      <w:t>LSC Engineering Group</w:t>
    </w:r>
    <w:r w:rsidR="001D4DCC" w:rsidRPr="005B5F92">
      <w:rPr>
        <w:rStyle w:val="IntensiveHervorhebung"/>
      </w:rPr>
      <w:tab/>
    </w:r>
    <w:r w:rsidR="001D4DCC" w:rsidRPr="005B5F92">
      <w:rPr>
        <w:rStyle w:val="IntensiveHervorhebung"/>
        <w:sz w:val="12"/>
        <w:szCs w:val="12"/>
      </w:rPr>
      <w:fldChar w:fldCharType="begin"/>
    </w:r>
    <w:r w:rsidR="001D4DCC" w:rsidRPr="005B5F92">
      <w:rPr>
        <w:rStyle w:val="IntensiveHervorhebung"/>
        <w:sz w:val="12"/>
        <w:szCs w:val="12"/>
      </w:rPr>
      <w:instrText xml:space="preserve"> FILENAME \* MERGEFORMAT </w:instrText>
    </w:r>
    <w:r w:rsidR="001D4DCC" w:rsidRPr="005B5F92">
      <w:rPr>
        <w:rStyle w:val="IntensiveHervorhebung"/>
        <w:sz w:val="12"/>
        <w:szCs w:val="12"/>
      </w:rPr>
      <w:fldChar w:fldCharType="separate"/>
    </w:r>
    <w:r w:rsidR="002C7FCC" w:rsidRPr="005B5F92">
      <w:rPr>
        <w:rStyle w:val="IntensiveHervorhebung"/>
        <w:sz w:val="12"/>
        <w:szCs w:val="12"/>
      </w:rPr>
      <w:t>MOD - DEVO - Rapport.docx</w:t>
    </w:r>
    <w:r w:rsidR="001D4DCC" w:rsidRPr="005B5F92">
      <w:rPr>
        <w:rStyle w:val="IntensiveHervorhebung"/>
        <w:sz w:val="12"/>
        <w:szCs w:val="12"/>
      </w:rPr>
      <w:fldChar w:fldCharType="end"/>
    </w:r>
    <w:r w:rsidR="006A0F96" w:rsidRPr="005B5F92">
      <w:rPr>
        <w:rStyle w:val="IntensiveHervorhebung"/>
      </w:rPr>
      <w:tab/>
    </w:r>
    <w:r w:rsidR="002635C6" w:rsidRPr="005B5F92">
      <w:rPr>
        <w:rStyle w:val="IntensiveHervorhebung"/>
      </w:rPr>
      <w:fldChar w:fldCharType="begin"/>
    </w:r>
    <w:r w:rsidR="002635C6" w:rsidRPr="005B5F92">
      <w:rPr>
        <w:rStyle w:val="IntensiveHervorhebung"/>
      </w:rPr>
      <w:instrText xml:space="preserve"> PAGE   \* MERGEFORMAT </w:instrText>
    </w:r>
    <w:r w:rsidR="002635C6" w:rsidRPr="005B5F92">
      <w:rPr>
        <w:rStyle w:val="IntensiveHervorhebung"/>
      </w:rPr>
      <w:fldChar w:fldCharType="separate"/>
    </w:r>
    <w:r w:rsidR="002635C6" w:rsidRPr="005B5F92">
      <w:rPr>
        <w:rStyle w:val="IntensiveHervorhebung"/>
      </w:rPr>
      <w:t>2</w:t>
    </w:r>
    <w:r w:rsidR="002635C6" w:rsidRPr="005B5F92">
      <w:rPr>
        <w:rStyle w:val="IntensiveHervorhebung"/>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6BA2BF" w14:textId="139B4D40" w:rsidR="009931D7" w:rsidRPr="005B5F92" w:rsidRDefault="009931D7" w:rsidP="00F50B58">
    <w:pPr>
      <w:pStyle w:val="Fuzeile"/>
      <w:jc w:val="right"/>
      <w:rPr>
        <w:rStyle w:val="IntensiveHervorhebung"/>
        <w:color w:val="6FB14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F6B698" w14:textId="0AA5E736" w:rsidR="009931D7" w:rsidRPr="005B5F92" w:rsidRDefault="009931D7" w:rsidP="009931D7">
    <w:pPr>
      <w:pStyle w:val="Fuzeile"/>
      <w:rPr>
        <w:iCs/>
        <w:color w:val="6FB14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03FA4E" w14:textId="76106E52" w:rsidR="001C7E79" w:rsidRPr="005B5F92" w:rsidRDefault="001C7E79">
    <w:pPr>
      <w:pStyle w:val="Fuzeile"/>
      <w:jc w:val="right"/>
      <w:rPr>
        <w:color w:val="6FB144"/>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00044044"/>
      <w:docPartObj>
        <w:docPartGallery w:val="Page Numbers (Bottom of Page)"/>
        <w:docPartUnique/>
      </w:docPartObj>
    </w:sdtPr>
    <w:sdtEndPr>
      <w:rPr>
        <w:color w:val="6FB144"/>
      </w:rPr>
    </w:sdtEndPr>
    <w:sdtContent>
      <w:p w14:paraId="6A2DD444" w14:textId="77777777" w:rsidR="00E36F78" w:rsidRPr="005B5F92" w:rsidRDefault="00E36F78">
        <w:pPr>
          <w:pStyle w:val="Fuzeile"/>
          <w:jc w:val="right"/>
          <w:rPr>
            <w:color w:val="6FB144"/>
          </w:rPr>
        </w:pPr>
        <w:r w:rsidRPr="005B5F92">
          <w:rPr>
            <w:color w:val="6FB144"/>
          </w:rPr>
          <w:t xml:space="preserve">LSC Environmental Engineering </w:t>
        </w:r>
        <w:r w:rsidRPr="005B5F92">
          <w:rPr>
            <w:color w:val="6FB144"/>
          </w:rPr>
          <w:tab/>
        </w:r>
        <w:r w:rsidRPr="005B5F92">
          <w:rPr>
            <w:color w:val="6FB144"/>
          </w:rPr>
          <w:tab/>
        </w:r>
        <w:r w:rsidRPr="005B5F92">
          <w:rPr>
            <w:color w:val="6FB144"/>
          </w:rPr>
          <w:fldChar w:fldCharType="begin"/>
        </w:r>
        <w:r w:rsidRPr="005B5F92">
          <w:rPr>
            <w:color w:val="6FB144"/>
          </w:rPr>
          <w:instrText xml:space="preserve"> PAGE   \* MERGEFORMAT </w:instrText>
        </w:r>
        <w:r w:rsidRPr="005B5F92">
          <w:rPr>
            <w:color w:val="6FB144"/>
          </w:rPr>
          <w:fldChar w:fldCharType="separate"/>
        </w:r>
        <w:r w:rsidRPr="005B5F92">
          <w:rPr>
            <w:color w:val="6FB144"/>
          </w:rPr>
          <w:t>2</w:t>
        </w:r>
        <w:r w:rsidRPr="005B5F92">
          <w:rPr>
            <w:color w:val="6FB144"/>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C8CFCD" w14:textId="77777777" w:rsidR="001C7E79" w:rsidRPr="005B5F92" w:rsidRDefault="001C7E79" w:rsidP="009931D7">
    <w:pPr>
      <w:pStyle w:val="Fuzeile"/>
      <w:rPr>
        <w:iCs/>
        <w:color w:val="6FB144"/>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B1CE0" w14:textId="3FF1D968" w:rsidR="009931D7" w:rsidRPr="005B5F92" w:rsidRDefault="002C7FCC" w:rsidP="009931D7">
    <w:pPr>
      <w:pStyle w:val="Fuzeile"/>
      <w:rPr>
        <w:iCs/>
        <w:color w:val="6FB144"/>
      </w:rPr>
    </w:pPr>
    <w:r w:rsidRPr="005B5F92">
      <w:rPr>
        <w:color w:val="6FB144"/>
      </w:rPr>
      <w:t>LSC Environmental Engineering</w:t>
    </w:r>
    <w:r w:rsidR="009931D7" w:rsidRPr="005B5F92">
      <w:rPr>
        <w:rStyle w:val="IntensiveHervorhebung"/>
        <w:color w:val="6FB144"/>
      </w:rPr>
      <w:tab/>
    </w:r>
    <w:r w:rsidR="009931D7" w:rsidRPr="005B5F92">
      <w:rPr>
        <w:rStyle w:val="IntensiveHervorhebung"/>
        <w:color w:val="6FB144"/>
        <w:sz w:val="12"/>
        <w:szCs w:val="12"/>
      </w:rPr>
      <w:fldChar w:fldCharType="begin"/>
    </w:r>
    <w:r w:rsidR="009931D7" w:rsidRPr="005B5F92">
      <w:rPr>
        <w:rStyle w:val="IntensiveHervorhebung"/>
        <w:color w:val="6FB144"/>
        <w:sz w:val="12"/>
        <w:szCs w:val="12"/>
      </w:rPr>
      <w:instrText xml:space="preserve"> FILENAME \* MERGEFORMAT </w:instrText>
    </w:r>
    <w:r w:rsidR="009931D7" w:rsidRPr="005B5F92">
      <w:rPr>
        <w:rStyle w:val="IntensiveHervorhebung"/>
        <w:color w:val="6FB144"/>
        <w:sz w:val="12"/>
        <w:szCs w:val="12"/>
      </w:rPr>
      <w:fldChar w:fldCharType="separate"/>
    </w:r>
    <w:r w:rsidRPr="005B5F92">
      <w:rPr>
        <w:rStyle w:val="IntensiveHervorhebung"/>
        <w:color w:val="6FB144"/>
        <w:sz w:val="12"/>
        <w:szCs w:val="12"/>
      </w:rPr>
      <w:t>MOD - DEVO - Rapport.docx</w:t>
    </w:r>
    <w:r w:rsidR="009931D7" w:rsidRPr="005B5F92">
      <w:rPr>
        <w:rStyle w:val="IntensiveHervorhebung"/>
        <w:color w:val="6FB144"/>
        <w:sz w:val="12"/>
        <w:szCs w:val="12"/>
      </w:rPr>
      <w:fldChar w:fldCharType="end"/>
    </w:r>
    <w:r w:rsidR="009931D7" w:rsidRPr="005B5F92">
      <w:rPr>
        <w:rStyle w:val="IntensiveHervorhebung"/>
        <w:color w:val="6FB144"/>
      </w:rPr>
      <w:tab/>
    </w:r>
    <w:r w:rsidR="009931D7" w:rsidRPr="005B5F92">
      <w:rPr>
        <w:rStyle w:val="IntensiveHervorhebung"/>
        <w:color w:val="6FB144"/>
      </w:rPr>
      <w:fldChar w:fldCharType="begin"/>
    </w:r>
    <w:r w:rsidR="009931D7" w:rsidRPr="005B5F92">
      <w:rPr>
        <w:rStyle w:val="IntensiveHervorhebung"/>
        <w:color w:val="6FB144"/>
      </w:rPr>
      <w:instrText xml:space="preserve"> PAGE   \* MERGEFORMAT </w:instrText>
    </w:r>
    <w:r w:rsidR="009931D7" w:rsidRPr="005B5F92">
      <w:rPr>
        <w:rStyle w:val="IntensiveHervorhebung"/>
        <w:color w:val="6FB144"/>
      </w:rPr>
      <w:fldChar w:fldCharType="separate"/>
    </w:r>
    <w:r w:rsidR="009931D7" w:rsidRPr="005B5F92">
      <w:rPr>
        <w:rStyle w:val="IntensiveHervorhebung"/>
        <w:color w:val="6FB144"/>
      </w:rPr>
      <w:t>1</w:t>
    </w:r>
    <w:r w:rsidR="009931D7" w:rsidRPr="005B5F92">
      <w:rPr>
        <w:rStyle w:val="IntensiveHervorhebung"/>
        <w:color w:val="6FB144"/>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B762E" w14:textId="532A42A3" w:rsidR="00925BB1" w:rsidRPr="005B5F92" w:rsidRDefault="00925BB1" w:rsidP="009931D7">
    <w:pPr>
      <w:pStyle w:val="Fuzeile"/>
      <w:rPr>
        <w:iCs/>
        <w:color w:val="6FB144"/>
      </w:rPr>
    </w:pPr>
    <w:r w:rsidRPr="005B5F92">
      <w:rPr>
        <w:color w:val="6FB144"/>
      </w:rPr>
      <w:t>LSC Environmental Engineering</w:t>
    </w:r>
    <w:r w:rsidRPr="005B5F92">
      <w:rPr>
        <w:rStyle w:val="IntensiveHervorhebung"/>
        <w:color w:val="6FB144"/>
      </w:rPr>
      <w:tab/>
    </w:r>
    <w:r w:rsidRPr="005B5F92">
      <w:rPr>
        <w:rStyle w:val="IntensiveHervorhebung"/>
        <w:color w:val="6FB144"/>
      </w:rPr>
      <w:tab/>
    </w:r>
    <w:r w:rsidRPr="005B5F92">
      <w:rPr>
        <w:rStyle w:val="IntensiveHervorhebung"/>
        <w:color w:val="6FB144"/>
      </w:rPr>
      <w:fldChar w:fldCharType="begin"/>
    </w:r>
    <w:r w:rsidRPr="005B5F92">
      <w:rPr>
        <w:rStyle w:val="IntensiveHervorhebung"/>
        <w:color w:val="6FB144"/>
      </w:rPr>
      <w:instrText xml:space="preserve"> PAGE   \* MERGEFORMAT </w:instrText>
    </w:r>
    <w:r w:rsidRPr="005B5F92">
      <w:rPr>
        <w:rStyle w:val="IntensiveHervorhebung"/>
        <w:color w:val="6FB144"/>
      </w:rPr>
      <w:fldChar w:fldCharType="separate"/>
    </w:r>
    <w:r w:rsidRPr="005B5F92">
      <w:rPr>
        <w:rStyle w:val="IntensiveHervorhebung"/>
        <w:color w:val="6FB144"/>
      </w:rPr>
      <w:t>1</w:t>
    </w:r>
    <w:r w:rsidRPr="005B5F92">
      <w:rPr>
        <w:rStyle w:val="IntensiveHervorhebung"/>
        <w:color w:val="6FB144"/>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9DAEA8" w14:textId="77777777" w:rsidR="00F61F0F" w:rsidRPr="005B5F92" w:rsidRDefault="00F61F0F" w:rsidP="009931D7">
    <w:pPr>
      <w:pStyle w:val="Fuzeile"/>
      <w:rPr>
        <w:iCs/>
        <w:color w:val="6FB144"/>
      </w:rPr>
    </w:pPr>
    <w:r w:rsidRPr="005B5F92">
      <w:rPr>
        <w:color w:val="6FB144"/>
      </w:rPr>
      <w:t>LSC Environmental Engineering</w:t>
    </w:r>
    <w:r w:rsidRPr="005B5F92">
      <w:rPr>
        <w:rStyle w:val="IntensiveHervorhebung"/>
        <w:color w:val="6FB144"/>
      </w:rPr>
      <w:tab/>
    </w:r>
    <w:r w:rsidRPr="005B5F92">
      <w:rPr>
        <w:rStyle w:val="IntensiveHervorhebung"/>
        <w:color w:val="6FB144"/>
      </w:rPr>
      <w:tab/>
    </w:r>
    <w:r w:rsidRPr="005B5F92">
      <w:rPr>
        <w:rStyle w:val="IntensiveHervorhebung"/>
        <w:color w:val="6FB144"/>
      </w:rPr>
      <w:fldChar w:fldCharType="begin"/>
    </w:r>
    <w:r w:rsidRPr="005B5F92">
      <w:rPr>
        <w:rStyle w:val="IntensiveHervorhebung"/>
        <w:color w:val="6FB144"/>
      </w:rPr>
      <w:instrText xml:space="preserve"> PAGE   \* MERGEFORMAT </w:instrText>
    </w:r>
    <w:r w:rsidRPr="005B5F92">
      <w:rPr>
        <w:rStyle w:val="IntensiveHervorhebung"/>
        <w:color w:val="6FB144"/>
      </w:rPr>
      <w:fldChar w:fldCharType="separate"/>
    </w:r>
    <w:r w:rsidRPr="005B5F92">
      <w:rPr>
        <w:rStyle w:val="IntensiveHervorhebung"/>
        <w:color w:val="6FB144"/>
      </w:rPr>
      <w:t>1</w:t>
    </w:r>
    <w:r w:rsidRPr="005B5F92">
      <w:rPr>
        <w:rStyle w:val="IntensiveHervorhebung"/>
        <w:color w:val="6FB14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A2C97D" w14:textId="77777777" w:rsidR="00E9446C" w:rsidRPr="005B5F92" w:rsidRDefault="00E9446C" w:rsidP="00083DB7">
      <w:r w:rsidRPr="005B5F92">
        <w:separator/>
      </w:r>
    </w:p>
  </w:footnote>
  <w:footnote w:type="continuationSeparator" w:id="0">
    <w:p w14:paraId="56C05F01" w14:textId="77777777" w:rsidR="00E9446C" w:rsidRPr="005B5F92" w:rsidRDefault="00E9446C" w:rsidP="00083DB7">
      <w:r w:rsidRPr="005B5F92">
        <w:continuationSeparator/>
      </w:r>
    </w:p>
  </w:footnote>
  <w:footnote w:id="1">
    <w:p w14:paraId="71983B9A" w14:textId="77777777" w:rsidR="00F506B6" w:rsidRPr="005B5F92" w:rsidRDefault="00F506B6" w:rsidP="00F506B6">
      <w:pPr>
        <w:pStyle w:val="Funotentext"/>
      </w:pPr>
      <w:r w:rsidRPr="005B5F92">
        <w:rPr>
          <w:rStyle w:val="Funotenzeichen"/>
        </w:rPr>
        <w:footnoteRef/>
      </w:r>
      <w:r w:rsidRPr="005B5F92">
        <w:t xml:space="preserve"> </w:t>
      </w:r>
      <w:proofErr w:type="spellStart"/>
      <w:r w:rsidRPr="005B5F92">
        <w:rPr>
          <w:i/>
        </w:rPr>
        <w:t>Règlement</w:t>
      </w:r>
      <w:proofErr w:type="spellEnd"/>
      <w:r w:rsidRPr="005B5F92">
        <w:rPr>
          <w:i/>
        </w:rPr>
        <w:t xml:space="preserve"> </w:t>
      </w:r>
      <w:proofErr w:type="spellStart"/>
      <w:r w:rsidRPr="005B5F92">
        <w:rPr>
          <w:i/>
        </w:rPr>
        <w:t>grand</w:t>
      </w:r>
      <w:proofErr w:type="spellEnd"/>
      <w:r w:rsidRPr="005B5F92">
        <w:rPr>
          <w:i/>
        </w:rPr>
        <w:t xml:space="preserve"> </w:t>
      </w:r>
      <w:proofErr w:type="spellStart"/>
      <w:r w:rsidRPr="005B5F92">
        <w:rPr>
          <w:i/>
        </w:rPr>
        <w:t>ducale</w:t>
      </w:r>
      <w:proofErr w:type="spellEnd"/>
      <w:r w:rsidRPr="005B5F92">
        <w:rPr>
          <w:i/>
        </w:rPr>
        <w:t xml:space="preserve"> du 15 </w:t>
      </w:r>
      <w:proofErr w:type="spellStart"/>
      <w:r w:rsidRPr="005B5F92">
        <w:rPr>
          <w:i/>
        </w:rPr>
        <w:t>mai</w:t>
      </w:r>
      <w:proofErr w:type="spellEnd"/>
      <w:r w:rsidRPr="005B5F92">
        <w:rPr>
          <w:i/>
        </w:rPr>
        <w:t xml:space="preserve"> 2018 </w:t>
      </w:r>
      <w:proofErr w:type="spellStart"/>
      <w:r w:rsidRPr="005B5F92">
        <w:rPr>
          <w:i/>
        </w:rPr>
        <w:t>établissant</w:t>
      </w:r>
      <w:proofErr w:type="spellEnd"/>
      <w:r w:rsidRPr="005B5F92">
        <w:rPr>
          <w:i/>
        </w:rPr>
        <w:t xml:space="preserve"> </w:t>
      </w:r>
      <w:proofErr w:type="spellStart"/>
      <w:r w:rsidRPr="005B5F92">
        <w:rPr>
          <w:i/>
        </w:rPr>
        <w:t>les</w:t>
      </w:r>
      <w:proofErr w:type="spellEnd"/>
      <w:r w:rsidRPr="005B5F92">
        <w:rPr>
          <w:i/>
        </w:rPr>
        <w:t xml:space="preserve"> </w:t>
      </w:r>
      <w:proofErr w:type="spellStart"/>
      <w:r w:rsidRPr="005B5F92">
        <w:rPr>
          <w:i/>
        </w:rPr>
        <w:t>listes</w:t>
      </w:r>
      <w:proofErr w:type="spellEnd"/>
      <w:r w:rsidRPr="005B5F92">
        <w:rPr>
          <w:i/>
        </w:rPr>
        <w:t xml:space="preserve"> de </w:t>
      </w:r>
      <w:proofErr w:type="spellStart"/>
      <w:r w:rsidRPr="005B5F92">
        <w:rPr>
          <w:i/>
        </w:rPr>
        <w:t>projets</w:t>
      </w:r>
      <w:proofErr w:type="spellEnd"/>
      <w:r w:rsidRPr="005B5F92">
        <w:rPr>
          <w:i/>
        </w:rPr>
        <w:t xml:space="preserve"> </w:t>
      </w:r>
      <w:proofErr w:type="spellStart"/>
      <w:r w:rsidRPr="005B5F92">
        <w:rPr>
          <w:i/>
        </w:rPr>
        <w:t>soumis</w:t>
      </w:r>
      <w:proofErr w:type="spellEnd"/>
      <w:r w:rsidRPr="005B5F92">
        <w:rPr>
          <w:i/>
        </w:rPr>
        <w:t xml:space="preserve"> à </w:t>
      </w:r>
      <w:proofErr w:type="spellStart"/>
      <w:r w:rsidRPr="005B5F92">
        <w:rPr>
          <w:i/>
        </w:rPr>
        <w:t>une</w:t>
      </w:r>
      <w:proofErr w:type="spellEnd"/>
      <w:r w:rsidRPr="005B5F92">
        <w:rPr>
          <w:i/>
        </w:rPr>
        <w:t xml:space="preserve"> </w:t>
      </w:r>
      <w:proofErr w:type="spellStart"/>
      <w:r w:rsidRPr="005B5F92">
        <w:rPr>
          <w:i/>
        </w:rPr>
        <w:t>évaluation</w:t>
      </w:r>
      <w:proofErr w:type="spellEnd"/>
      <w:r w:rsidRPr="005B5F92">
        <w:rPr>
          <w:i/>
        </w:rPr>
        <w:t xml:space="preserve"> des </w:t>
      </w:r>
      <w:proofErr w:type="spellStart"/>
      <w:r w:rsidRPr="005B5F92">
        <w:rPr>
          <w:i/>
        </w:rPr>
        <w:t>incidences</w:t>
      </w:r>
      <w:proofErr w:type="spellEnd"/>
      <w:r w:rsidRPr="005B5F92">
        <w:rPr>
          <w:i/>
        </w:rPr>
        <w:t xml:space="preserve"> </w:t>
      </w:r>
      <w:proofErr w:type="spellStart"/>
      <w:r w:rsidRPr="005B5F92">
        <w:rPr>
          <w:i/>
        </w:rPr>
        <w:t>sur</w:t>
      </w:r>
      <w:proofErr w:type="spellEnd"/>
      <w:r w:rsidRPr="005B5F92">
        <w:rPr>
          <w:i/>
        </w:rPr>
        <w:t xml:space="preserve"> </w:t>
      </w:r>
      <w:proofErr w:type="spellStart"/>
      <w:r w:rsidRPr="005B5F92">
        <w:rPr>
          <w:i/>
        </w:rPr>
        <w:t>l’environnement</w:t>
      </w:r>
      <w:proofErr w:type="spellEnd"/>
      <w:r w:rsidRPr="005B5F92">
        <w:t>.</w:t>
      </w:r>
    </w:p>
  </w:footnote>
  <w:footnote w:id="2">
    <w:p w14:paraId="513A68F3" w14:textId="77777777" w:rsidR="00F506B6" w:rsidRPr="005B5F92" w:rsidRDefault="00F506B6" w:rsidP="00F506B6">
      <w:pPr>
        <w:pStyle w:val="Funotentext"/>
        <w:rPr>
          <w:i/>
        </w:rPr>
      </w:pPr>
      <w:r w:rsidRPr="005B5F92">
        <w:rPr>
          <w:rStyle w:val="Funotenzeichen"/>
        </w:rPr>
        <w:footnoteRef/>
      </w:r>
      <w:r w:rsidRPr="005B5F92">
        <w:t xml:space="preserve"> </w:t>
      </w:r>
      <w:r w:rsidRPr="005B5F92">
        <w:rPr>
          <w:i/>
        </w:rPr>
        <w:t xml:space="preserve">Loi du 15 </w:t>
      </w:r>
      <w:proofErr w:type="spellStart"/>
      <w:r w:rsidRPr="005B5F92">
        <w:rPr>
          <w:i/>
        </w:rPr>
        <w:t>mai</w:t>
      </w:r>
      <w:proofErr w:type="spellEnd"/>
      <w:r w:rsidRPr="005B5F92">
        <w:rPr>
          <w:i/>
        </w:rPr>
        <w:t xml:space="preserve"> 2018 relative à </w:t>
      </w:r>
      <w:proofErr w:type="spellStart"/>
      <w:r w:rsidRPr="005B5F92">
        <w:rPr>
          <w:i/>
        </w:rPr>
        <w:t>l’évaluation</w:t>
      </w:r>
      <w:proofErr w:type="spellEnd"/>
      <w:r w:rsidRPr="005B5F92">
        <w:rPr>
          <w:i/>
        </w:rPr>
        <w:t xml:space="preserve"> des </w:t>
      </w:r>
      <w:proofErr w:type="spellStart"/>
      <w:r w:rsidRPr="005B5F92">
        <w:rPr>
          <w:i/>
        </w:rPr>
        <w:t>incidences</w:t>
      </w:r>
      <w:proofErr w:type="spellEnd"/>
      <w:r w:rsidRPr="005B5F92">
        <w:rPr>
          <w:i/>
        </w:rPr>
        <w:t xml:space="preserve"> </w:t>
      </w:r>
      <w:proofErr w:type="spellStart"/>
      <w:r w:rsidRPr="005B5F92">
        <w:rPr>
          <w:i/>
        </w:rPr>
        <w:t>sur</w:t>
      </w:r>
      <w:proofErr w:type="spellEnd"/>
      <w:r w:rsidRPr="005B5F92">
        <w:rPr>
          <w:i/>
        </w:rPr>
        <w:t xml:space="preserve"> </w:t>
      </w:r>
      <w:proofErr w:type="spellStart"/>
      <w:r w:rsidRPr="005B5F92">
        <w:rPr>
          <w:i/>
        </w:rPr>
        <w:t>l’environnement</w:t>
      </w:r>
      <w:proofErr w:type="spellEnd"/>
      <w:r w:rsidRPr="005B5F92">
        <w:rPr>
          <w:i/>
        </w:rPr>
        <w:t>.</w:t>
      </w:r>
    </w:p>
  </w:footnote>
  <w:footnote w:id="3">
    <w:p w14:paraId="66DF0683" w14:textId="77777777" w:rsidR="003F42EB" w:rsidRPr="005B5F92" w:rsidRDefault="003F42EB" w:rsidP="003F42EB">
      <w:pPr>
        <w:pStyle w:val="Funotentext"/>
      </w:pPr>
      <w:r w:rsidRPr="005B5F92">
        <w:rPr>
          <w:rStyle w:val="Funotenzeichen"/>
        </w:rPr>
        <w:footnoteRef/>
      </w:r>
      <w:r w:rsidRPr="005B5F92">
        <w:t xml:space="preserve"> Richtlinie 85/337/EWG des Rates vom 27. Juni 1985 über die Umweltverträglichkeitsprüfung bei bestimmten öffentlichen und privaten Projekten.</w:t>
      </w:r>
    </w:p>
  </w:footnote>
  <w:footnote w:id="4">
    <w:p w14:paraId="1509B3D9" w14:textId="77777777" w:rsidR="003F42EB" w:rsidRPr="005B5F92" w:rsidRDefault="003F42EB" w:rsidP="003F42EB">
      <w:pPr>
        <w:pStyle w:val="Funotentext"/>
      </w:pPr>
      <w:r w:rsidRPr="005B5F92">
        <w:rPr>
          <w:rStyle w:val="Funotenzeichen"/>
        </w:rPr>
        <w:footnoteRef/>
      </w:r>
      <w:r w:rsidRPr="005B5F92">
        <w:t xml:space="preserve"> </w:t>
      </w:r>
      <w:r w:rsidRPr="005B5F92">
        <w:rPr>
          <w:i/>
          <w:iCs/>
        </w:rPr>
        <w:t xml:space="preserve">Loi du 29 </w:t>
      </w:r>
      <w:proofErr w:type="spellStart"/>
      <w:r w:rsidRPr="005B5F92">
        <w:rPr>
          <w:i/>
          <w:iCs/>
        </w:rPr>
        <w:t>mai</w:t>
      </w:r>
      <w:proofErr w:type="spellEnd"/>
      <w:r w:rsidRPr="005B5F92">
        <w:rPr>
          <w:i/>
          <w:iCs/>
        </w:rPr>
        <w:t xml:space="preserve"> 2009 </w:t>
      </w:r>
      <w:proofErr w:type="spellStart"/>
      <w:r w:rsidRPr="005B5F92">
        <w:rPr>
          <w:i/>
          <w:iCs/>
        </w:rPr>
        <w:t>portant</w:t>
      </w:r>
      <w:proofErr w:type="spellEnd"/>
      <w:r w:rsidRPr="005B5F92">
        <w:rPr>
          <w:i/>
          <w:iCs/>
        </w:rPr>
        <w:t xml:space="preserve"> (1) </w:t>
      </w:r>
      <w:proofErr w:type="spellStart"/>
      <w:r w:rsidRPr="005B5F92">
        <w:rPr>
          <w:i/>
          <w:iCs/>
        </w:rPr>
        <w:t>transposition</w:t>
      </w:r>
      <w:proofErr w:type="spellEnd"/>
      <w:r w:rsidRPr="005B5F92">
        <w:rPr>
          <w:i/>
          <w:iCs/>
        </w:rPr>
        <w:t xml:space="preserve"> en </w:t>
      </w:r>
      <w:proofErr w:type="spellStart"/>
      <w:r w:rsidRPr="005B5F92">
        <w:rPr>
          <w:i/>
          <w:iCs/>
        </w:rPr>
        <w:t>droit</w:t>
      </w:r>
      <w:proofErr w:type="spellEnd"/>
      <w:r w:rsidRPr="005B5F92">
        <w:rPr>
          <w:i/>
          <w:iCs/>
        </w:rPr>
        <w:t xml:space="preserve"> </w:t>
      </w:r>
      <w:proofErr w:type="spellStart"/>
      <w:r w:rsidRPr="005B5F92">
        <w:rPr>
          <w:i/>
          <w:iCs/>
        </w:rPr>
        <w:t>luxembourgeois</w:t>
      </w:r>
      <w:proofErr w:type="spellEnd"/>
      <w:r w:rsidRPr="005B5F92">
        <w:rPr>
          <w:i/>
          <w:iCs/>
        </w:rPr>
        <w:t xml:space="preserve"> en </w:t>
      </w:r>
      <w:proofErr w:type="spellStart"/>
      <w:r w:rsidRPr="005B5F92">
        <w:rPr>
          <w:i/>
          <w:iCs/>
        </w:rPr>
        <w:t>matiére</w:t>
      </w:r>
      <w:proofErr w:type="spellEnd"/>
      <w:r w:rsidRPr="005B5F92">
        <w:rPr>
          <w:i/>
          <w:iCs/>
        </w:rPr>
        <w:t xml:space="preserve"> </w:t>
      </w:r>
      <w:proofErr w:type="spellStart"/>
      <w:r w:rsidRPr="005B5F92">
        <w:rPr>
          <w:i/>
          <w:iCs/>
        </w:rPr>
        <w:t>d'infrastructures</w:t>
      </w:r>
      <w:proofErr w:type="spellEnd"/>
      <w:r w:rsidRPr="005B5F92">
        <w:rPr>
          <w:i/>
          <w:iCs/>
        </w:rPr>
        <w:t xml:space="preserve"> de </w:t>
      </w:r>
      <w:proofErr w:type="spellStart"/>
      <w:r w:rsidRPr="005B5F92">
        <w:rPr>
          <w:i/>
          <w:iCs/>
        </w:rPr>
        <w:t>transport</w:t>
      </w:r>
      <w:proofErr w:type="spellEnd"/>
      <w:r w:rsidRPr="005B5F92">
        <w:rPr>
          <w:i/>
          <w:iCs/>
        </w:rPr>
        <w:t xml:space="preserve"> de la </w:t>
      </w:r>
      <w:proofErr w:type="spellStart"/>
      <w:r w:rsidRPr="005B5F92">
        <w:rPr>
          <w:i/>
          <w:iCs/>
        </w:rPr>
        <w:t>directive</w:t>
      </w:r>
      <w:proofErr w:type="spellEnd"/>
      <w:r w:rsidRPr="005B5F92">
        <w:rPr>
          <w:i/>
          <w:iCs/>
        </w:rPr>
        <w:t xml:space="preserve"> 97/11/CE du Conseil du 3 </w:t>
      </w:r>
      <w:proofErr w:type="spellStart"/>
      <w:r w:rsidRPr="005B5F92">
        <w:rPr>
          <w:i/>
          <w:iCs/>
        </w:rPr>
        <w:t>mars</w:t>
      </w:r>
      <w:proofErr w:type="spellEnd"/>
      <w:r w:rsidRPr="005B5F92">
        <w:rPr>
          <w:i/>
          <w:iCs/>
        </w:rPr>
        <w:t xml:space="preserve"> 1997 </w:t>
      </w:r>
      <w:proofErr w:type="spellStart"/>
      <w:r w:rsidRPr="005B5F92">
        <w:rPr>
          <w:i/>
          <w:iCs/>
        </w:rPr>
        <w:t>modifiant</w:t>
      </w:r>
      <w:proofErr w:type="spellEnd"/>
      <w:r w:rsidRPr="005B5F92">
        <w:t xml:space="preserve"> la </w:t>
      </w:r>
      <w:proofErr w:type="spellStart"/>
      <w:r w:rsidRPr="005B5F92">
        <w:t>directive</w:t>
      </w:r>
      <w:proofErr w:type="spellEnd"/>
      <w:r w:rsidRPr="005B5F92">
        <w:t xml:space="preserve"> 85/337/CEE </w:t>
      </w:r>
      <w:proofErr w:type="spellStart"/>
      <w:r w:rsidRPr="005B5F92">
        <w:t>concernant</w:t>
      </w:r>
      <w:proofErr w:type="spellEnd"/>
      <w:r w:rsidRPr="005B5F92">
        <w:t xml:space="preserve"> </w:t>
      </w:r>
      <w:proofErr w:type="spellStart"/>
      <w:r w:rsidRPr="005B5F92">
        <w:t>l'évaluation</w:t>
      </w:r>
      <w:proofErr w:type="spellEnd"/>
      <w:r w:rsidRPr="005B5F92">
        <w:t xml:space="preserve"> des </w:t>
      </w:r>
      <w:proofErr w:type="spellStart"/>
      <w:r w:rsidRPr="005B5F92">
        <w:t>incidences</w:t>
      </w:r>
      <w:proofErr w:type="spellEnd"/>
      <w:r w:rsidRPr="005B5F92">
        <w:t xml:space="preserve"> de </w:t>
      </w:r>
      <w:proofErr w:type="spellStart"/>
      <w:r w:rsidRPr="005B5F92">
        <w:t>certains</w:t>
      </w:r>
      <w:proofErr w:type="spellEnd"/>
      <w:r w:rsidRPr="005B5F92">
        <w:t xml:space="preserve"> </w:t>
      </w:r>
      <w:proofErr w:type="spellStart"/>
      <w:r w:rsidRPr="005B5F92">
        <w:t>projets</w:t>
      </w:r>
      <w:proofErr w:type="spellEnd"/>
      <w:r w:rsidRPr="005B5F92">
        <w:t xml:space="preserve"> </w:t>
      </w:r>
      <w:proofErr w:type="spellStart"/>
      <w:r w:rsidRPr="005B5F92">
        <w:t>publics</w:t>
      </w:r>
      <w:proofErr w:type="spellEnd"/>
      <w:r w:rsidRPr="005B5F92">
        <w:t xml:space="preserve"> et </w:t>
      </w:r>
      <w:proofErr w:type="spellStart"/>
      <w:r w:rsidRPr="005B5F92">
        <w:t>privés</w:t>
      </w:r>
      <w:proofErr w:type="spellEnd"/>
      <w:r w:rsidRPr="005B5F92">
        <w:t xml:space="preserve"> </w:t>
      </w:r>
      <w:proofErr w:type="spellStart"/>
      <w:r w:rsidRPr="005B5F92">
        <w:t>sur</w:t>
      </w:r>
      <w:proofErr w:type="spellEnd"/>
      <w:r w:rsidRPr="005B5F92">
        <w:t xml:space="preserve"> </w:t>
      </w:r>
      <w:proofErr w:type="spellStart"/>
      <w:r w:rsidRPr="005B5F92">
        <w:t>l'environnement</w:t>
      </w:r>
      <w:proofErr w:type="spellEnd"/>
      <w:r w:rsidRPr="005B5F92">
        <w:t xml:space="preserve"> (…)</w:t>
      </w:r>
    </w:p>
  </w:footnote>
  <w:footnote w:id="5">
    <w:p w14:paraId="304540A8" w14:textId="77777777" w:rsidR="003F42EB" w:rsidRPr="005B5F92" w:rsidRDefault="003F42EB" w:rsidP="003F42EB">
      <w:pPr>
        <w:pStyle w:val="Funotentext"/>
      </w:pPr>
      <w:r w:rsidRPr="005B5F92">
        <w:rPr>
          <w:rStyle w:val="Funotenzeichen"/>
        </w:rPr>
        <w:footnoteRef/>
      </w:r>
      <w:r w:rsidRPr="005B5F92">
        <w:t xml:space="preserve"> Richtlinie 2014/52/EU des europäischen Parlaments und des Rates vom 16. April 2014 zur Änderung der Richtlinie 2011/92/EU über die Umweltverträglichkeitsprüfung bei bestimmten öffentlichen und privaten Projekten.</w:t>
      </w:r>
    </w:p>
  </w:footnote>
  <w:footnote w:id="6">
    <w:p w14:paraId="6BCE490A" w14:textId="77777777" w:rsidR="003F42EB" w:rsidRPr="005B5F92" w:rsidRDefault="003F42EB" w:rsidP="003F42EB">
      <w:pPr>
        <w:pStyle w:val="Funotentext"/>
      </w:pPr>
      <w:r w:rsidRPr="005B5F92">
        <w:rPr>
          <w:rStyle w:val="Funotenzeichen"/>
        </w:rPr>
        <w:footnoteRef/>
      </w:r>
      <w:r w:rsidRPr="005B5F92">
        <w:t xml:space="preserve"> </w:t>
      </w:r>
      <w:proofErr w:type="spellStart"/>
      <w:r w:rsidRPr="005B5F92">
        <w:rPr>
          <w:i/>
          <w:iCs/>
        </w:rPr>
        <w:t>Règlement</w:t>
      </w:r>
      <w:proofErr w:type="spellEnd"/>
      <w:r w:rsidRPr="005B5F92">
        <w:rPr>
          <w:i/>
          <w:iCs/>
        </w:rPr>
        <w:t xml:space="preserve"> </w:t>
      </w:r>
      <w:proofErr w:type="spellStart"/>
      <w:r w:rsidRPr="005B5F92">
        <w:rPr>
          <w:i/>
          <w:iCs/>
        </w:rPr>
        <w:t>grand-ducal</w:t>
      </w:r>
      <w:proofErr w:type="spellEnd"/>
      <w:r w:rsidRPr="005B5F92">
        <w:rPr>
          <w:i/>
          <w:iCs/>
        </w:rPr>
        <w:t xml:space="preserve"> du 15 </w:t>
      </w:r>
      <w:proofErr w:type="spellStart"/>
      <w:r w:rsidRPr="005B5F92">
        <w:rPr>
          <w:i/>
          <w:iCs/>
        </w:rPr>
        <w:t>mai</w:t>
      </w:r>
      <w:proofErr w:type="spellEnd"/>
      <w:r w:rsidRPr="005B5F92">
        <w:rPr>
          <w:i/>
          <w:iCs/>
        </w:rPr>
        <w:t xml:space="preserve"> 2018 </w:t>
      </w:r>
      <w:proofErr w:type="spellStart"/>
      <w:r w:rsidRPr="005B5F92">
        <w:rPr>
          <w:i/>
          <w:iCs/>
        </w:rPr>
        <w:t>établissant</w:t>
      </w:r>
      <w:proofErr w:type="spellEnd"/>
      <w:r w:rsidRPr="005B5F92">
        <w:rPr>
          <w:i/>
          <w:iCs/>
        </w:rPr>
        <w:t xml:space="preserve"> </w:t>
      </w:r>
      <w:proofErr w:type="spellStart"/>
      <w:r w:rsidRPr="005B5F92">
        <w:rPr>
          <w:i/>
          <w:iCs/>
        </w:rPr>
        <w:t>les</w:t>
      </w:r>
      <w:proofErr w:type="spellEnd"/>
      <w:r w:rsidRPr="005B5F92">
        <w:rPr>
          <w:i/>
          <w:iCs/>
        </w:rPr>
        <w:t xml:space="preserve"> </w:t>
      </w:r>
      <w:proofErr w:type="spellStart"/>
      <w:r w:rsidRPr="005B5F92">
        <w:rPr>
          <w:i/>
          <w:iCs/>
        </w:rPr>
        <w:t>listes</w:t>
      </w:r>
      <w:proofErr w:type="spellEnd"/>
      <w:r w:rsidRPr="005B5F92">
        <w:rPr>
          <w:i/>
          <w:iCs/>
        </w:rPr>
        <w:t xml:space="preserve"> de </w:t>
      </w:r>
      <w:proofErr w:type="spellStart"/>
      <w:r w:rsidRPr="005B5F92">
        <w:rPr>
          <w:i/>
          <w:iCs/>
        </w:rPr>
        <w:t>projets</w:t>
      </w:r>
      <w:proofErr w:type="spellEnd"/>
      <w:r w:rsidRPr="005B5F92">
        <w:rPr>
          <w:i/>
          <w:iCs/>
        </w:rPr>
        <w:t xml:space="preserve"> </w:t>
      </w:r>
      <w:proofErr w:type="spellStart"/>
      <w:r w:rsidRPr="005B5F92">
        <w:rPr>
          <w:i/>
          <w:iCs/>
        </w:rPr>
        <w:t>soumis</w:t>
      </w:r>
      <w:proofErr w:type="spellEnd"/>
      <w:r w:rsidRPr="005B5F92">
        <w:rPr>
          <w:i/>
          <w:iCs/>
        </w:rPr>
        <w:t xml:space="preserve"> à </w:t>
      </w:r>
      <w:proofErr w:type="spellStart"/>
      <w:r w:rsidRPr="005B5F92">
        <w:rPr>
          <w:i/>
          <w:iCs/>
        </w:rPr>
        <w:t>une</w:t>
      </w:r>
      <w:proofErr w:type="spellEnd"/>
      <w:r w:rsidRPr="005B5F92">
        <w:rPr>
          <w:i/>
          <w:iCs/>
        </w:rPr>
        <w:t xml:space="preserve"> </w:t>
      </w:r>
      <w:proofErr w:type="spellStart"/>
      <w:r w:rsidRPr="005B5F92">
        <w:rPr>
          <w:i/>
          <w:iCs/>
        </w:rPr>
        <w:t>évaluation</w:t>
      </w:r>
      <w:proofErr w:type="spellEnd"/>
      <w:r w:rsidRPr="005B5F92">
        <w:rPr>
          <w:i/>
          <w:iCs/>
        </w:rPr>
        <w:t xml:space="preserve"> des </w:t>
      </w:r>
      <w:proofErr w:type="spellStart"/>
      <w:r w:rsidRPr="005B5F92">
        <w:rPr>
          <w:i/>
          <w:iCs/>
        </w:rPr>
        <w:t>incidences</w:t>
      </w:r>
      <w:proofErr w:type="spellEnd"/>
      <w:r w:rsidRPr="005B5F92">
        <w:rPr>
          <w:i/>
          <w:iCs/>
        </w:rPr>
        <w:t xml:space="preserve"> </w:t>
      </w:r>
      <w:proofErr w:type="spellStart"/>
      <w:r w:rsidRPr="005B5F92">
        <w:rPr>
          <w:i/>
          <w:iCs/>
        </w:rPr>
        <w:t>sur</w:t>
      </w:r>
      <w:proofErr w:type="spellEnd"/>
      <w:r w:rsidRPr="005B5F92">
        <w:rPr>
          <w:i/>
          <w:iCs/>
        </w:rPr>
        <w:t xml:space="preserve"> </w:t>
      </w:r>
      <w:proofErr w:type="spellStart"/>
      <w:r w:rsidRPr="005B5F92">
        <w:rPr>
          <w:i/>
          <w:iCs/>
        </w:rPr>
        <w:t>l'environnement</w:t>
      </w:r>
      <w:proofErr w:type="spellEnd"/>
      <w:r w:rsidRPr="005B5F92">
        <w:t>.</w:t>
      </w:r>
    </w:p>
  </w:footnote>
  <w:footnote w:id="7">
    <w:p w14:paraId="28F4C9B2" w14:textId="77777777" w:rsidR="003F42EB" w:rsidRPr="005B5F92" w:rsidRDefault="003F42EB" w:rsidP="003F42EB">
      <w:pPr>
        <w:pStyle w:val="Funotentext"/>
      </w:pPr>
      <w:r w:rsidRPr="005B5F92">
        <w:rPr>
          <w:rStyle w:val="Funotenzeichen"/>
        </w:rPr>
        <w:footnoteRef/>
      </w:r>
      <w:r w:rsidRPr="005B5F92">
        <w:t xml:space="preserve"> </w:t>
      </w:r>
      <w:r w:rsidRPr="005B5F92">
        <w:rPr>
          <w:i/>
          <w:iCs/>
        </w:rPr>
        <w:t xml:space="preserve">Loi du 25 </w:t>
      </w:r>
      <w:proofErr w:type="spellStart"/>
      <w:r w:rsidRPr="005B5F92">
        <w:rPr>
          <w:i/>
          <w:iCs/>
        </w:rPr>
        <w:t>novembre</w:t>
      </w:r>
      <w:proofErr w:type="spellEnd"/>
      <w:r w:rsidRPr="005B5F92">
        <w:rPr>
          <w:i/>
          <w:iCs/>
        </w:rPr>
        <w:t xml:space="preserve"> 2005 </w:t>
      </w:r>
      <w:proofErr w:type="spellStart"/>
      <w:r w:rsidRPr="005B5F92">
        <w:rPr>
          <w:i/>
          <w:iCs/>
        </w:rPr>
        <w:t>concernant</w:t>
      </w:r>
      <w:proofErr w:type="spellEnd"/>
      <w:r w:rsidRPr="005B5F92">
        <w:rPr>
          <w:i/>
          <w:iCs/>
        </w:rPr>
        <w:t xml:space="preserve"> </w:t>
      </w:r>
      <w:proofErr w:type="spellStart"/>
      <w:r w:rsidRPr="005B5F92">
        <w:rPr>
          <w:i/>
          <w:iCs/>
        </w:rPr>
        <w:t>l'accès</w:t>
      </w:r>
      <w:proofErr w:type="spellEnd"/>
      <w:r w:rsidRPr="005B5F92">
        <w:rPr>
          <w:i/>
          <w:iCs/>
        </w:rPr>
        <w:t xml:space="preserve"> du </w:t>
      </w:r>
      <w:proofErr w:type="spellStart"/>
      <w:r w:rsidRPr="005B5F92">
        <w:rPr>
          <w:i/>
          <w:iCs/>
        </w:rPr>
        <w:t>public</w:t>
      </w:r>
      <w:proofErr w:type="spellEnd"/>
      <w:r w:rsidRPr="005B5F92">
        <w:rPr>
          <w:i/>
          <w:iCs/>
        </w:rPr>
        <w:t xml:space="preserve"> à </w:t>
      </w:r>
      <w:proofErr w:type="spellStart"/>
      <w:r w:rsidRPr="005B5F92">
        <w:rPr>
          <w:i/>
          <w:iCs/>
        </w:rPr>
        <w:t>l'information</w:t>
      </w:r>
      <w:proofErr w:type="spellEnd"/>
      <w:r w:rsidRPr="005B5F92">
        <w:rPr>
          <w:i/>
          <w:iCs/>
        </w:rPr>
        <w:t xml:space="preserve"> en </w:t>
      </w:r>
      <w:proofErr w:type="spellStart"/>
      <w:r w:rsidRPr="005B5F92">
        <w:rPr>
          <w:i/>
          <w:iCs/>
        </w:rPr>
        <w:t>matière</w:t>
      </w:r>
      <w:proofErr w:type="spellEnd"/>
      <w:r w:rsidRPr="005B5F92">
        <w:rPr>
          <w:i/>
          <w:iCs/>
        </w:rPr>
        <w:t xml:space="preserve"> </w:t>
      </w:r>
      <w:proofErr w:type="spellStart"/>
      <w:r w:rsidRPr="005B5F92">
        <w:rPr>
          <w:i/>
          <w:iCs/>
        </w:rPr>
        <w:t>d'environnement</w:t>
      </w:r>
      <w:proofErr w:type="spellEnd"/>
      <w:r w:rsidRPr="005B5F92">
        <w:rPr>
          <w:i/>
          <w:iCs/>
        </w:rPr>
        <w:t>.</w:t>
      </w:r>
    </w:p>
  </w:footnote>
  <w:footnote w:id="8">
    <w:p w14:paraId="4153BB5D" w14:textId="0DAA496A" w:rsidR="005F20B8" w:rsidRDefault="005F20B8">
      <w:pPr>
        <w:pStyle w:val="Funotentext"/>
      </w:pPr>
      <w:r>
        <w:rPr>
          <w:rStyle w:val="Funotenzeichen"/>
        </w:rPr>
        <w:footnoteRef/>
      </w:r>
      <w:r>
        <w:t xml:space="preserve"> </w:t>
      </w:r>
      <w:r w:rsidRPr="005F20B8">
        <w:t>https://www.meteolux.lu/de/klima/normal-und-extremwerte/</w:t>
      </w:r>
    </w:p>
  </w:footnote>
  <w:footnote w:id="9">
    <w:p w14:paraId="3C578F7D" w14:textId="76EB75B9" w:rsidR="00A359A8" w:rsidRDefault="00A359A8" w:rsidP="00A359A8">
      <w:pPr>
        <w:pStyle w:val="Funotentext"/>
      </w:pPr>
      <w:r>
        <w:rPr>
          <w:rStyle w:val="Funotenzeichen"/>
        </w:rPr>
        <w:footnoteRef/>
      </w:r>
      <w:r>
        <w:t xml:space="preserve"> </w:t>
      </w:r>
      <w:proofErr w:type="spellStart"/>
      <w:r>
        <w:t>Règlement</w:t>
      </w:r>
      <w:proofErr w:type="spellEnd"/>
      <w:r>
        <w:t xml:space="preserve"> </w:t>
      </w:r>
      <w:proofErr w:type="spellStart"/>
      <w:r>
        <w:t>grand-ducal</w:t>
      </w:r>
      <w:proofErr w:type="spellEnd"/>
      <w:r>
        <w:t xml:space="preserve"> du 10 </w:t>
      </w:r>
      <w:proofErr w:type="spellStart"/>
      <w:r>
        <w:t>mai</w:t>
      </w:r>
      <w:proofErr w:type="spellEnd"/>
      <w:r>
        <w:t xml:space="preserve"> 2012 </w:t>
      </w:r>
      <w:proofErr w:type="spellStart"/>
      <w:r>
        <w:t>portant</w:t>
      </w:r>
      <w:proofErr w:type="spellEnd"/>
      <w:r>
        <w:t xml:space="preserve"> </w:t>
      </w:r>
      <w:proofErr w:type="spellStart"/>
      <w:r>
        <w:t>nouvelles</w:t>
      </w:r>
      <w:proofErr w:type="spellEnd"/>
      <w:r>
        <w:t xml:space="preserve"> </w:t>
      </w:r>
      <w:proofErr w:type="spellStart"/>
      <w:r>
        <w:t>nomenclature</w:t>
      </w:r>
      <w:proofErr w:type="spellEnd"/>
      <w:r>
        <w:t xml:space="preserve"> et </w:t>
      </w:r>
      <w:proofErr w:type="spellStart"/>
      <w:r>
        <w:t>classification</w:t>
      </w:r>
      <w:proofErr w:type="spellEnd"/>
      <w:r>
        <w:t xml:space="preserve"> des </w:t>
      </w:r>
      <w:proofErr w:type="spellStart"/>
      <w:r>
        <w:t>établissements</w:t>
      </w:r>
      <w:proofErr w:type="spellEnd"/>
      <w:r>
        <w:t xml:space="preserve"> </w:t>
      </w:r>
      <w:proofErr w:type="spellStart"/>
      <w:r>
        <w:t>classés</w:t>
      </w:r>
      <w:proofErr w:type="spellEnd"/>
      <w:r>
        <w:t xml:space="preserve"> et </w:t>
      </w:r>
      <w:proofErr w:type="spellStart"/>
      <w:r>
        <w:t>modifiant</w:t>
      </w:r>
      <w:proofErr w:type="spellEnd"/>
    </w:p>
    <w:p w14:paraId="5A61E38B" w14:textId="047DD5CF" w:rsidR="00A359A8" w:rsidRDefault="00A359A8" w:rsidP="00A359A8">
      <w:pPr>
        <w:pStyle w:val="Funotentext"/>
      </w:pPr>
      <w:r>
        <w:t xml:space="preserve">– le </w:t>
      </w:r>
      <w:proofErr w:type="spellStart"/>
      <w:r>
        <w:t>règlement</w:t>
      </w:r>
      <w:proofErr w:type="spellEnd"/>
      <w:r>
        <w:t xml:space="preserve"> </w:t>
      </w:r>
      <w:proofErr w:type="spellStart"/>
      <w:r>
        <w:t>grand-ducal</w:t>
      </w:r>
      <w:proofErr w:type="spellEnd"/>
      <w:r>
        <w:t xml:space="preserve"> </w:t>
      </w:r>
      <w:proofErr w:type="spellStart"/>
      <w:r>
        <w:t>modifié</w:t>
      </w:r>
      <w:proofErr w:type="spellEnd"/>
      <w:r>
        <w:t xml:space="preserve"> du 14 </w:t>
      </w:r>
      <w:proofErr w:type="spellStart"/>
      <w:r>
        <w:t>septembre</w:t>
      </w:r>
      <w:proofErr w:type="spellEnd"/>
      <w:r>
        <w:t xml:space="preserve"> 2000 </w:t>
      </w:r>
      <w:proofErr w:type="spellStart"/>
      <w:r>
        <w:t>concernant</w:t>
      </w:r>
      <w:proofErr w:type="spellEnd"/>
      <w:r>
        <w:t xml:space="preserve"> </w:t>
      </w:r>
      <w:proofErr w:type="spellStart"/>
      <w:r>
        <w:t>les</w:t>
      </w:r>
      <w:proofErr w:type="spellEnd"/>
      <w:r>
        <w:t xml:space="preserve"> </w:t>
      </w:r>
      <w:proofErr w:type="spellStart"/>
      <w:r>
        <w:t>études</w:t>
      </w:r>
      <w:proofErr w:type="spellEnd"/>
      <w:r>
        <w:t xml:space="preserve"> des </w:t>
      </w:r>
      <w:proofErr w:type="spellStart"/>
      <w:r>
        <w:t>risques</w:t>
      </w:r>
      <w:proofErr w:type="spellEnd"/>
      <w:r>
        <w:t xml:space="preserve"> et </w:t>
      </w:r>
      <w:proofErr w:type="spellStart"/>
      <w:r>
        <w:t>les</w:t>
      </w:r>
      <w:proofErr w:type="spellEnd"/>
      <w:r>
        <w:t xml:space="preserve"> </w:t>
      </w:r>
      <w:proofErr w:type="spellStart"/>
      <w:r>
        <w:t>rapports</w:t>
      </w:r>
      <w:proofErr w:type="spellEnd"/>
      <w:r>
        <w:t xml:space="preserve"> de </w:t>
      </w:r>
      <w:proofErr w:type="spellStart"/>
      <w:r>
        <w:t>sécurité</w:t>
      </w:r>
      <w:proofErr w:type="spellEnd"/>
      <w:r>
        <w:t>;</w:t>
      </w:r>
    </w:p>
    <w:p w14:paraId="636E5E48" w14:textId="77777777" w:rsidR="00A359A8" w:rsidRDefault="00A359A8" w:rsidP="00A359A8">
      <w:pPr>
        <w:pStyle w:val="Funotentext"/>
      </w:pPr>
      <w:r>
        <w:t xml:space="preserve">– le </w:t>
      </w:r>
      <w:proofErr w:type="spellStart"/>
      <w:r>
        <w:t>règlement</w:t>
      </w:r>
      <w:proofErr w:type="spellEnd"/>
      <w:r>
        <w:t xml:space="preserve"> </w:t>
      </w:r>
      <w:proofErr w:type="spellStart"/>
      <w:r>
        <w:t>grand-ducal</w:t>
      </w:r>
      <w:proofErr w:type="spellEnd"/>
      <w:r>
        <w:t xml:space="preserve"> </w:t>
      </w:r>
      <w:proofErr w:type="spellStart"/>
      <w:r>
        <w:t>modifié</w:t>
      </w:r>
      <w:proofErr w:type="spellEnd"/>
      <w:r>
        <w:t xml:space="preserve"> du 7 </w:t>
      </w:r>
      <w:proofErr w:type="spellStart"/>
      <w:r>
        <w:t>mars</w:t>
      </w:r>
      <w:proofErr w:type="spellEnd"/>
      <w:r>
        <w:t xml:space="preserve"> 2003 </w:t>
      </w:r>
      <w:proofErr w:type="spellStart"/>
      <w:r>
        <w:t>concernant</w:t>
      </w:r>
      <w:proofErr w:type="spellEnd"/>
      <w:r>
        <w:t xml:space="preserve"> </w:t>
      </w:r>
      <w:proofErr w:type="spellStart"/>
      <w:r>
        <w:t>l’évaluation</w:t>
      </w:r>
      <w:proofErr w:type="spellEnd"/>
      <w:r>
        <w:t xml:space="preserve"> des </w:t>
      </w:r>
      <w:proofErr w:type="spellStart"/>
      <w:r>
        <w:t>incidences</w:t>
      </w:r>
      <w:proofErr w:type="spellEnd"/>
      <w:r>
        <w:t xml:space="preserve"> de </w:t>
      </w:r>
      <w:proofErr w:type="spellStart"/>
      <w:r>
        <w:t>certains</w:t>
      </w:r>
      <w:proofErr w:type="spellEnd"/>
      <w:r>
        <w:t xml:space="preserve"> </w:t>
      </w:r>
      <w:proofErr w:type="spellStart"/>
      <w:r>
        <w:t>projets</w:t>
      </w:r>
      <w:proofErr w:type="spellEnd"/>
      <w:r>
        <w:t xml:space="preserve"> </w:t>
      </w:r>
      <w:proofErr w:type="spellStart"/>
      <w:r>
        <w:t>publics</w:t>
      </w:r>
      <w:proofErr w:type="spellEnd"/>
      <w:r>
        <w:t xml:space="preserve"> et </w:t>
      </w:r>
    </w:p>
    <w:p w14:paraId="2CB5748D" w14:textId="3636AD3A" w:rsidR="00A359A8" w:rsidRDefault="00A359A8" w:rsidP="00A359A8">
      <w:pPr>
        <w:pStyle w:val="Funotentext"/>
      </w:pPr>
      <w:r>
        <w:t xml:space="preserve">   </w:t>
      </w:r>
      <w:proofErr w:type="spellStart"/>
      <w:r>
        <w:t>privés</w:t>
      </w:r>
      <w:proofErr w:type="spellEnd"/>
      <w:r>
        <w:t xml:space="preserve"> </w:t>
      </w:r>
      <w:proofErr w:type="spellStart"/>
      <w:r>
        <w:t>sur</w:t>
      </w:r>
      <w:proofErr w:type="spellEnd"/>
      <w:r>
        <w:t xml:space="preserve"> </w:t>
      </w:r>
      <w:proofErr w:type="spellStart"/>
      <w:proofErr w:type="gramStart"/>
      <w:r>
        <w:t>l’environnement</w:t>
      </w:r>
      <w:proofErr w:type="spellEnd"/>
      <w:r>
        <w:t xml:space="preserve"> .</w:t>
      </w:r>
      <w:proofErr w:type="gramEnd"/>
      <w:r>
        <w:t xml:space="preserve"> .</w:t>
      </w:r>
    </w:p>
  </w:footnote>
  <w:footnote w:id="10">
    <w:p w14:paraId="19D05070" w14:textId="77777777" w:rsidR="00214166" w:rsidRPr="005B5F92" w:rsidRDefault="00214166" w:rsidP="00214166">
      <w:pPr>
        <w:pStyle w:val="Funotentext"/>
      </w:pPr>
      <w:r w:rsidRPr="005B5F92">
        <w:rPr>
          <w:rStyle w:val="Funotenzeichen"/>
        </w:rPr>
        <w:footnoteRef/>
      </w:r>
      <w:r w:rsidRPr="005B5F92">
        <w:t xml:space="preserve"> Gesetz über die Umweltverträglichkeitsprüfung (UVPG) in der Fassung der Bekanntmachung vom 24. Februar 2010 (BGBl. I S. 94), zuletzt geändert durch Artikel 14G der Verordnung vom 10. September 2021 (BGBl. I S. 4147, 4153).</w:t>
      </w:r>
    </w:p>
  </w:footnote>
  <w:footnote w:id="11">
    <w:p w14:paraId="567EC7B2" w14:textId="77777777" w:rsidR="005502FD" w:rsidRPr="005B5F92" w:rsidRDefault="005502FD" w:rsidP="005502FD">
      <w:pPr>
        <w:pStyle w:val="Funotentext"/>
      </w:pPr>
      <w:r w:rsidRPr="005B5F92">
        <w:rPr>
          <w:rStyle w:val="Funotenzeichen"/>
        </w:rPr>
        <w:footnoteRef/>
      </w:r>
      <w:r w:rsidRPr="005B5F92">
        <w:t xml:space="preserve"> Theoretisch mögliche Störfälle im Verantwortungsbereich von Dritten (z. B. Leckagen von Baustellenfahrzeugen beauftragter Bauunternehmen) werden in diesem Zusammenhang nicht als störfallbedingte Auswirkung im Sinne eines nicht-bestimmungsgemäßen Betriebes betrachtet. Diese Fälle sind gegebenenfalls in den entsprechenden Unterkapiteln berücksichtigt.</w:t>
      </w:r>
    </w:p>
  </w:footnote>
  <w:footnote w:id="12">
    <w:p w14:paraId="18AEB9A5" w14:textId="77777777" w:rsidR="002903FB" w:rsidRPr="005B5F92" w:rsidRDefault="002903FB" w:rsidP="002903FB">
      <w:pPr>
        <w:pStyle w:val="Funotentext"/>
      </w:pPr>
      <w:r w:rsidRPr="005B5F92">
        <w:rPr>
          <w:rStyle w:val="Funotenzeichen"/>
        </w:rPr>
        <w:footnoteRef/>
      </w:r>
      <w:r w:rsidRPr="005B5F92">
        <w:t xml:space="preserve"> </w:t>
      </w:r>
      <w:r w:rsidRPr="005B5F92">
        <w:rPr>
          <w:i/>
        </w:rPr>
        <w:t xml:space="preserve">Loi </w:t>
      </w:r>
      <w:proofErr w:type="spellStart"/>
      <w:r w:rsidRPr="005B5F92">
        <w:rPr>
          <w:i/>
        </w:rPr>
        <w:t>modifiée</w:t>
      </w:r>
      <w:proofErr w:type="spellEnd"/>
      <w:r w:rsidRPr="005B5F92">
        <w:rPr>
          <w:i/>
        </w:rPr>
        <w:t xml:space="preserve"> du 18 </w:t>
      </w:r>
      <w:proofErr w:type="spellStart"/>
      <w:r w:rsidRPr="005B5F92">
        <w:rPr>
          <w:i/>
        </w:rPr>
        <w:t>juillet</w:t>
      </w:r>
      <w:proofErr w:type="spellEnd"/>
      <w:r w:rsidRPr="005B5F92">
        <w:rPr>
          <w:i/>
        </w:rPr>
        <w:t xml:space="preserve"> 2018 </w:t>
      </w:r>
      <w:proofErr w:type="spellStart"/>
      <w:r w:rsidRPr="005B5F92">
        <w:rPr>
          <w:i/>
        </w:rPr>
        <w:t>concernant</w:t>
      </w:r>
      <w:proofErr w:type="spellEnd"/>
      <w:r w:rsidRPr="005B5F92">
        <w:rPr>
          <w:i/>
        </w:rPr>
        <w:t xml:space="preserve"> la </w:t>
      </w:r>
      <w:proofErr w:type="spellStart"/>
      <w:r w:rsidRPr="005B5F92">
        <w:rPr>
          <w:i/>
        </w:rPr>
        <w:t>protection</w:t>
      </w:r>
      <w:proofErr w:type="spellEnd"/>
      <w:r w:rsidRPr="005B5F92">
        <w:rPr>
          <w:i/>
        </w:rPr>
        <w:t xml:space="preserve"> de la nature et des </w:t>
      </w:r>
      <w:proofErr w:type="spellStart"/>
      <w:r w:rsidRPr="005B5F92">
        <w:rPr>
          <w:i/>
        </w:rPr>
        <w:t>ressources</w:t>
      </w:r>
      <w:proofErr w:type="spellEnd"/>
      <w:r w:rsidRPr="005B5F92">
        <w:rPr>
          <w:i/>
        </w:rPr>
        <w:t xml:space="preserve"> </w:t>
      </w:r>
      <w:proofErr w:type="spellStart"/>
      <w:r w:rsidRPr="005B5F92">
        <w:rPr>
          <w:i/>
        </w:rPr>
        <w:t>naturelles</w:t>
      </w:r>
      <w:proofErr w:type="spellEnd"/>
    </w:p>
  </w:footnote>
  <w:footnote w:id="13">
    <w:p w14:paraId="443C06AF" w14:textId="77777777" w:rsidR="002903FB" w:rsidRPr="005B5F92" w:rsidRDefault="002903FB" w:rsidP="002903FB">
      <w:pPr>
        <w:pStyle w:val="Funotentext"/>
      </w:pPr>
      <w:r w:rsidRPr="005B5F92">
        <w:rPr>
          <w:rStyle w:val="Funotenzeichen"/>
        </w:rPr>
        <w:footnoteRef/>
      </w:r>
      <w:r w:rsidRPr="005B5F92">
        <w:t xml:space="preserve"> </w:t>
      </w:r>
      <w:proofErr w:type="spellStart"/>
      <w:r w:rsidRPr="005B5F92">
        <w:rPr>
          <w:i/>
        </w:rPr>
        <w:t>Règlement</w:t>
      </w:r>
      <w:proofErr w:type="spellEnd"/>
      <w:r w:rsidRPr="005B5F92">
        <w:rPr>
          <w:i/>
        </w:rPr>
        <w:t xml:space="preserve"> </w:t>
      </w:r>
      <w:proofErr w:type="spellStart"/>
      <w:r w:rsidRPr="005B5F92">
        <w:rPr>
          <w:i/>
        </w:rPr>
        <w:t>grand-ducal</w:t>
      </w:r>
      <w:proofErr w:type="spellEnd"/>
      <w:r w:rsidRPr="005B5F92">
        <w:rPr>
          <w:i/>
        </w:rPr>
        <w:t xml:space="preserve"> </w:t>
      </w:r>
      <w:proofErr w:type="spellStart"/>
      <w:r w:rsidRPr="005B5F92">
        <w:rPr>
          <w:i/>
        </w:rPr>
        <w:t>modifié</w:t>
      </w:r>
      <w:proofErr w:type="spellEnd"/>
      <w:r w:rsidRPr="005B5F92">
        <w:rPr>
          <w:i/>
        </w:rPr>
        <w:t xml:space="preserve"> du 1er </w:t>
      </w:r>
      <w:proofErr w:type="spellStart"/>
      <w:r w:rsidRPr="005B5F92">
        <w:rPr>
          <w:i/>
        </w:rPr>
        <w:t>août</w:t>
      </w:r>
      <w:proofErr w:type="spellEnd"/>
      <w:r w:rsidRPr="005B5F92">
        <w:rPr>
          <w:i/>
        </w:rPr>
        <w:t xml:space="preserve"> 2018 </w:t>
      </w:r>
      <w:proofErr w:type="spellStart"/>
      <w:r w:rsidRPr="005B5F92">
        <w:rPr>
          <w:i/>
        </w:rPr>
        <w:t>établissant</w:t>
      </w:r>
      <w:proofErr w:type="spellEnd"/>
      <w:r w:rsidRPr="005B5F92">
        <w:rPr>
          <w:i/>
        </w:rPr>
        <w:t xml:space="preserve"> </w:t>
      </w:r>
      <w:proofErr w:type="spellStart"/>
      <w:r w:rsidRPr="005B5F92">
        <w:rPr>
          <w:i/>
        </w:rPr>
        <w:t>les</w:t>
      </w:r>
      <w:proofErr w:type="spellEnd"/>
      <w:r w:rsidRPr="005B5F92">
        <w:rPr>
          <w:i/>
        </w:rPr>
        <w:t xml:space="preserve"> </w:t>
      </w:r>
      <w:proofErr w:type="spellStart"/>
      <w:r w:rsidRPr="005B5F92">
        <w:rPr>
          <w:i/>
        </w:rPr>
        <w:t>biotopes</w:t>
      </w:r>
      <w:proofErr w:type="spellEnd"/>
      <w:r w:rsidRPr="005B5F92">
        <w:rPr>
          <w:i/>
        </w:rPr>
        <w:t xml:space="preserve"> </w:t>
      </w:r>
      <w:proofErr w:type="spellStart"/>
      <w:r w:rsidRPr="005B5F92">
        <w:rPr>
          <w:i/>
        </w:rPr>
        <w:t>protégés</w:t>
      </w:r>
      <w:proofErr w:type="spellEnd"/>
      <w:r w:rsidRPr="005B5F92">
        <w:rPr>
          <w:i/>
        </w:rPr>
        <w:t xml:space="preserve">, </w:t>
      </w:r>
      <w:proofErr w:type="spellStart"/>
      <w:r w:rsidRPr="005B5F92">
        <w:rPr>
          <w:i/>
        </w:rPr>
        <w:t>les</w:t>
      </w:r>
      <w:proofErr w:type="spellEnd"/>
      <w:r w:rsidRPr="005B5F92">
        <w:rPr>
          <w:i/>
        </w:rPr>
        <w:t xml:space="preserve"> </w:t>
      </w:r>
      <w:proofErr w:type="spellStart"/>
      <w:r w:rsidRPr="005B5F92">
        <w:rPr>
          <w:i/>
        </w:rPr>
        <w:t>habitats</w:t>
      </w:r>
      <w:proofErr w:type="spellEnd"/>
      <w:r w:rsidRPr="005B5F92">
        <w:rPr>
          <w:i/>
        </w:rPr>
        <w:t xml:space="preserve"> </w:t>
      </w:r>
      <w:proofErr w:type="spellStart"/>
      <w:r w:rsidRPr="005B5F92">
        <w:rPr>
          <w:i/>
        </w:rPr>
        <w:t>d’intérêt</w:t>
      </w:r>
      <w:proofErr w:type="spellEnd"/>
      <w:r w:rsidRPr="005B5F92">
        <w:rPr>
          <w:i/>
        </w:rPr>
        <w:t xml:space="preserve"> </w:t>
      </w:r>
      <w:proofErr w:type="spellStart"/>
      <w:r w:rsidRPr="005B5F92">
        <w:rPr>
          <w:i/>
        </w:rPr>
        <w:t>communautaire</w:t>
      </w:r>
      <w:proofErr w:type="spellEnd"/>
      <w:r w:rsidRPr="005B5F92">
        <w:rPr>
          <w:i/>
        </w:rPr>
        <w:t xml:space="preserve"> et </w:t>
      </w:r>
      <w:proofErr w:type="spellStart"/>
      <w:r w:rsidRPr="005B5F92">
        <w:rPr>
          <w:i/>
        </w:rPr>
        <w:t>les</w:t>
      </w:r>
      <w:proofErr w:type="spellEnd"/>
      <w:r w:rsidRPr="005B5F92">
        <w:rPr>
          <w:i/>
        </w:rPr>
        <w:t xml:space="preserve"> </w:t>
      </w:r>
      <w:proofErr w:type="spellStart"/>
      <w:r w:rsidRPr="005B5F92">
        <w:rPr>
          <w:i/>
        </w:rPr>
        <w:t>habitats</w:t>
      </w:r>
      <w:proofErr w:type="spellEnd"/>
      <w:r w:rsidRPr="005B5F92">
        <w:rPr>
          <w:i/>
        </w:rPr>
        <w:t xml:space="preserve"> des </w:t>
      </w:r>
      <w:proofErr w:type="spellStart"/>
      <w:r w:rsidRPr="005B5F92">
        <w:rPr>
          <w:i/>
        </w:rPr>
        <w:t>espèces</w:t>
      </w:r>
      <w:proofErr w:type="spellEnd"/>
      <w:r w:rsidRPr="005B5F92">
        <w:rPr>
          <w:i/>
        </w:rPr>
        <w:t xml:space="preserve"> </w:t>
      </w:r>
      <w:proofErr w:type="spellStart"/>
      <w:r w:rsidRPr="005B5F92">
        <w:rPr>
          <w:i/>
        </w:rPr>
        <w:t>d’intérêt</w:t>
      </w:r>
      <w:proofErr w:type="spellEnd"/>
      <w:r w:rsidRPr="005B5F92">
        <w:rPr>
          <w:i/>
        </w:rPr>
        <w:t xml:space="preserve"> </w:t>
      </w:r>
      <w:proofErr w:type="spellStart"/>
      <w:r w:rsidRPr="005B5F92">
        <w:rPr>
          <w:i/>
        </w:rPr>
        <w:t>communautaire</w:t>
      </w:r>
      <w:proofErr w:type="spellEnd"/>
      <w:r w:rsidRPr="005B5F92">
        <w:rPr>
          <w:i/>
        </w:rPr>
        <w:t xml:space="preserve"> pour </w:t>
      </w:r>
      <w:proofErr w:type="spellStart"/>
      <w:r w:rsidRPr="005B5F92">
        <w:rPr>
          <w:i/>
        </w:rPr>
        <w:t>lesquelles</w:t>
      </w:r>
      <w:proofErr w:type="spellEnd"/>
      <w:r w:rsidRPr="005B5F92">
        <w:rPr>
          <w:i/>
        </w:rPr>
        <w:t xml:space="preserve"> </w:t>
      </w:r>
      <w:proofErr w:type="spellStart"/>
      <w:r w:rsidRPr="005B5F92">
        <w:rPr>
          <w:i/>
        </w:rPr>
        <w:t>l’état</w:t>
      </w:r>
      <w:proofErr w:type="spellEnd"/>
      <w:r w:rsidRPr="005B5F92">
        <w:rPr>
          <w:i/>
        </w:rPr>
        <w:t xml:space="preserve"> de </w:t>
      </w:r>
      <w:proofErr w:type="spellStart"/>
      <w:r w:rsidRPr="005B5F92">
        <w:rPr>
          <w:i/>
        </w:rPr>
        <w:t>conservation</w:t>
      </w:r>
      <w:proofErr w:type="spellEnd"/>
      <w:r w:rsidRPr="005B5F92">
        <w:rPr>
          <w:i/>
        </w:rPr>
        <w:t xml:space="preserve"> a </w:t>
      </w:r>
      <w:proofErr w:type="spellStart"/>
      <w:r w:rsidRPr="005B5F92">
        <w:rPr>
          <w:i/>
        </w:rPr>
        <w:t>été</w:t>
      </w:r>
      <w:proofErr w:type="spellEnd"/>
      <w:r w:rsidRPr="005B5F92">
        <w:rPr>
          <w:i/>
        </w:rPr>
        <w:t xml:space="preserve"> </w:t>
      </w:r>
      <w:proofErr w:type="spellStart"/>
      <w:r w:rsidRPr="005B5F92">
        <w:rPr>
          <w:i/>
        </w:rPr>
        <w:t>évalué</w:t>
      </w:r>
      <w:proofErr w:type="spellEnd"/>
      <w:r w:rsidRPr="005B5F92">
        <w:rPr>
          <w:i/>
        </w:rPr>
        <w:t xml:space="preserve"> non favorable, et </w:t>
      </w:r>
      <w:proofErr w:type="spellStart"/>
      <w:r w:rsidRPr="005B5F92">
        <w:rPr>
          <w:i/>
        </w:rPr>
        <w:t>précisant</w:t>
      </w:r>
      <w:proofErr w:type="spellEnd"/>
      <w:r w:rsidRPr="005B5F92">
        <w:rPr>
          <w:i/>
        </w:rPr>
        <w:t xml:space="preserve"> </w:t>
      </w:r>
      <w:proofErr w:type="spellStart"/>
      <w:r w:rsidRPr="005B5F92">
        <w:rPr>
          <w:i/>
        </w:rPr>
        <w:t>les</w:t>
      </w:r>
      <w:proofErr w:type="spellEnd"/>
      <w:r w:rsidRPr="005B5F92">
        <w:rPr>
          <w:i/>
        </w:rPr>
        <w:t xml:space="preserve"> </w:t>
      </w:r>
      <w:proofErr w:type="spellStart"/>
      <w:r w:rsidRPr="005B5F92">
        <w:rPr>
          <w:i/>
        </w:rPr>
        <w:t>mesures</w:t>
      </w:r>
      <w:proofErr w:type="spellEnd"/>
      <w:r w:rsidRPr="005B5F92">
        <w:rPr>
          <w:i/>
        </w:rPr>
        <w:t xml:space="preserve"> de </w:t>
      </w:r>
      <w:proofErr w:type="spellStart"/>
      <w:r w:rsidRPr="005B5F92">
        <w:rPr>
          <w:i/>
        </w:rPr>
        <w:t>réduction</w:t>
      </w:r>
      <w:proofErr w:type="spellEnd"/>
      <w:r w:rsidRPr="005B5F92">
        <w:rPr>
          <w:i/>
        </w:rPr>
        <w:t xml:space="preserve">, de </w:t>
      </w:r>
      <w:proofErr w:type="spellStart"/>
      <w:r w:rsidRPr="005B5F92">
        <w:rPr>
          <w:i/>
        </w:rPr>
        <w:t>destruction</w:t>
      </w:r>
      <w:proofErr w:type="spellEnd"/>
      <w:r w:rsidRPr="005B5F92">
        <w:rPr>
          <w:i/>
        </w:rPr>
        <w:t xml:space="preserve"> </w:t>
      </w:r>
      <w:proofErr w:type="spellStart"/>
      <w:r w:rsidRPr="005B5F92">
        <w:rPr>
          <w:i/>
        </w:rPr>
        <w:t>ou</w:t>
      </w:r>
      <w:proofErr w:type="spellEnd"/>
      <w:r w:rsidRPr="005B5F92">
        <w:rPr>
          <w:i/>
        </w:rPr>
        <w:t xml:space="preserve"> de </w:t>
      </w:r>
      <w:proofErr w:type="spellStart"/>
      <w:r w:rsidRPr="005B5F92">
        <w:rPr>
          <w:i/>
        </w:rPr>
        <w:t>détérioration</w:t>
      </w:r>
      <w:proofErr w:type="spellEnd"/>
      <w:r w:rsidRPr="005B5F92">
        <w:rPr>
          <w:i/>
        </w:rPr>
        <w:t xml:space="preserve"> y relatives.</w:t>
      </w:r>
    </w:p>
  </w:footnote>
  <w:footnote w:id="14">
    <w:p w14:paraId="0CAA0500" w14:textId="77777777" w:rsidR="00AE0698" w:rsidRPr="005B5F92" w:rsidRDefault="00AE0698" w:rsidP="00AE0698">
      <w:pPr>
        <w:pStyle w:val="Funotentext"/>
        <w:ind w:left="90" w:hanging="90"/>
      </w:pPr>
      <w:r w:rsidRPr="005B5F92">
        <w:rPr>
          <w:rStyle w:val="Funotenzeichen"/>
        </w:rPr>
        <w:footnoteRef/>
      </w:r>
      <w:r w:rsidRPr="005B5F92">
        <w:t xml:space="preserve"> </w:t>
      </w:r>
      <w:proofErr w:type="spellStart"/>
      <w:r w:rsidRPr="005B5F92">
        <w:rPr>
          <w:rFonts w:cs="Arial"/>
          <w:i/>
          <w:szCs w:val="16"/>
        </w:rPr>
        <w:t>Règlement</w:t>
      </w:r>
      <w:proofErr w:type="spellEnd"/>
      <w:r w:rsidRPr="005B5F92">
        <w:rPr>
          <w:rFonts w:cs="Arial"/>
          <w:i/>
          <w:szCs w:val="16"/>
        </w:rPr>
        <w:t xml:space="preserve"> </w:t>
      </w:r>
      <w:proofErr w:type="spellStart"/>
      <w:r w:rsidRPr="005B5F92">
        <w:rPr>
          <w:rFonts w:cs="Arial"/>
          <w:i/>
          <w:szCs w:val="16"/>
        </w:rPr>
        <w:t>grand-ducal</w:t>
      </w:r>
      <w:proofErr w:type="spellEnd"/>
      <w:r w:rsidRPr="005B5F92">
        <w:rPr>
          <w:rFonts w:cs="Arial"/>
          <w:i/>
          <w:szCs w:val="16"/>
        </w:rPr>
        <w:t xml:space="preserve"> du 1</w:t>
      </w:r>
      <w:r w:rsidRPr="005B5F92">
        <w:rPr>
          <w:rFonts w:cs="Arial"/>
          <w:i/>
          <w:szCs w:val="16"/>
          <w:vertAlign w:val="superscript"/>
        </w:rPr>
        <w:t>er</w:t>
      </w:r>
      <w:r w:rsidRPr="005B5F92">
        <w:rPr>
          <w:rFonts w:cs="Arial"/>
          <w:i/>
          <w:szCs w:val="16"/>
        </w:rPr>
        <w:t xml:space="preserve"> </w:t>
      </w:r>
      <w:proofErr w:type="spellStart"/>
      <w:r w:rsidRPr="005B5F92">
        <w:rPr>
          <w:rFonts w:cs="Arial"/>
          <w:i/>
          <w:szCs w:val="16"/>
        </w:rPr>
        <w:t>août</w:t>
      </w:r>
      <w:proofErr w:type="spellEnd"/>
      <w:r w:rsidRPr="005B5F92">
        <w:rPr>
          <w:rFonts w:cs="Arial"/>
          <w:i/>
          <w:szCs w:val="16"/>
        </w:rPr>
        <w:t xml:space="preserve"> 2018 </w:t>
      </w:r>
      <w:proofErr w:type="spellStart"/>
      <w:r w:rsidRPr="005B5F92">
        <w:rPr>
          <w:rFonts w:cs="Arial"/>
          <w:i/>
          <w:szCs w:val="16"/>
        </w:rPr>
        <w:t>établissant</w:t>
      </w:r>
      <w:proofErr w:type="spellEnd"/>
      <w:r w:rsidRPr="005B5F92">
        <w:rPr>
          <w:rFonts w:cs="Arial"/>
          <w:i/>
          <w:szCs w:val="16"/>
        </w:rPr>
        <w:t xml:space="preserve"> </w:t>
      </w:r>
      <w:proofErr w:type="spellStart"/>
      <w:r w:rsidRPr="005B5F92">
        <w:rPr>
          <w:rFonts w:cs="Arial"/>
          <w:i/>
          <w:szCs w:val="16"/>
        </w:rPr>
        <w:t>les</w:t>
      </w:r>
      <w:proofErr w:type="spellEnd"/>
      <w:r w:rsidRPr="005B5F92">
        <w:rPr>
          <w:rFonts w:cs="Arial"/>
          <w:i/>
          <w:szCs w:val="16"/>
        </w:rPr>
        <w:t xml:space="preserve"> </w:t>
      </w:r>
      <w:proofErr w:type="spellStart"/>
      <w:r w:rsidRPr="005B5F92">
        <w:rPr>
          <w:rFonts w:cs="Arial"/>
          <w:i/>
          <w:szCs w:val="16"/>
        </w:rPr>
        <w:t>biotopes</w:t>
      </w:r>
      <w:proofErr w:type="spellEnd"/>
      <w:r w:rsidRPr="005B5F92">
        <w:rPr>
          <w:rFonts w:cs="Arial"/>
          <w:i/>
          <w:szCs w:val="16"/>
        </w:rPr>
        <w:t xml:space="preserve"> </w:t>
      </w:r>
      <w:proofErr w:type="spellStart"/>
      <w:r w:rsidRPr="005B5F92">
        <w:rPr>
          <w:rFonts w:cs="Arial"/>
          <w:i/>
          <w:szCs w:val="16"/>
        </w:rPr>
        <w:t>protégés</w:t>
      </w:r>
      <w:proofErr w:type="spellEnd"/>
      <w:r w:rsidRPr="005B5F92">
        <w:rPr>
          <w:rFonts w:cs="Arial"/>
          <w:i/>
          <w:szCs w:val="16"/>
        </w:rPr>
        <w:t xml:space="preserve">, </w:t>
      </w:r>
      <w:proofErr w:type="spellStart"/>
      <w:r w:rsidRPr="005B5F92">
        <w:rPr>
          <w:rFonts w:cs="Arial"/>
          <w:i/>
          <w:szCs w:val="16"/>
        </w:rPr>
        <w:t>les</w:t>
      </w:r>
      <w:proofErr w:type="spellEnd"/>
      <w:r w:rsidRPr="005B5F92">
        <w:rPr>
          <w:rFonts w:cs="Arial"/>
          <w:i/>
          <w:szCs w:val="16"/>
        </w:rPr>
        <w:t xml:space="preserve"> </w:t>
      </w:r>
      <w:proofErr w:type="spellStart"/>
      <w:r w:rsidRPr="005B5F92">
        <w:rPr>
          <w:rFonts w:cs="Arial"/>
          <w:i/>
          <w:szCs w:val="16"/>
        </w:rPr>
        <w:t>habitats</w:t>
      </w:r>
      <w:proofErr w:type="spellEnd"/>
      <w:r w:rsidRPr="005B5F92">
        <w:rPr>
          <w:rFonts w:cs="Arial"/>
          <w:i/>
          <w:szCs w:val="16"/>
        </w:rPr>
        <w:t xml:space="preserve"> </w:t>
      </w:r>
      <w:proofErr w:type="spellStart"/>
      <w:r w:rsidRPr="005B5F92">
        <w:rPr>
          <w:rFonts w:cs="Arial"/>
          <w:i/>
          <w:szCs w:val="16"/>
        </w:rPr>
        <w:t>d’intérêt</w:t>
      </w:r>
      <w:proofErr w:type="spellEnd"/>
      <w:r w:rsidRPr="005B5F92">
        <w:rPr>
          <w:rFonts w:cs="Arial"/>
          <w:i/>
          <w:szCs w:val="16"/>
        </w:rPr>
        <w:t xml:space="preserve"> </w:t>
      </w:r>
      <w:proofErr w:type="spellStart"/>
      <w:r w:rsidRPr="005B5F92">
        <w:rPr>
          <w:rFonts w:cs="Arial"/>
          <w:i/>
          <w:szCs w:val="16"/>
        </w:rPr>
        <w:t>communautaire</w:t>
      </w:r>
      <w:proofErr w:type="spellEnd"/>
      <w:r w:rsidRPr="005B5F92">
        <w:rPr>
          <w:rFonts w:cs="Arial"/>
          <w:i/>
          <w:szCs w:val="16"/>
        </w:rPr>
        <w:t xml:space="preserve"> et </w:t>
      </w:r>
      <w:proofErr w:type="spellStart"/>
      <w:r w:rsidRPr="005B5F92">
        <w:rPr>
          <w:rFonts w:cs="Arial"/>
          <w:i/>
          <w:szCs w:val="16"/>
        </w:rPr>
        <w:t>les</w:t>
      </w:r>
      <w:proofErr w:type="spellEnd"/>
      <w:r w:rsidRPr="005B5F92">
        <w:rPr>
          <w:rFonts w:cs="Arial"/>
          <w:i/>
          <w:szCs w:val="16"/>
        </w:rPr>
        <w:t xml:space="preserve"> </w:t>
      </w:r>
      <w:proofErr w:type="spellStart"/>
      <w:r w:rsidRPr="005B5F92">
        <w:rPr>
          <w:rFonts w:cs="Arial"/>
          <w:i/>
          <w:szCs w:val="16"/>
        </w:rPr>
        <w:t>habitats</w:t>
      </w:r>
      <w:proofErr w:type="spellEnd"/>
      <w:r w:rsidRPr="005B5F92">
        <w:rPr>
          <w:rFonts w:cs="Arial"/>
          <w:i/>
          <w:szCs w:val="16"/>
        </w:rPr>
        <w:t xml:space="preserve"> des </w:t>
      </w:r>
      <w:proofErr w:type="spellStart"/>
      <w:r w:rsidRPr="005B5F92">
        <w:rPr>
          <w:rFonts w:cs="Arial"/>
          <w:i/>
          <w:szCs w:val="16"/>
        </w:rPr>
        <w:t>espèces</w:t>
      </w:r>
      <w:proofErr w:type="spellEnd"/>
      <w:r w:rsidRPr="005B5F92">
        <w:rPr>
          <w:rFonts w:cs="Arial"/>
          <w:i/>
          <w:szCs w:val="16"/>
        </w:rPr>
        <w:t xml:space="preserve"> </w:t>
      </w:r>
      <w:proofErr w:type="spellStart"/>
      <w:r w:rsidRPr="005B5F92">
        <w:rPr>
          <w:rFonts w:cs="Arial"/>
          <w:i/>
          <w:szCs w:val="16"/>
        </w:rPr>
        <w:t>d’intérêt</w:t>
      </w:r>
      <w:proofErr w:type="spellEnd"/>
      <w:r w:rsidRPr="005B5F92">
        <w:rPr>
          <w:rFonts w:cs="Arial"/>
          <w:i/>
          <w:szCs w:val="16"/>
        </w:rPr>
        <w:t xml:space="preserve"> </w:t>
      </w:r>
      <w:proofErr w:type="spellStart"/>
      <w:r w:rsidRPr="005B5F92">
        <w:rPr>
          <w:rFonts w:cs="Arial"/>
          <w:i/>
          <w:szCs w:val="16"/>
        </w:rPr>
        <w:t>communautaire</w:t>
      </w:r>
      <w:proofErr w:type="spellEnd"/>
      <w:r w:rsidRPr="005B5F92">
        <w:rPr>
          <w:rFonts w:cs="Arial"/>
          <w:i/>
          <w:szCs w:val="16"/>
        </w:rPr>
        <w:t xml:space="preserve"> pour </w:t>
      </w:r>
      <w:proofErr w:type="spellStart"/>
      <w:r w:rsidRPr="005B5F92">
        <w:rPr>
          <w:rFonts w:cs="Arial"/>
          <w:i/>
          <w:szCs w:val="16"/>
        </w:rPr>
        <w:t>lesquelles</w:t>
      </w:r>
      <w:proofErr w:type="spellEnd"/>
      <w:r w:rsidRPr="005B5F92">
        <w:rPr>
          <w:rFonts w:cs="Arial"/>
          <w:i/>
          <w:szCs w:val="16"/>
        </w:rPr>
        <w:t xml:space="preserve"> </w:t>
      </w:r>
      <w:proofErr w:type="spellStart"/>
      <w:r w:rsidRPr="005B5F92">
        <w:rPr>
          <w:rFonts w:cs="Arial"/>
          <w:i/>
          <w:szCs w:val="16"/>
        </w:rPr>
        <w:t>l’état</w:t>
      </w:r>
      <w:proofErr w:type="spellEnd"/>
      <w:r w:rsidRPr="005B5F92">
        <w:rPr>
          <w:rFonts w:cs="Arial"/>
          <w:i/>
          <w:szCs w:val="16"/>
        </w:rPr>
        <w:t xml:space="preserve"> de </w:t>
      </w:r>
      <w:proofErr w:type="spellStart"/>
      <w:r w:rsidRPr="005B5F92">
        <w:rPr>
          <w:rFonts w:cs="Arial"/>
          <w:i/>
          <w:szCs w:val="16"/>
        </w:rPr>
        <w:t>conservation</w:t>
      </w:r>
      <w:proofErr w:type="spellEnd"/>
      <w:r w:rsidRPr="005B5F92">
        <w:rPr>
          <w:rFonts w:cs="Arial"/>
          <w:i/>
          <w:szCs w:val="16"/>
        </w:rPr>
        <w:t xml:space="preserve"> a </w:t>
      </w:r>
      <w:proofErr w:type="spellStart"/>
      <w:r w:rsidRPr="005B5F92">
        <w:rPr>
          <w:rFonts w:cs="Arial"/>
          <w:i/>
          <w:szCs w:val="16"/>
        </w:rPr>
        <w:t>été</w:t>
      </w:r>
      <w:proofErr w:type="spellEnd"/>
      <w:r w:rsidRPr="005B5F92">
        <w:rPr>
          <w:rFonts w:cs="Arial"/>
          <w:i/>
          <w:szCs w:val="16"/>
        </w:rPr>
        <w:t xml:space="preserve"> </w:t>
      </w:r>
      <w:proofErr w:type="spellStart"/>
      <w:r w:rsidRPr="005B5F92">
        <w:rPr>
          <w:rFonts w:cs="Arial"/>
          <w:i/>
          <w:szCs w:val="16"/>
        </w:rPr>
        <w:t>évalué</w:t>
      </w:r>
      <w:proofErr w:type="spellEnd"/>
      <w:r w:rsidRPr="005B5F92">
        <w:rPr>
          <w:rFonts w:cs="Arial"/>
          <w:i/>
          <w:szCs w:val="16"/>
        </w:rPr>
        <w:t xml:space="preserve"> non favorable, et </w:t>
      </w:r>
      <w:proofErr w:type="spellStart"/>
      <w:r w:rsidRPr="005B5F92">
        <w:rPr>
          <w:rFonts w:cs="Arial"/>
          <w:i/>
          <w:szCs w:val="16"/>
        </w:rPr>
        <w:t>précisant</w:t>
      </w:r>
      <w:proofErr w:type="spellEnd"/>
      <w:r w:rsidRPr="005B5F92">
        <w:rPr>
          <w:rFonts w:cs="Arial"/>
          <w:i/>
          <w:szCs w:val="16"/>
        </w:rPr>
        <w:t xml:space="preserve"> </w:t>
      </w:r>
      <w:proofErr w:type="spellStart"/>
      <w:r w:rsidRPr="005B5F92">
        <w:rPr>
          <w:rFonts w:cs="Arial"/>
          <w:i/>
          <w:szCs w:val="16"/>
        </w:rPr>
        <w:t>les</w:t>
      </w:r>
      <w:proofErr w:type="spellEnd"/>
      <w:r w:rsidRPr="005B5F92">
        <w:rPr>
          <w:rFonts w:cs="Arial"/>
          <w:i/>
          <w:szCs w:val="16"/>
        </w:rPr>
        <w:t xml:space="preserve"> </w:t>
      </w:r>
      <w:proofErr w:type="spellStart"/>
      <w:r w:rsidRPr="005B5F92">
        <w:rPr>
          <w:rFonts w:cs="Arial"/>
          <w:i/>
          <w:szCs w:val="16"/>
        </w:rPr>
        <w:t>mesures</w:t>
      </w:r>
      <w:proofErr w:type="spellEnd"/>
      <w:r w:rsidRPr="005B5F92">
        <w:rPr>
          <w:rFonts w:cs="Arial"/>
          <w:i/>
          <w:szCs w:val="16"/>
        </w:rPr>
        <w:t xml:space="preserve"> de </w:t>
      </w:r>
      <w:proofErr w:type="spellStart"/>
      <w:r w:rsidRPr="005B5F92">
        <w:rPr>
          <w:rFonts w:cs="Arial"/>
          <w:i/>
          <w:szCs w:val="16"/>
        </w:rPr>
        <w:t>réduction</w:t>
      </w:r>
      <w:proofErr w:type="spellEnd"/>
      <w:r w:rsidRPr="005B5F92">
        <w:rPr>
          <w:rFonts w:cs="Arial"/>
          <w:i/>
          <w:szCs w:val="16"/>
        </w:rPr>
        <w:t xml:space="preserve">, de </w:t>
      </w:r>
      <w:proofErr w:type="spellStart"/>
      <w:r w:rsidRPr="005B5F92">
        <w:rPr>
          <w:rFonts w:cs="Arial"/>
          <w:i/>
          <w:szCs w:val="16"/>
        </w:rPr>
        <w:t>destruction</w:t>
      </w:r>
      <w:proofErr w:type="spellEnd"/>
      <w:r w:rsidRPr="005B5F92">
        <w:rPr>
          <w:rFonts w:cs="Arial"/>
          <w:i/>
          <w:szCs w:val="16"/>
        </w:rPr>
        <w:t xml:space="preserve"> </w:t>
      </w:r>
      <w:proofErr w:type="spellStart"/>
      <w:r w:rsidRPr="005B5F92">
        <w:rPr>
          <w:rFonts w:cs="Arial"/>
          <w:i/>
          <w:szCs w:val="16"/>
        </w:rPr>
        <w:t>ou</w:t>
      </w:r>
      <w:proofErr w:type="spellEnd"/>
      <w:r w:rsidRPr="005B5F92">
        <w:rPr>
          <w:rFonts w:cs="Arial"/>
          <w:i/>
          <w:szCs w:val="16"/>
        </w:rPr>
        <w:t xml:space="preserve"> de </w:t>
      </w:r>
      <w:proofErr w:type="spellStart"/>
      <w:r w:rsidRPr="005B5F92">
        <w:rPr>
          <w:rFonts w:cs="Arial"/>
          <w:i/>
          <w:szCs w:val="16"/>
        </w:rPr>
        <w:t>détérioration</w:t>
      </w:r>
      <w:proofErr w:type="spellEnd"/>
      <w:r w:rsidRPr="005B5F92">
        <w:rPr>
          <w:rFonts w:cs="Arial"/>
          <w:i/>
          <w:szCs w:val="16"/>
        </w:rPr>
        <w:t xml:space="preserve"> y relatives.</w:t>
      </w:r>
    </w:p>
    <w:p w14:paraId="718E8D2A" w14:textId="77777777" w:rsidR="00AE0698" w:rsidRPr="005B5F92" w:rsidRDefault="00AE0698" w:rsidP="00AE0698">
      <w:pPr>
        <w:pStyle w:val="Funotentext"/>
      </w:pPr>
    </w:p>
  </w:footnote>
  <w:footnote w:id="15">
    <w:p w14:paraId="067A3824" w14:textId="77777777" w:rsidR="00293B74" w:rsidRDefault="00293B74" w:rsidP="00293B74">
      <w:pPr>
        <w:pStyle w:val="Funotentext"/>
      </w:pPr>
      <w:r>
        <w:rPr>
          <w:rStyle w:val="Funotenzeichen"/>
        </w:rPr>
        <w:footnoteRef/>
      </w:r>
      <w:r>
        <w:t xml:space="preserve"> </w:t>
      </w:r>
      <w:proofErr w:type="spellStart"/>
      <w:r w:rsidRPr="005B5F92">
        <w:rPr>
          <w:rFonts w:cstheme="minorHAnsi"/>
          <w:i/>
          <w:iCs/>
        </w:rPr>
        <w:t>Arrêté</w:t>
      </w:r>
      <w:proofErr w:type="spellEnd"/>
      <w:r w:rsidRPr="005B5F92">
        <w:rPr>
          <w:rFonts w:cstheme="minorHAnsi"/>
          <w:i/>
          <w:iCs/>
        </w:rPr>
        <w:t xml:space="preserve"> </w:t>
      </w:r>
      <w:proofErr w:type="spellStart"/>
      <w:r w:rsidRPr="005B5F92">
        <w:rPr>
          <w:rFonts w:cstheme="minorHAnsi"/>
          <w:i/>
          <w:iCs/>
        </w:rPr>
        <w:t>ministériel</w:t>
      </w:r>
      <w:proofErr w:type="spellEnd"/>
      <w:r w:rsidRPr="005B5F92">
        <w:rPr>
          <w:rFonts w:cstheme="minorHAnsi"/>
          <w:i/>
          <w:iCs/>
        </w:rPr>
        <w:t xml:space="preserve"> du 27 </w:t>
      </w:r>
      <w:proofErr w:type="spellStart"/>
      <w:r w:rsidRPr="005B5F92">
        <w:rPr>
          <w:rFonts w:cstheme="minorHAnsi"/>
          <w:i/>
          <w:iCs/>
        </w:rPr>
        <w:t>mars</w:t>
      </w:r>
      <w:proofErr w:type="spellEnd"/>
      <w:r w:rsidRPr="005B5F92">
        <w:rPr>
          <w:rFonts w:cstheme="minorHAnsi"/>
          <w:i/>
          <w:iCs/>
        </w:rPr>
        <w:t xml:space="preserve"> 2020 </w:t>
      </w:r>
      <w:proofErr w:type="spellStart"/>
      <w:r w:rsidRPr="005B5F92">
        <w:rPr>
          <w:rFonts w:cstheme="minorHAnsi"/>
          <w:i/>
          <w:iCs/>
        </w:rPr>
        <w:t>relatif</w:t>
      </w:r>
      <w:proofErr w:type="spellEnd"/>
      <w:r w:rsidRPr="005B5F92">
        <w:rPr>
          <w:rFonts w:cstheme="minorHAnsi"/>
          <w:i/>
          <w:iCs/>
        </w:rPr>
        <w:t xml:space="preserve"> </w:t>
      </w:r>
      <w:proofErr w:type="spellStart"/>
      <w:r w:rsidRPr="005B5F92">
        <w:rPr>
          <w:rFonts w:cstheme="minorHAnsi"/>
          <w:i/>
          <w:iCs/>
        </w:rPr>
        <w:t>aux</w:t>
      </w:r>
      <w:proofErr w:type="spellEnd"/>
      <w:r w:rsidRPr="005B5F92">
        <w:rPr>
          <w:rFonts w:cstheme="minorHAnsi"/>
          <w:i/>
          <w:iCs/>
        </w:rPr>
        <w:t xml:space="preserve"> </w:t>
      </w:r>
      <w:proofErr w:type="spellStart"/>
      <w:r w:rsidRPr="005B5F92">
        <w:rPr>
          <w:rFonts w:cstheme="minorHAnsi"/>
          <w:i/>
          <w:iCs/>
        </w:rPr>
        <w:t>modalités</w:t>
      </w:r>
      <w:proofErr w:type="spellEnd"/>
      <w:r w:rsidRPr="005B5F92">
        <w:rPr>
          <w:rFonts w:cstheme="minorHAnsi"/>
          <w:i/>
          <w:iCs/>
        </w:rPr>
        <w:t xml:space="preserve"> de </w:t>
      </w:r>
      <w:proofErr w:type="spellStart"/>
      <w:r w:rsidRPr="005B5F92">
        <w:rPr>
          <w:rFonts w:cstheme="minorHAnsi"/>
          <w:i/>
          <w:iCs/>
        </w:rPr>
        <w:t>calcul</w:t>
      </w:r>
      <w:proofErr w:type="spellEnd"/>
      <w:r w:rsidRPr="005B5F92">
        <w:rPr>
          <w:rFonts w:cstheme="minorHAnsi"/>
          <w:i/>
          <w:iCs/>
        </w:rPr>
        <w:t xml:space="preserve"> du </w:t>
      </w:r>
      <w:proofErr w:type="spellStart"/>
      <w:r w:rsidRPr="005B5F92">
        <w:rPr>
          <w:rFonts w:cstheme="minorHAnsi"/>
          <w:i/>
          <w:iCs/>
        </w:rPr>
        <w:t>système</w:t>
      </w:r>
      <w:proofErr w:type="spellEnd"/>
      <w:r w:rsidRPr="005B5F92">
        <w:rPr>
          <w:rFonts w:cstheme="minorHAnsi"/>
          <w:i/>
          <w:iCs/>
        </w:rPr>
        <w:t xml:space="preserve"> </w:t>
      </w:r>
      <w:proofErr w:type="spellStart"/>
      <w:r w:rsidRPr="005B5F92">
        <w:rPr>
          <w:rFonts w:cstheme="minorHAnsi"/>
          <w:i/>
          <w:iCs/>
        </w:rPr>
        <w:t>numérique</w:t>
      </w:r>
      <w:proofErr w:type="spellEnd"/>
      <w:r w:rsidRPr="005B5F92">
        <w:rPr>
          <w:rFonts w:cstheme="minorHAnsi"/>
          <w:i/>
          <w:iCs/>
        </w:rPr>
        <w:t xml:space="preserve"> </w:t>
      </w:r>
      <w:proofErr w:type="spellStart"/>
      <w:r w:rsidRPr="005B5F92">
        <w:rPr>
          <w:rFonts w:cstheme="minorHAnsi"/>
          <w:i/>
          <w:iCs/>
        </w:rPr>
        <w:t>d’évaluation</w:t>
      </w:r>
      <w:proofErr w:type="spellEnd"/>
      <w:r w:rsidRPr="005B5F92">
        <w:rPr>
          <w:rFonts w:cstheme="minorHAnsi"/>
          <w:i/>
          <w:iCs/>
        </w:rPr>
        <w:t xml:space="preserve"> et de </w:t>
      </w:r>
      <w:proofErr w:type="spellStart"/>
      <w:r w:rsidRPr="005B5F92">
        <w:rPr>
          <w:rFonts w:cstheme="minorHAnsi"/>
          <w:i/>
          <w:iCs/>
        </w:rPr>
        <w:t>compensation</w:t>
      </w:r>
      <w:proofErr w:type="spellEnd"/>
      <w:r w:rsidRPr="005B5F92">
        <w:rPr>
          <w:rFonts w:cstheme="minorHAnsi"/>
          <w:i/>
          <w:iCs/>
        </w:rPr>
        <w:t xml:space="preserve"> en </w:t>
      </w:r>
      <w:proofErr w:type="spellStart"/>
      <w:r w:rsidRPr="005B5F92">
        <w:rPr>
          <w:rFonts w:cstheme="minorHAnsi"/>
          <w:i/>
          <w:iCs/>
        </w:rPr>
        <w:t>éco</w:t>
      </w:r>
      <w:proofErr w:type="spellEnd"/>
      <w:r w:rsidRPr="005B5F92">
        <w:rPr>
          <w:rFonts w:cstheme="minorHAnsi"/>
          <w:i/>
          <w:iCs/>
        </w:rPr>
        <w:t>-points.</w:t>
      </w:r>
    </w:p>
  </w:footnote>
  <w:footnote w:id="16">
    <w:p w14:paraId="6D7D1F4A" w14:textId="77777777" w:rsidR="00DF3E95" w:rsidRPr="005B5F92" w:rsidRDefault="00DF3E95" w:rsidP="00DF3E95">
      <w:pPr>
        <w:pStyle w:val="Funotentext"/>
      </w:pPr>
      <w:r w:rsidRPr="005B5F92">
        <w:rPr>
          <w:rStyle w:val="Funotenzeichen"/>
        </w:rPr>
        <w:footnoteRef/>
      </w:r>
      <w:r w:rsidRPr="005B5F92">
        <w:t xml:space="preserve"> </w:t>
      </w:r>
      <w:proofErr w:type="spellStart"/>
      <w:r w:rsidRPr="005B5F92">
        <w:rPr>
          <w:i/>
        </w:rPr>
        <w:t>Règlement</w:t>
      </w:r>
      <w:proofErr w:type="spellEnd"/>
      <w:r w:rsidRPr="005B5F92">
        <w:rPr>
          <w:i/>
        </w:rPr>
        <w:t xml:space="preserve"> </w:t>
      </w:r>
      <w:proofErr w:type="spellStart"/>
      <w:r w:rsidRPr="005B5F92">
        <w:rPr>
          <w:i/>
        </w:rPr>
        <w:t>grand-ducal</w:t>
      </w:r>
      <w:proofErr w:type="spellEnd"/>
      <w:r w:rsidRPr="005B5F92">
        <w:rPr>
          <w:i/>
        </w:rPr>
        <w:t xml:space="preserve"> </w:t>
      </w:r>
      <w:proofErr w:type="spellStart"/>
      <w:r w:rsidRPr="005B5F92">
        <w:rPr>
          <w:i/>
        </w:rPr>
        <w:t>modifié</w:t>
      </w:r>
      <w:proofErr w:type="spellEnd"/>
      <w:r w:rsidRPr="005B5F92">
        <w:rPr>
          <w:i/>
        </w:rPr>
        <w:t xml:space="preserve"> du 1er </w:t>
      </w:r>
      <w:proofErr w:type="spellStart"/>
      <w:r w:rsidRPr="005B5F92">
        <w:rPr>
          <w:i/>
        </w:rPr>
        <w:t>août</w:t>
      </w:r>
      <w:proofErr w:type="spellEnd"/>
      <w:r w:rsidRPr="005B5F92">
        <w:rPr>
          <w:i/>
        </w:rPr>
        <w:t xml:space="preserve"> 2018 </w:t>
      </w:r>
      <w:proofErr w:type="spellStart"/>
      <w:r w:rsidRPr="005B5F92">
        <w:rPr>
          <w:i/>
        </w:rPr>
        <w:t>établissant</w:t>
      </w:r>
      <w:proofErr w:type="spellEnd"/>
      <w:r w:rsidRPr="005B5F92">
        <w:rPr>
          <w:i/>
        </w:rPr>
        <w:t xml:space="preserve"> </w:t>
      </w:r>
      <w:proofErr w:type="spellStart"/>
      <w:r w:rsidRPr="005B5F92">
        <w:rPr>
          <w:i/>
        </w:rPr>
        <w:t>l’état</w:t>
      </w:r>
      <w:proofErr w:type="spellEnd"/>
      <w:r w:rsidRPr="005B5F92">
        <w:rPr>
          <w:i/>
        </w:rPr>
        <w:t xml:space="preserve"> de </w:t>
      </w:r>
      <w:proofErr w:type="spellStart"/>
      <w:r w:rsidRPr="005B5F92">
        <w:rPr>
          <w:i/>
        </w:rPr>
        <w:t>conservation</w:t>
      </w:r>
      <w:proofErr w:type="spellEnd"/>
      <w:r w:rsidRPr="005B5F92">
        <w:rPr>
          <w:i/>
        </w:rPr>
        <w:t xml:space="preserve"> des </w:t>
      </w:r>
      <w:proofErr w:type="spellStart"/>
      <w:r w:rsidRPr="005B5F92">
        <w:rPr>
          <w:i/>
        </w:rPr>
        <w:t>habitats</w:t>
      </w:r>
      <w:proofErr w:type="spellEnd"/>
      <w:r w:rsidRPr="005B5F92">
        <w:rPr>
          <w:i/>
        </w:rPr>
        <w:t xml:space="preserve"> </w:t>
      </w:r>
      <w:proofErr w:type="spellStart"/>
      <w:r w:rsidRPr="005B5F92">
        <w:rPr>
          <w:i/>
        </w:rPr>
        <w:t>d’intérêt</w:t>
      </w:r>
      <w:proofErr w:type="spellEnd"/>
      <w:r w:rsidRPr="005B5F92">
        <w:rPr>
          <w:i/>
        </w:rPr>
        <w:t xml:space="preserve"> </w:t>
      </w:r>
      <w:proofErr w:type="spellStart"/>
      <w:r w:rsidRPr="005B5F92">
        <w:rPr>
          <w:i/>
        </w:rPr>
        <w:t>communautaire</w:t>
      </w:r>
      <w:proofErr w:type="spellEnd"/>
      <w:r w:rsidRPr="005B5F92">
        <w:rPr>
          <w:i/>
        </w:rPr>
        <w:t xml:space="preserve"> et des </w:t>
      </w:r>
      <w:proofErr w:type="spellStart"/>
      <w:r w:rsidRPr="005B5F92">
        <w:rPr>
          <w:i/>
        </w:rPr>
        <w:t>espèces</w:t>
      </w:r>
      <w:proofErr w:type="spellEnd"/>
      <w:r w:rsidRPr="005B5F92">
        <w:rPr>
          <w:i/>
        </w:rPr>
        <w:t xml:space="preserve"> </w:t>
      </w:r>
      <w:proofErr w:type="spellStart"/>
      <w:r w:rsidRPr="005B5F92">
        <w:rPr>
          <w:i/>
        </w:rPr>
        <w:t>d’intérêt</w:t>
      </w:r>
      <w:proofErr w:type="spellEnd"/>
      <w:r w:rsidRPr="005B5F92">
        <w:rPr>
          <w:i/>
        </w:rPr>
        <w:t xml:space="preserve"> </w:t>
      </w:r>
      <w:proofErr w:type="spellStart"/>
      <w:r w:rsidRPr="005B5F92">
        <w:rPr>
          <w:i/>
        </w:rPr>
        <w:t>communautaire</w:t>
      </w:r>
      <w:proofErr w:type="spellEnd"/>
      <w:r w:rsidRPr="005B5F92">
        <w:rPr>
          <w:i/>
        </w:rPr>
        <w:t>.</w:t>
      </w:r>
    </w:p>
  </w:footnote>
  <w:footnote w:id="17">
    <w:p w14:paraId="09ED9E71" w14:textId="73809187" w:rsidR="00102B43" w:rsidRDefault="00102B43">
      <w:pPr>
        <w:pStyle w:val="Funotentext"/>
      </w:pPr>
      <w:r>
        <w:rPr>
          <w:rStyle w:val="Funotenzeichen"/>
        </w:rPr>
        <w:footnoteRef/>
      </w:r>
      <w:r>
        <w:t xml:space="preserve"> AGE (Stand 1. Juni 2022) Dritter Bewirtschaftungsplan für die die luxemburgischen Anteile an den internationalen Flussgebietseinheiten Rhein und Maas (2021-2027)</w:t>
      </w:r>
    </w:p>
  </w:footnote>
  <w:footnote w:id="18">
    <w:p w14:paraId="4144C1D3" w14:textId="77777777" w:rsidR="005A7AFC" w:rsidRPr="005B5F92" w:rsidRDefault="005A7AFC" w:rsidP="005A7AFC">
      <w:pPr>
        <w:pStyle w:val="Funotentext"/>
        <w:rPr>
          <w:iCs/>
        </w:rPr>
      </w:pPr>
      <w:r w:rsidRPr="005B5F92">
        <w:rPr>
          <w:rStyle w:val="Funotenzeichen"/>
        </w:rPr>
        <w:footnoteRef/>
      </w:r>
      <w:r w:rsidRPr="005B5F92">
        <w:t xml:space="preserve"> </w:t>
      </w:r>
      <w:r w:rsidRPr="005B5F92">
        <w:rPr>
          <w:iCs/>
        </w:rPr>
        <w:t xml:space="preserve">Richtlinie 2000/60/EG des Europäischen Parlamentes und des Rates vom 23.10.2000 zur Schaffung eines Ordnungsrahmens </w:t>
      </w:r>
    </w:p>
    <w:p w14:paraId="05CCA1EF" w14:textId="77777777" w:rsidR="005A7AFC" w:rsidRPr="005B5F92" w:rsidRDefault="005A7AFC" w:rsidP="005A7AFC">
      <w:pPr>
        <w:pStyle w:val="Funotentext"/>
      </w:pPr>
      <w:r w:rsidRPr="005B5F92">
        <w:rPr>
          <w:iCs/>
        </w:rPr>
        <w:t>für Maßnahmen der Gemeinschaft im Bereich der Wasserpolitik.</w:t>
      </w:r>
    </w:p>
  </w:footnote>
  <w:footnote w:id="19">
    <w:p w14:paraId="1C525467" w14:textId="2F6A6CB9" w:rsidR="00B52A63" w:rsidRDefault="00B52A63">
      <w:pPr>
        <w:pStyle w:val="Funotentext"/>
      </w:pPr>
      <w:r>
        <w:rPr>
          <w:rStyle w:val="Funotenzeichen"/>
        </w:rPr>
        <w:footnoteRef/>
      </w:r>
      <w:r>
        <w:t xml:space="preserve"> AGE (Stand 2021) Entwurf des dritten Bewirtschaftungsplans für die luxemburgischen Anteile an den internationalen Flussgebietseinheiten Rhein und Maas (2021 – 2027). </w:t>
      </w:r>
    </w:p>
  </w:footnote>
  <w:footnote w:id="20">
    <w:p w14:paraId="673A0503" w14:textId="451B409D" w:rsidR="00A50494" w:rsidRPr="00A50494" w:rsidRDefault="00A50494">
      <w:pPr>
        <w:pStyle w:val="Funotentext"/>
      </w:pPr>
      <w:r>
        <w:rPr>
          <w:rStyle w:val="Funotenzeichen"/>
        </w:rPr>
        <w:footnoteRef/>
      </w:r>
      <w:r>
        <w:t xml:space="preserve"> Nach den Angaben des „</w:t>
      </w:r>
      <w:proofErr w:type="spellStart"/>
      <w:r>
        <w:t>Safety</w:t>
      </w:r>
      <w:proofErr w:type="spellEnd"/>
      <w:r>
        <w:t xml:space="preserve"> Data Sheet“ für das Produkt „GALLERY</w:t>
      </w:r>
      <w:r>
        <w:rPr>
          <w:vertAlign w:val="superscript"/>
        </w:rPr>
        <w:t>TM</w:t>
      </w:r>
      <w:r>
        <w:t xml:space="preserve"> SC </w:t>
      </w:r>
      <w:proofErr w:type="spellStart"/>
      <w:r>
        <w:t>Herbicide</w:t>
      </w:r>
      <w:proofErr w:type="spellEnd"/>
      <w:r>
        <w:t xml:space="preserve">“ (DOW </w:t>
      </w:r>
      <w:proofErr w:type="spellStart"/>
      <w:r>
        <w:t>Agrosciences</w:t>
      </w:r>
      <w:proofErr w:type="spellEnd"/>
      <w:r>
        <w:t xml:space="preserve"> LLC 2015): </w:t>
      </w:r>
      <w:hyperlink r:id="rId1" w:history="1">
        <w:r>
          <w:rPr>
            <w:rStyle w:val="Hyperlink"/>
          </w:rPr>
          <w:t>Microsoft Word - Gallery SC Herbicide.rtf (labelsds.com)</w:t>
        </w:r>
      </w:hyperlink>
    </w:p>
  </w:footnote>
  <w:footnote w:id="21">
    <w:p w14:paraId="219622ED" w14:textId="684DE9BA" w:rsidR="00415FEC" w:rsidRDefault="00415FEC">
      <w:pPr>
        <w:pStyle w:val="Funotentext"/>
      </w:pPr>
      <w:r>
        <w:rPr>
          <w:rStyle w:val="Funotenzeichen"/>
        </w:rPr>
        <w:footnoteRef/>
      </w:r>
      <w:r>
        <w:t xml:space="preserve"> AGE (Stand 1. </w:t>
      </w:r>
      <w:r w:rsidR="00102B43">
        <w:t>Juni</w:t>
      </w:r>
      <w:r>
        <w:t xml:space="preserve"> 202</w:t>
      </w:r>
      <w:r w:rsidR="00102B43">
        <w:t>2</w:t>
      </w:r>
      <w:r>
        <w:t xml:space="preserve">) </w:t>
      </w:r>
      <w:r w:rsidR="00102B43">
        <w:t>D</w:t>
      </w:r>
      <w:r>
        <w:t>ritte</w:t>
      </w:r>
      <w:r w:rsidR="00102B43">
        <w:t>r</w:t>
      </w:r>
      <w:r>
        <w:t xml:space="preserve"> Bewirtschaftungsplan für die die </w:t>
      </w:r>
      <w:r w:rsidR="001E06D2">
        <w:t>luxemburgischen</w:t>
      </w:r>
      <w:r>
        <w:t xml:space="preserve"> Anteile an den internationalen Flussgebietseinheiten Rhein und Maas (2021-2027)</w:t>
      </w:r>
    </w:p>
  </w:footnote>
  <w:footnote w:id="22">
    <w:p w14:paraId="485EF024" w14:textId="77777777" w:rsidR="00EA2972" w:rsidRPr="00C44760" w:rsidRDefault="00EA2972" w:rsidP="00EA2972">
      <w:pPr>
        <w:pStyle w:val="Funotentext"/>
        <w:rPr>
          <w:lang w:val="fr-FR"/>
        </w:rPr>
      </w:pPr>
      <w:r w:rsidRPr="004A2F00">
        <w:rPr>
          <w:rStyle w:val="Funotenzeichen"/>
        </w:rPr>
        <w:footnoteRef/>
      </w:r>
      <w:r w:rsidRPr="00C44760">
        <w:rPr>
          <w:lang w:val="fr-FR"/>
        </w:rPr>
        <w:t xml:space="preserve"> </w:t>
      </w:r>
      <w:r w:rsidRPr="00C44760">
        <w:rPr>
          <w:i/>
          <w:lang w:val="fr-FR"/>
        </w:rPr>
        <w:t xml:space="preserve">Loi du 25 février 2022 relative au patrimoine culturel et modifiant </w:t>
      </w:r>
    </w:p>
  </w:footnote>
  <w:footnote w:id="23">
    <w:p w14:paraId="7D2F6CE4" w14:textId="77777777" w:rsidR="00EA2972" w:rsidRPr="00C44760" w:rsidRDefault="00EA2972" w:rsidP="00EA2972">
      <w:pPr>
        <w:pStyle w:val="Funotentext"/>
        <w:rPr>
          <w:lang w:val="fr-FR"/>
        </w:rPr>
      </w:pPr>
      <w:r w:rsidRPr="004A2F00">
        <w:rPr>
          <w:rStyle w:val="Funotenzeichen"/>
        </w:rPr>
        <w:footnoteRef/>
      </w:r>
      <w:r w:rsidRPr="00C44760">
        <w:rPr>
          <w:lang w:val="fr-FR"/>
        </w:rPr>
        <w:t xml:space="preserve"> </w:t>
      </w:r>
      <w:r w:rsidRPr="00C44760">
        <w:rPr>
          <w:i/>
          <w:lang w:val="fr-FR"/>
        </w:rPr>
        <w:t>Règlement grand-ducal du 26 juillet 2023 portant délimitation de la zone d’observation archéologique.</w:t>
      </w:r>
    </w:p>
  </w:footnote>
  <w:footnote w:id="24">
    <w:p w14:paraId="7BC1A053" w14:textId="77777777" w:rsidR="00505A40" w:rsidRPr="005B5F92" w:rsidRDefault="00505A40" w:rsidP="00505A40">
      <w:pPr>
        <w:pStyle w:val="Funotentext"/>
        <w:rPr>
          <w:iCs/>
        </w:rPr>
      </w:pPr>
      <w:r w:rsidRPr="005B5F92">
        <w:rPr>
          <w:rStyle w:val="Funotenzeichen"/>
        </w:rPr>
        <w:footnoteRef/>
      </w:r>
      <w:r w:rsidRPr="005B5F92">
        <w:t xml:space="preserve"> </w:t>
      </w:r>
      <w:r w:rsidRPr="005B5F92">
        <w:rPr>
          <w:iCs/>
        </w:rPr>
        <w:t xml:space="preserve">Richtlinie 2014/52/EU des europäischen Parlaments und des Rates vom 16. April 2014 zur Änderung der Richtlinie </w:t>
      </w:r>
    </w:p>
    <w:p w14:paraId="4E30796D" w14:textId="77777777" w:rsidR="00505A40" w:rsidRPr="005B5F92" w:rsidRDefault="00505A40" w:rsidP="00505A40">
      <w:pPr>
        <w:pStyle w:val="Funotentext"/>
      </w:pPr>
      <w:r w:rsidRPr="005B5F92">
        <w:rPr>
          <w:iCs/>
        </w:rPr>
        <w:t>2011/92/EU über die Umweltverträglichkeitsprüfung bei bestimmten öffentlichen und privaten Projekten.</w:t>
      </w:r>
    </w:p>
  </w:footnote>
  <w:footnote w:id="25">
    <w:p w14:paraId="7BB87E9D" w14:textId="77777777" w:rsidR="00B56DE0" w:rsidRPr="005B5F92" w:rsidRDefault="00B56DE0" w:rsidP="00B56DE0">
      <w:pPr>
        <w:pStyle w:val="Funotentext"/>
        <w:rPr>
          <w:rFonts w:cstheme="minorHAnsi"/>
        </w:rPr>
      </w:pPr>
      <w:r w:rsidRPr="005B5F92">
        <w:rPr>
          <w:rStyle w:val="Funotenzeichen"/>
          <w:rFonts w:cstheme="minorHAnsi"/>
        </w:rPr>
        <w:footnoteRef/>
      </w:r>
      <w:r w:rsidRPr="005B5F92">
        <w:rPr>
          <w:rFonts w:cstheme="minorHAnsi"/>
        </w:rPr>
        <w:t xml:space="preserve"> </w:t>
      </w:r>
      <w:proofErr w:type="spellStart"/>
      <w:r w:rsidRPr="005B5F92">
        <w:rPr>
          <w:rFonts w:cstheme="minorHAnsi"/>
          <w:i/>
          <w:iCs/>
        </w:rPr>
        <w:t>Arrêté</w:t>
      </w:r>
      <w:proofErr w:type="spellEnd"/>
      <w:r w:rsidRPr="005B5F92">
        <w:rPr>
          <w:rFonts w:cstheme="minorHAnsi"/>
          <w:i/>
          <w:iCs/>
        </w:rPr>
        <w:t xml:space="preserve"> </w:t>
      </w:r>
      <w:proofErr w:type="spellStart"/>
      <w:r w:rsidRPr="005B5F92">
        <w:rPr>
          <w:rFonts w:cstheme="minorHAnsi"/>
          <w:i/>
          <w:iCs/>
        </w:rPr>
        <w:t>ministériel</w:t>
      </w:r>
      <w:proofErr w:type="spellEnd"/>
      <w:r w:rsidRPr="005B5F92">
        <w:rPr>
          <w:rFonts w:cstheme="minorHAnsi"/>
          <w:i/>
          <w:iCs/>
        </w:rPr>
        <w:t xml:space="preserve"> du 27 </w:t>
      </w:r>
      <w:proofErr w:type="spellStart"/>
      <w:r w:rsidRPr="005B5F92">
        <w:rPr>
          <w:rFonts w:cstheme="minorHAnsi"/>
          <w:i/>
          <w:iCs/>
        </w:rPr>
        <w:t>mars</w:t>
      </w:r>
      <w:proofErr w:type="spellEnd"/>
      <w:r w:rsidRPr="005B5F92">
        <w:rPr>
          <w:rFonts w:cstheme="minorHAnsi"/>
          <w:i/>
          <w:iCs/>
        </w:rPr>
        <w:t xml:space="preserve"> 2020 </w:t>
      </w:r>
      <w:proofErr w:type="spellStart"/>
      <w:r w:rsidRPr="005B5F92">
        <w:rPr>
          <w:rFonts w:cstheme="minorHAnsi"/>
          <w:i/>
          <w:iCs/>
        </w:rPr>
        <w:t>relatif</w:t>
      </w:r>
      <w:proofErr w:type="spellEnd"/>
      <w:r w:rsidRPr="005B5F92">
        <w:rPr>
          <w:rFonts w:cstheme="minorHAnsi"/>
          <w:i/>
          <w:iCs/>
        </w:rPr>
        <w:t xml:space="preserve"> </w:t>
      </w:r>
      <w:proofErr w:type="spellStart"/>
      <w:r w:rsidRPr="005B5F92">
        <w:rPr>
          <w:rFonts w:cstheme="minorHAnsi"/>
          <w:i/>
          <w:iCs/>
        </w:rPr>
        <w:t>aux</w:t>
      </w:r>
      <w:proofErr w:type="spellEnd"/>
      <w:r w:rsidRPr="005B5F92">
        <w:rPr>
          <w:rFonts w:cstheme="minorHAnsi"/>
          <w:i/>
          <w:iCs/>
        </w:rPr>
        <w:t xml:space="preserve"> </w:t>
      </w:r>
      <w:proofErr w:type="spellStart"/>
      <w:r w:rsidRPr="005B5F92">
        <w:rPr>
          <w:rFonts w:cstheme="minorHAnsi"/>
          <w:i/>
          <w:iCs/>
        </w:rPr>
        <w:t>modalités</w:t>
      </w:r>
      <w:proofErr w:type="spellEnd"/>
      <w:r w:rsidRPr="005B5F92">
        <w:rPr>
          <w:rFonts w:cstheme="minorHAnsi"/>
          <w:i/>
          <w:iCs/>
        </w:rPr>
        <w:t xml:space="preserve"> de </w:t>
      </w:r>
      <w:proofErr w:type="spellStart"/>
      <w:r w:rsidRPr="005B5F92">
        <w:rPr>
          <w:rFonts w:cstheme="minorHAnsi"/>
          <w:i/>
          <w:iCs/>
        </w:rPr>
        <w:t>calcul</w:t>
      </w:r>
      <w:proofErr w:type="spellEnd"/>
      <w:r w:rsidRPr="005B5F92">
        <w:rPr>
          <w:rFonts w:cstheme="minorHAnsi"/>
          <w:i/>
          <w:iCs/>
        </w:rPr>
        <w:t xml:space="preserve"> du </w:t>
      </w:r>
      <w:proofErr w:type="spellStart"/>
      <w:r w:rsidRPr="005B5F92">
        <w:rPr>
          <w:rFonts w:cstheme="minorHAnsi"/>
          <w:i/>
          <w:iCs/>
        </w:rPr>
        <w:t>système</w:t>
      </w:r>
      <w:proofErr w:type="spellEnd"/>
      <w:r w:rsidRPr="005B5F92">
        <w:rPr>
          <w:rFonts w:cstheme="minorHAnsi"/>
          <w:i/>
          <w:iCs/>
        </w:rPr>
        <w:t xml:space="preserve"> </w:t>
      </w:r>
      <w:proofErr w:type="spellStart"/>
      <w:r w:rsidRPr="005B5F92">
        <w:rPr>
          <w:rFonts w:cstheme="minorHAnsi"/>
          <w:i/>
          <w:iCs/>
        </w:rPr>
        <w:t>numérique</w:t>
      </w:r>
      <w:proofErr w:type="spellEnd"/>
      <w:r w:rsidRPr="005B5F92">
        <w:rPr>
          <w:rFonts w:cstheme="minorHAnsi"/>
          <w:i/>
          <w:iCs/>
        </w:rPr>
        <w:t xml:space="preserve"> </w:t>
      </w:r>
      <w:proofErr w:type="spellStart"/>
      <w:r w:rsidRPr="005B5F92">
        <w:rPr>
          <w:rFonts w:cstheme="minorHAnsi"/>
          <w:i/>
          <w:iCs/>
        </w:rPr>
        <w:t>d’évaluation</w:t>
      </w:r>
      <w:proofErr w:type="spellEnd"/>
      <w:r w:rsidRPr="005B5F92">
        <w:rPr>
          <w:rFonts w:cstheme="minorHAnsi"/>
          <w:i/>
          <w:iCs/>
        </w:rPr>
        <w:t xml:space="preserve"> et de </w:t>
      </w:r>
      <w:proofErr w:type="spellStart"/>
      <w:r w:rsidRPr="005B5F92">
        <w:rPr>
          <w:rFonts w:cstheme="minorHAnsi"/>
          <w:i/>
          <w:iCs/>
        </w:rPr>
        <w:t>compensation</w:t>
      </w:r>
      <w:proofErr w:type="spellEnd"/>
      <w:r w:rsidRPr="005B5F92">
        <w:rPr>
          <w:rFonts w:cstheme="minorHAnsi"/>
          <w:i/>
          <w:iCs/>
        </w:rPr>
        <w:t xml:space="preserve"> en </w:t>
      </w:r>
      <w:proofErr w:type="spellStart"/>
      <w:r w:rsidRPr="005B5F92">
        <w:rPr>
          <w:rFonts w:cstheme="minorHAnsi"/>
          <w:i/>
          <w:iCs/>
        </w:rPr>
        <w:t>éco</w:t>
      </w:r>
      <w:proofErr w:type="spellEnd"/>
      <w:r w:rsidRPr="005B5F92">
        <w:rPr>
          <w:rFonts w:cstheme="minorHAnsi"/>
          <w:i/>
          <w:iCs/>
        </w:rPr>
        <w:t>-points.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914769" w14:textId="58666D01" w:rsidR="000E4EDD" w:rsidRPr="005B5F92" w:rsidRDefault="002635C6" w:rsidP="00AD62BE">
    <w:pPr>
      <w:pStyle w:val="Kopfzeile"/>
      <w:pBdr>
        <w:bottom w:val="single" w:sz="4" w:space="1" w:color="1F497D" w:themeColor="text2"/>
      </w:pBdr>
      <w:tabs>
        <w:tab w:val="clear" w:pos="9639"/>
        <w:tab w:val="right" w:pos="9072"/>
      </w:tabs>
      <w:ind w:right="0"/>
      <w:rPr>
        <w:rStyle w:val="IntensiveHervorhebung"/>
        <w:lang w:val="de-DE"/>
      </w:rPr>
    </w:pPr>
    <w:proofErr w:type="spellStart"/>
    <w:r w:rsidRPr="005B5F92">
      <w:rPr>
        <w:rStyle w:val="IntensiveHervorhebung"/>
        <w:highlight w:val="lightGray"/>
        <w:lang w:val="de-DE"/>
      </w:rPr>
      <w:t>Titre</w:t>
    </w:r>
    <w:proofErr w:type="spellEnd"/>
    <w:r w:rsidRPr="005B5F92">
      <w:rPr>
        <w:rStyle w:val="IntensiveHervorhebung"/>
        <w:highlight w:val="lightGray"/>
        <w:lang w:val="de-DE"/>
      </w:rPr>
      <w:t xml:space="preserve"> du </w:t>
    </w:r>
    <w:proofErr w:type="spellStart"/>
    <w:r w:rsidRPr="005B5F92">
      <w:rPr>
        <w:rStyle w:val="IntensiveHervorhebung"/>
        <w:highlight w:val="lightGray"/>
        <w:lang w:val="de-DE"/>
      </w:rPr>
      <w:t>rapport</w:t>
    </w:r>
    <w:proofErr w:type="spellEnd"/>
    <w:r w:rsidR="004B216C" w:rsidRPr="005B5F92">
      <w:rPr>
        <w:rStyle w:val="IntensiveHervorhebung"/>
        <w:lang w:val="de-DE"/>
      </w:rPr>
      <w:tab/>
    </w:r>
    <w:proofErr w:type="spellStart"/>
    <w:r w:rsidRPr="005B5F92">
      <w:rPr>
        <w:rStyle w:val="IntensiveHervorhebung"/>
        <w:highlight w:val="lightGray"/>
        <w:lang w:val="de-DE"/>
      </w:rPr>
      <w:t>Nom</w:t>
    </w:r>
    <w:proofErr w:type="spellEnd"/>
    <w:r w:rsidRPr="005B5F92">
      <w:rPr>
        <w:rStyle w:val="IntensiveHervorhebung"/>
        <w:highlight w:val="lightGray"/>
        <w:lang w:val="de-DE"/>
      </w:rPr>
      <w:t xml:space="preserve"> du </w:t>
    </w:r>
    <w:proofErr w:type="spellStart"/>
    <w:r w:rsidRPr="005B5F92">
      <w:rPr>
        <w:rStyle w:val="IntensiveHervorhebung"/>
        <w:highlight w:val="lightGray"/>
        <w:lang w:val="de-DE"/>
      </w:rPr>
      <w:t>maître</w:t>
    </w:r>
    <w:proofErr w:type="spellEnd"/>
    <w:r w:rsidRPr="005B5F92">
      <w:rPr>
        <w:rStyle w:val="IntensiveHervorhebung"/>
        <w:highlight w:val="lightGray"/>
        <w:lang w:val="de-DE"/>
      </w:rPr>
      <w:t xml:space="preserve"> </w:t>
    </w:r>
    <w:proofErr w:type="spellStart"/>
    <w:r w:rsidRPr="005B5F92">
      <w:rPr>
        <w:rStyle w:val="IntensiveHervorhebung"/>
        <w:highlight w:val="lightGray"/>
        <w:lang w:val="de-DE"/>
      </w:rPr>
      <w:t>d’ouvra</w:t>
    </w:r>
    <w:r w:rsidR="000E4EDD" w:rsidRPr="005B5F92">
      <w:rPr>
        <w:rStyle w:val="IntensiveHervorhebung"/>
        <w:highlight w:val="lightGray"/>
        <w:lang w:val="de-DE"/>
      </w:rPr>
      <w:t>ge</w:t>
    </w:r>
    <w:proofErr w:type="spellEnd"/>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0C47B0" w14:textId="061AAB00" w:rsidR="00925BB1" w:rsidRPr="005B5F92" w:rsidRDefault="00F61F0F" w:rsidP="007C2CBD">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00925BB1" w:rsidRPr="005B5F92">
      <w:rPr>
        <w:rStyle w:val="IntensiveHervorhebung"/>
        <w:color w:val="6FB144"/>
        <w:lang w:val="de-DE"/>
      </w:rPr>
      <w:tab/>
    </w:r>
    <w:r w:rsidRPr="005B5F92">
      <w:rPr>
        <w:rStyle w:val="IntensiveHervorhebung"/>
        <w:color w:val="6FB144"/>
        <w:lang w:val="de-DE"/>
      </w:rPr>
      <w:t>Rollrasen van de Sluis</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2FDD93" w14:textId="4E46BC47" w:rsidR="00EF5D34" w:rsidRPr="00F61F0F" w:rsidRDefault="00EF5D34" w:rsidP="00F61F0F">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t>Rollrasen van de Sluis</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0154E" w14:textId="77777777" w:rsidR="00F61F0F" w:rsidRPr="005B5F92" w:rsidRDefault="00F61F0F" w:rsidP="007C2CBD">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t>Rollrasen van de Sluis</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84F43" w14:textId="535A403C" w:rsidR="00EF5D34" w:rsidRPr="005B5F92" w:rsidRDefault="00EF5D34" w:rsidP="007C2CBD">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r>
    <w:r>
      <w:rPr>
        <w:rStyle w:val="IntensiveHervorhebung"/>
        <w:color w:val="6FB144"/>
        <w:lang w:val="de-DE"/>
      </w:rPr>
      <w:tab/>
    </w:r>
    <w:r>
      <w:rPr>
        <w:rStyle w:val="IntensiveHervorhebung"/>
        <w:color w:val="6FB144"/>
        <w:lang w:val="de-DE"/>
      </w:rPr>
      <w:tab/>
    </w:r>
    <w:r>
      <w:rPr>
        <w:rStyle w:val="IntensiveHervorhebung"/>
        <w:color w:val="6FB144"/>
        <w:lang w:val="de-DE"/>
      </w:rPr>
      <w:tab/>
    </w:r>
    <w:r>
      <w:rPr>
        <w:rStyle w:val="IntensiveHervorhebung"/>
        <w:color w:val="6FB144"/>
        <w:lang w:val="de-DE"/>
      </w:rPr>
      <w:tab/>
      <w:t xml:space="preserve">           </w:t>
    </w:r>
    <w:r w:rsidRPr="005B5F92">
      <w:rPr>
        <w:rStyle w:val="IntensiveHervorhebung"/>
        <w:color w:val="6FB144"/>
        <w:lang w:val="de-DE"/>
      </w:rPr>
      <w:t>Rollrasen van de Sluis</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AF7EB" w14:textId="7D679FED" w:rsidR="00EF5D34" w:rsidRPr="00F61F0F" w:rsidRDefault="00EF5D34" w:rsidP="00F61F0F">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t>Rollrasen van de Sluis</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65FBD5" w14:textId="77777777" w:rsidR="00EF5D34" w:rsidRPr="005B5F92" w:rsidRDefault="00EF5D34" w:rsidP="007C2CBD">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t>Rollrasen van de Sluis</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CF6C44" w14:textId="3BB74925" w:rsidR="00EF5D34" w:rsidRPr="00F61F0F" w:rsidRDefault="00EF5D34" w:rsidP="00F61F0F">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t>Rollrasen van de Sluis</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57A0A9" w14:textId="2C07264E" w:rsidR="00EF5D34" w:rsidRPr="005B5F92" w:rsidRDefault="00EF5D34" w:rsidP="007C2CBD">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r>
    <w:r>
      <w:rPr>
        <w:rStyle w:val="IntensiveHervorhebung"/>
        <w:color w:val="6FB144"/>
        <w:lang w:val="de-DE"/>
      </w:rPr>
      <w:tab/>
    </w:r>
    <w:r>
      <w:rPr>
        <w:rStyle w:val="IntensiveHervorhebung"/>
        <w:color w:val="6FB144"/>
        <w:lang w:val="de-DE"/>
      </w:rPr>
      <w:tab/>
    </w:r>
    <w:r>
      <w:rPr>
        <w:rStyle w:val="IntensiveHervorhebung"/>
        <w:color w:val="6FB144"/>
        <w:lang w:val="de-DE"/>
      </w:rPr>
      <w:tab/>
    </w:r>
    <w:r>
      <w:rPr>
        <w:rStyle w:val="IntensiveHervorhebung"/>
        <w:color w:val="6FB144"/>
        <w:lang w:val="de-DE"/>
      </w:rPr>
      <w:tab/>
      <w:t xml:space="preserve">           </w:t>
    </w:r>
    <w:r w:rsidRPr="005B5F92">
      <w:rPr>
        <w:rStyle w:val="IntensiveHervorhebung"/>
        <w:color w:val="6FB144"/>
        <w:lang w:val="de-DE"/>
      </w:rPr>
      <w:t>Rollrasen van de Sluis</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9CB52F" w14:textId="77777777" w:rsidR="00EF5D34" w:rsidRPr="005B5F92" w:rsidRDefault="00EF5D34" w:rsidP="007C2CBD">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t>Rollrasen van de Sluis</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184E7" w14:textId="7B279463" w:rsidR="00EF5D34" w:rsidRPr="00F61F0F" w:rsidRDefault="00EF5D34" w:rsidP="00F61F0F">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r>
    <w:r w:rsidR="002E7977">
      <w:rPr>
        <w:rStyle w:val="IntensiveHervorhebung"/>
        <w:color w:val="6FB144"/>
        <w:lang w:val="de-DE"/>
      </w:rPr>
      <w:tab/>
    </w:r>
    <w:r w:rsidR="002E7977">
      <w:rPr>
        <w:rStyle w:val="IntensiveHervorhebung"/>
        <w:color w:val="6FB144"/>
        <w:lang w:val="de-DE"/>
      </w:rPr>
      <w:tab/>
    </w:r>
    <w:r w:rsidR="002E7977">
      <w:rPr>
        <w:rStyle w:val="IntensiveHervorhebung"/>
        <w:color w:val="6FB144"/>
        <w:lang w:val="de-DE"/>
      </w:rPr>
      <w:tab/>
    </w:r>
    <w:r w:rsidR="002E7977">
      <w:rPr>
        <w:rStyle w:val="IntensiveHervorhebung"/>
        <w:color w:val="6FB144"/>
        <w:lang w:val="de-DE"/>
      </w:rPr>
      <w:tab/>
      <w:t xml:space="preserve">           </w:t>
    </w:r>
    <w:r w:rsidRPr="005B5F92">
      <w:rPr>
        <w:rStyle w:val="IntensiveHervorhebung"/>
        <w:color w:val="6FB144"/>
        <w:lang w:val="de-DE"/>
      </w:rPr>
      <w:t>Rollrasen van de Sluis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5F8AB2" w14:textId="7D4B9030" w:rsidR="002635C6" w:rsidRPr="005B5F92" w:rsidRDefault="002C7FCC" w:rsidP="009931D7">
    <w:pPr>
      <w:pStyle w:val="Kopfzeile"/>
      <w:pBdr>
        <w:bottom w:val="none" w:sz="0" w:space="0" w:color="auto"/>
      </w:pBdr>
      <w:tabs>
        <w:tab w:val="clear" w:pos="9639"/>
        <w:tab w:val="left" w:pos="8820"/>
      </w:tabs>
      <w:rPr>
        <w:lang w:val="de-DE"/>
      </w:rPr>
    </w:pPr>
    <w:r w:rsidRPr="005B5F92">
      <w:rPr>
        <w:noProof/>
        <w:lang w:val="de-DE"/>
      </w:rPr>
      <w:drawing>
        <wp:anchor distT="0" distB="0" distL="114300" distR="114300" simplePos="0" relativeHeight="251659264" behindDoc="1" locked="0" layoutInCell="1" allowOverlap="1" wp14:anchorId="56E786E2" wp14:editId="5280A1BF">
          <wp:simplePos x="0" y="0"/>
          <wp:positionH relativeFrom="page">
            <wp:align>left</wp:align>
          </wp:positionH>
          <wp:positionV relativeFrom="paragraph">
            <wp:posOffset>-448310</wp:posOffset>
          </wp:positionV>
          <wp:extent cx="7568421" cy="10705653"/>
          <wp:effectExtent l="0" t="0" r="0" b="635"/>
          <wp:wrapNone/>
          <wp:docPr id="3" name="Image 3" descr="Une image contenant texte,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texte, capture d’écran, conception&#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7568421" cy="10705653"/>
                  </a:xfrm>
                  <a:prstGeom prst="rect">
                    <a:avLst/>
                  </a:prstGeom>
                </pic:spPr>
              </pic:pic>
            </a:graphicData>
          </a:graphic>
          <wp14:sizeRelH relativeFrom="page">
            <wp14:pctWidth>0</wp14:pctWidth>
          </wp14:sizeRelH>
          <wp14:sizeRelV relativeFrom="page">
            <wp14:pctHeight>0</wp14:pctHeight>
          </wp14:sizeRelV>
        </wp:anchor>
      </w:drawing>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B6E64E" w14:textId="3A4A8C58" w:rsidR="00EF5D34" w:rsidRPr="005B5F92" w:rsidRDefault="00EF5D34" w:rsidP="007C2CBD">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r>
    <w:r>
      <w:rPr>
        <w:rStyle w:val="IntensiveHervorhebung"/>
        <w:color w:val="6FB144"/>
        <w:lang w:val="de-DE"/>
      </w:rPr>
      <w:tab/>
    </w:r>
    <w:r>
      <w:rPr>
        <w:rStyle w:val="IntensiveHervorhebung"/>
        <w:color w:val="6FB144"/>
        <w:lang w:val="de-DE"/>
      </w:rPr>
      <w:tab/>
    </w:r>
    <w:r>
      <w:rPr>
        <w:rStyle w:val="IntensiveHervorhebung"/>
        <w:color w:val="6FB144"/>
        <w:lang w:val="de-DE"/>
      </w:rPr>
      <w:tab/>
    </w:r>
    <w:r>
      <w:rPr>
        <w:rStyle w:val="IntensiveHervorhebung"/>
        <w:color w:val="6FB144"/>
        <w:lang w:val="de-DE"/>
      </w:rPr>
      <w:tab/>
      <w:t xml:space="preserve">           </w:t>
    </w:r>
    <w:r w:rsidRPr="005B5F92">
      <w:rPr>
        <w:rStyle w:val="IntensiveHervorhebung"/>
        <w:color w:val="6FB144"/>
        <w:lang w:val="de-DE"/>
      </w:rPr>
      <w:t>Rollrasen van de Sluis</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9C7DF0" w14:textId="573C6BAE" w:rsidR="009C130A" w:rsidRPr="00F61F0F" w:rsidRDefault="009C130A" w:rsidP="00F61F0F">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t>Rollrasen van de Sluis</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BB7F3" w14:textId="77777777" w:rsidR="00EF5D34" w:rsidRPr="005B5F92" w:rsidRDefault="00EF5D34" w:rsidP="007C2CBD">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t>Rollrasen van de Sluis</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CAB388" w14:textId="4E288E61" w:rsidR="00EF5D34" w:rsidRPr="005B5F92" w:rsidRDefault="00EF5D34" w:rsidP="007C2CBD">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r>
    <w:r>
      <w:rPr>
        <w:rStyle w:val="IntensiveHervorhebung"/>
        <w:color w:val="6FB144"/>
        <w:lang w:val="de-DE"/>
      </w:rPr>
      <w:tab/>
    </w:r>
    <w:r>
      <w:rPr>
        <w:rStyle w:val="IntensiveHervorhebung"/>
        <w:color w:val="6FB144"/>
        <w:lang w:val="de-DE"/>
      </w:rPr>
      <w:tab/>
    </w:r>
    <w:r>
      <w:rPr>
        <w:rStyle w:val="IntensiveHervorhebung"/>
        <w:color w:val="6FB144"/>
        <w:lang w:val="de-DE"/>
      </w:rPr>
      <w:tab/>
    </w:r>
    <w:r>
      <w:rPr>
        <w:rStyle w:val="IntensiveHervorhebung"/>
        <w:color w:val="6FB144"/>
        <w:lang w:val="de-DE"/>
      </w:rPr>
      <w:tab/>
      <w:t xml:space="preserve">           </w:t>
    </w:r>
    <w:r w:rsidRPr="005B5F92">
      <w:rPr>
        <w:rStyle w:val="IntensiveHervorhebung"/>
        <w:color w:val="6FB144"/>
        <w:lang w:val="de-DE"/>
      </w:rPr>
      <w:t>Rollrasen van de Sluis</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9680F" w14:textId="3C7A4DF6" w:rsidR="00731C79" w:rsidRPr="00F61F0F" w:rsidRDefault="00731C79" w:rsidP="00F61F0F">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t>Rollrasen van de Sluis</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857E0" w14:textId="77777777" w:rsidR="00EF5D34" w:rsidRPr="005B5F92" w:rsidRDefault="00EF5D34" w:rsidP="007C2CBD">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t>Rollrasen van de Sluis</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CD0A99" w14:textId="093CC2D4" w:rsidR="002E7977" w:rsidRPr="005B5F92" w:rsidRDefault="002E7977" w:rsidP="007C2CBD">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r>
    <w:r>
      <w:rPr>
        <w:rStyle w:val="IntensiveHervorhebung"/>
        <w:color w:val="6FB144"/>
        <w:lang w:val="de-DE"/>
      </w:rPr>
      <w:tab/>
    </w:r>
    <w:r>
      <w:rPr>
        <w:rStyle w:val="IntensiveHervorhebung"/>
        <w:color w:val="6FB144"/>
        <w:lang w:val="de-DE"/>
      </w:rPr>
      <w:tab/>
    </w:r>
    <w:r>
      <w:rPr>
        <w:rStyle w:val="IntensiveHervorhebung"/>
        <w:color w:val="6FB144"/>
        <w:lang w:val="de-DE"/>
      </w:rPr>
      <w:tab/>
    </w:r>
    <w:r>
      <w:rPr>
        <w:rStyle w:val="IntensiveHervorhebung"/>
        <w:color w:val="6FB144"/>
        <w:lang w:val="de-DE"/>
      </w:rPr>
      <w:tab/>
      <w:t xml:space="preserve">           </w:t>
    </w:r>
    <w:r w:rsidRPr="005B5F92">
      <w:rPr>
        <w:rStyle w:val="IntensiveHervorhebung"/>
        <w:color w:val="6FB144"/>
        <w:lang w:val="de-DE"/>
      </w:rPr>
      <w:t>Rollrasen van de Sluis</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AA0BF7" w14:textId="2ED7CCBF" w:rsidR="002E7977" w:rsidRPr="00F61F0F" w:rsidRDefault="002E7977" w:rsidP="00F61F0F">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t>Rollrasen van de Sluis</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E23A4" w14:textId="77777777" w:rsidR="002E7977" w:rsidRPr="005B5F92" w:rsidRDefault="002E7977" w:rsidP="007C2CBD">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t>Rollrasen van de Sluis</w: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FF5420" w14:textId="337543D9" w:rsidR="002E7977" w:rsidRPr="00F61F0F" w:rsidRDefault="002E7977" w:rsidP="00F61F0F">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r>
    <w:r>
      <w:rPr>
        <w:rStyle w:val="IntensiveHervorhebung"/>
        <w:color w:val="6FB144"/>
        <w:lang w:val="de-DE"/>
      </w:rPr>
      <w:tab/>
    </w:r>
    <w:r>
      <w:rPr>
        <w:rStyle w:val="IntensiveHervorhebung"/>
        <w:color w:val="6FB144"/>
        <w:lang w:val="de-DE"/>
      </w:rPr>
      <w:tab/>
    </w:r>
    <w:r>
      <w:rPr>
        <w:rStyle w:val="IntensiveHervorhebung"/>
        <w:color w:val="6FB144"/>
        <w:lang w:val="de-DE"/>
      </w:rPr>
      <w:tab/>
    </w:r>
    <w:r>
      <w:rPr>
        <w:rStyle w:val="IntensiveHervorhebung"/>
        <w:color w:val="6FB144"/>
        <w:lang w:val="de-DE"/>
      </w:rPr>
      <w:tab/>
      <w:t xml:space="preserve">           </w:t>
    </w:r>
    <w:r w:rsidRPr="005B5F92">
      <w:rPr>
        <w:rStyle w:val="IntensiveHervorhebung"/>
        <w:color w:val="6FB144"/>
        <w:lang w:val="de-DE"/>
      </w:rPr>
      <w:t>Rollrasen van de Sluis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07198" w14:textId="77777777" w:rsidR="009931D7" w:rsidRPr="005B5F92" w:rsidRDefault="009931D7" w:rsidP="00AD62BE">
    <w:pPr>
      <w:pStyle w:val="Kopfzeile"/>
      <w:pBdr>
        <w:bottom w:val="single" w:sz="4" w:space="1" w:color="1F497D" w:themeColor="text2"/>
      </w:pBdr>
      <w:tabs>
        <w:tab w:val="clear" w:pos="9639"/>
        <w:tab w:val="right" w:pos="9072"/>
      </w:tabs>
      <w:ind w:right="0"/>
      <w:rPr>
        <w:rStyle w:val="IntensiveHervorhebung"/>
        <w:color w:val="6FB144"/>
        <w:lang w:val="de-DE"/>
      </w:rPr>
    </w:pPr>
    <w:proofErr w:type="spellStart"/>
    <w:r w:rsidRPr="005B5F92">
      <w:rPr>
        <w:rStyle w:val="IntensiveHervorhebung"/>
        <w:color w:val="6FB144"/>
        <w:highlight w:val="lightGray"/>
        <w:lang w:val="de-DE"/>
      </w:rPr>
      <w:t>Titre</w:t>
    </w:r>
    <w:proofErr w:type="spellEnd"/>
    <w:r w:rsidRPr="005B5F92">
      <w:rPr>
        <w:rStyle w:val="IntensiveHervorhebung"/>
        <w:color w:val="6FB144"/>
        <w:highlight w:val="lightGray"/>
        <w:lang w:val="de-DE"/>
      </w:rPr>
      <w:t xml:space="preserve"> du </w:t>
    </w:r>
    <w:proofErr w:type="spellStart"/>
    <w:r w:rsidRPr="005B5F92">
      <w:rPr>
        <w:rStyle w:val="IntensiveHervorhebung"/>
        <w:color w:val="6FB144"/>
        <w:highlight w:val="lightGray"/>
        <w:lang w:val="de-DE"/>
      </w:rPr>
      <w:t>rapport</w:t>
    </w:r>
    <w:proofErr w:type="spellEnd"/>
    <w:r w:rsidRPr="005B5F92">
      <w:rPr>
        <w:rStyle w:val="IntensiveHervorhebung"/>
        <w:color w:val="6FB144"/>
        <w:lang w:val="de-DE"/>
      </w:rPr>
      <w:tab/>
    </w:r>
    <w:proofErr w:type="spellStart"/>
    <w:r w:rsidRPr="005B5F92">
      <w:rPr>
        <w:rStyle w:val="IntensiveHervorhebung"/>
        <w:color w:val="6FB144"/>
        <w:highlight w:val="lightGray"/>
        <w:lang w:val="de-DE"/>
      </w:rPr>
      <w:t>Nom</w:t>
    </w:r>
    <w:proofErr w:type="spellEnd"/>
    <w:r w:rsidRPr="005B5F92">
      <w:rPr>
        <w:rStyle w:val="IntensiveHervorhebung"/>
        <w:color w:val="6FB144"/>
        <w:highlight w:val="lightGray"/>
        <w:lang w:val="de-DE"/>
      </w:rPr>
      <w:t xml:space="preserve"> du </w:t>
    </w:r>
    <w:proofErr w:type="spellStart"/>
    <w:r w:rsidRPr="005B5F92">
      <w:rPr>
        <w:rStyle w:val="IntensiveHervorhebung"/>
        <w:color w:val="6FB144"/>
        <w:highlight w:val="lightGray"/>
        <w:lang w:val="de-DE"/>
      </w:rPr>
      <w:t>maître</w:t>
    </w:r>
    <w:proofErr w:type="spellEnd"/>
    <w:r w:rsidRPr="005B5F92">
      <w:rPr>
        <w:rStyle w:val="IntensiveHervorhebung"/>
        <w:color w:val="6FB144"/>
        <w:highlight w:val="lightGray"/>
        <w:lang w:val="de-DE"/>
      </w:rPr>
      <w:t xml:space="preserve"> </w:t>
    </w:r>
    <w:proofErr w:type="spellStart"/>
    <w:r w:rsidRPr="005B5F92">
      <w:rPr>
        <w:rStyle w:val="IntensiveHervorhebung"/>
        <w:color w:val="6FB144"/>
        <w:highlight w:val="lightGray"/>
        <w:lang w:val="de-DE"/>
      </w:rPr>
      <w:t>d’ouvrage</w:t>
    </w:r>
    <w:proofErr w:type="spellEnd"/>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6256E" w14:textId="2EFEBBFF" w:rsidR="002E7977" w:rsidRPr="005B5F92" w:rsidRDefault="002E7977" w:rsidP="007C2CBD">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r>
    <w:r>
      <w:rPr>
        <w:rStyle w:val="IntensiveHervorhebung"/>
        <w:color w:val="6FB144"/>
        <w:lang w:val="de-DE"/>
      </w:rPr>
      <w:tab/>
    </w:r>
    <w:r>
      <w:rPr>
        <w:rStyle w:val="IntensiveHervorhebung"/>
        <w:color w:val="6FB144"/>
        <w:lang w:val="de-DE"/>
      </w:rPr>
      <w:tab/>
    </w:r>
    <w:r>
      <w:rPr>
        <w:rStyle w:val="IntensiveHervorhebung"/>
        <w:color w:val="6FB144"/>
        <w:lang w:val="de-DE"/>
      </w:rPr>
      <w:tab/>
    </w:r>
    <w:r>
      <w:rPr>
        <w:rStyle w:val="IntensiveHervorhebung"/>
        <w:color w:val="6FB144"/>
        <w:lang w:val="de-DE"/>
      </w:rPr>
      <w:tab/>
      <w:t xml:space="preserve">           </w:t>
    </w:r>
    <w:r w:rsidRPr="005B5F92">
      <w:rPr>
        <w:rStyle w:val="IntensiveHervorhebung"/>
        <w:color w:val="6FB144"/>
        <w:lang w:val="de-DE"/>
      </w:rPr>
      <w:t>Rollrasen van de Sluis</w: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B28F4D" w14:textId="77777777" w:rsidR="002E7977" w:rsidRPr="00F61F0F" w:rsidRDefault="002E7977" w:rsidP="00F61F0F">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t>Rollrasen van de Sluis</w: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D30BF0" w14:textId="77777777" w:rsidR="002E7977" w:rsidRPr="005B5F92" w:rsidRDefault="002E7977" w:rsidP="007C2CBD">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t>Rollrasen van de Sluis</w: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86BC3" w14:textId="1D935ED5" w:rsidR="002E7977" w:rsidRPr="005B5F92" w:rsidRDefault="002E7977" w:rsidP="007C2CBD">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r>
    <w:r>
      <w:rPr>
        <w:rStyle w:val="IntensiveHervorhebung"/>
        <w:color w:val="6FB144"/>
        <w:lang w:val="de-DE"/>
      </w:rPr>
      <w:tab/>
    </w:r>
    <w:r>
      <w:rPr>
        <w:rStyle w:val="IntensiveHervorhebung"/>
        <w:color w:val="6FB144"/>
        <w:lang w:val="de-DE"/>
      </w:rPr>
      <w:tab/>
    </w:r>
    <w:r>
      <w:rPr>
        <w:rStyle w:val="IntensiveHervorhebung"/>
        <w:color w:val="6FB144"/>
        <w:lang w:val="de-DE"/>
      </w:rPr>
      <w:tab/>
    </w:r>
    <w:r>
      <w:rPr>
        <w:rStyle w:val="IntensiveHervorhebung"/>
        <w:color w:val="6FB144"/>
        <w:lang w:val="de-DE"/>
      </w:rPr>
      <w:tab/>
      <w:t xml:space="preserve">           </w:t>
    </w:r>
    <w:r w:rsidRPr="005B5F92">
      <w:rPr>
        <w:rStyle w:val="IntensiveHervorhebung"/>
        <w:color w:val="6FB144"/>
        <w:lang w:val="de-DE"/>
      </w:rPr>
      <w:t>Rollrasen van de Sluis</w: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BA9AD" w14:textId="77777777" w:rsidR="002E7977" w:rsidRPr="005B5F92" w:rsidRDefault="002E7977" w:rsidP="007C2CBD">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t>Rollrasen van de Sluis</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0A6548" w14:textId="0F3772EB" w:rsidR="0078093A" w:rsidRPr="005B5F92" w:rsidRDefault="0078093A" w:rsidP="007C2CBD">
    <w:pPr>
      <w:pStyle w:val="Kopfzeile"/>
      <w:pBdr>
        <w:bottom w:val="none" w:sz="0" w:space="0" w:color="auto"/>
      </w:pBdr>
      <w:tabs>
        <w:tab w:val="clear" w:pos="9639"/>
        <w:tab w:val="right" w:pos="9072"/>
      </w:tabs>
      <w:ind w:right="0"/>
      <w:rPr>
        <w:iCs/>
        <w:color w:val="6FB144"/>
        <w:lang w:val="de-DE"/>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47837B" w14:textId="4BC7BBB6" w:rsidR="00E36F78" w:rsidRPr="005B5F92" w:rsidRDefault="00E36F78" w:rsidP="007C2CBD">
    <w:pPr>
      <w:pStyle w:val="Kopfzeile"/>
      <w:pBdr>
        <w:bottom w:val="none" w:sz="0" w:space="0" w:color="auto"/>
      </w:pBdr>
      <w:tabs>
        <w:tab w:val="clear" w:pos="9639"/>
        <w:tab w:val="right" w:pos="9072"/>
      </w:tabs>
      <w:ind w:right="0"/>
      <w:rPr>
        <w:rStyle w:val="IntensiveHervorhebung"/>
        <w:color w:val="6FB144"/>
        <w:lang w:val="de-DE"/>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B29B22" w14:textId="57479A8A" w:rsidR="001C7E79" w:rsidRPr="005B5F92" w:rsidRDefault="00C53A8B" w:rsidP="007C2CBD">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 xml:space="preserve">EIE zum </w:t>
    </w:r>
    <w:r w:rsidR="007578A5" w:rsidRPr="005B5F92">
      <w:rPr>
        <w:rStyle w:val="IntensiveHervorhebung"/>
        <w:color w:val="6FB144"/>
        <w:lang w:val="de-DE"/>
      </w:rPr>
      <w:t>Wasserspeicherbecken Samen</w:t>
    </w:r>
    <w:r w:rsidRPr="005B5F92">
      <w:rPr>
        <w:rStyle w:val="IntensiveHervorhebung"/>
        <w:color w:val="6FB144"/>
        <w:lang w:val="de-DE"/>
      </w:rPr>
      <w:t xml:space="preserve"> – </w:t>
    </w:r>
    <w:r w:rsidR="007578A5" w:rsidRPr="005B5F92">
      <w:rPr>
        <w:rStyle w:val="IntensiveHervorhebung"/>
        <w:color w:val="6FB144"/>
        <w:lang w:val="de-DE"/>
      </w:rPr>
      <w:t>EIE-Rapport</w:t>
    </w:r>
    <w:r w:rsidRPr="005B5F92">
      <w:rPr>
        <w:rStyle w:val="IntensiveHervorhebung"/>
        <w:color w:val="6FB144"/>
        <w:lang w:val="de-DE"/>
      </w:rPr>
      <w:tab/>
    </w:r>
    <w:r w:rsidR="007578A5" w:rsidRPr="005B5F92">
      <w:rPr>
        <w:rStyle w:val="IntensiveHervorhebung"/>
        <w:color w:val="6FB144"/>
        <w:lang w:val="de-DE"/>
      </w:rPr>
      <w:t>Rollrasen van de Sluis</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7E8F3E" w14:textId="6678103B" w:rsidR="007578A5" w:rsidRPr="00F61F0F" w:rsidRDefault="00F61F0F" w:rsidP="00F61F0F">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t>Rollrasen van de Sluis</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67540" w14:textId="724B0AD7" w:rsidR="00F21CCF" w:rsidRPr="00F61F0F" w:rsidRDefault="00F61F0F" w:rsidP="00F61F0F">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t>Rollrasen van de Sluis</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46178B" w14:textId="1CCB5A0B" w:rsidR="00F61F0F" w:rsidRPr="00F61F0F" w:rsidRDefault="00F61F0F" w:rsidP="00F61F0F">
    <w:pPr>
      <w:pStyle w:val="Kopfzeile"/>
      <w:pBdr>
        <w:bottom w:val="single" w:sz="4" w:space="1" w:color="6FB144"/>
      </w:pBdr>
      <w:tabs>
        <w:tab w:val="clear" w:pos="9639"/>
        <w:tab w:val="right" w:pos="9072"/>
      </w:tabs>
      <w:ind w:right="0"/>
      <w:rPr>
        <w:iCs/>
        <w:color w:val="6FB144"/>
        <w:lang w:val="de-DE"/>
      </w:rPr>
    </w:pPr>
    <w:r w:rsidRPr="005B5F92">
      <w:rPr>
        <w:rStyle w:val="IntensiveHervorhebung"/>
        <w:color w:val="6FB144"/>
        <w:lang w:val="de-DE"/>
      </w:rPr>
      <w:t>EIE zum Wasserspeicherbecken Samen – EIE-Rapport</w:t>
    </w:r>
    <w:r w:rsidRPr="005B5F92">
      <w:rPr>
        <w:rStyle w:val="IntensiveHervorhebung"/>
        <w:color w:val="6FB144"/>
        <w:lang w:val="de-DE"/>
      </w:rPr>
      <w:tab/>
    </w:r>
    <w:r>
      <w:rPr>
        <w:rStyle w:val="IntensiveHervorhebung"/>
        <w:color w:val="6FB144"/>
        <w:lang w:val="de-DE"/>
      </w:rPr>
      <w:tab/>
    </w:r>
    <w:r>
      <w:rPr>
        <w:rStyle w:val="IntensiveHervorhebung"/>
        <w:color w:val="6FB144"/>
        <w:lang w:val="de-DE"/>
      </w:rPr>
      <w:tab/>
    </w:r>
    <w:r>
      <w:rPr>
        <w:rStyle w:val="IntensiveHervorhebung"/>
        <w:color w:val="6FB144"/>
        <w:lang w:val="de-DE"/>
      </w:rPr>
      <w:tab/>
    </w:r>
    <w:r>
      <w:rPr>
        <w:rStyle w:val="IntensiveHervorhebung"/>
        <w:color w:val="6FB144"/>
        <w:lang w:val="de-DE"/>
      </w:rPr>
      <w:tab/>
      <w:t xml:space="preserve">          </w:t>
    </w:r>
    <w:r w:rsidRPr="005B5F92">
      <w:rPr>
        <w:rStyle w:val="IntensiveHervorhebung"/>
        <w:color w:val="6FB144"/>
        <w:lang w:val="de-DE"/>
      </w:rPr>
      <w:t>Rollrasen van de Sluis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520B7"/>
    <w:multiLevelType w:val="hybridMultilevel"/>
    <w:tmpl w:val="8BEC5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1E3DB7"/>
    <w:multiLevelType w:val="hybridMultilevel"/>
    <w:tmpl w:val="CB702CE4"/>
    <w:lvl w:ilvl="0" w:tplc="B68EDCA2">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D023FE"/>
    <w:multiLevelType w:val="hybridMultilevel"/>
    <w:tmpl w:val="9A761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566F"/>
    <w:multiLevelType w:val="hybridMultilevel"/>
    <w:tmpl w:val="2B62C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9D2E78"/>
    <w:multiLevelType w:val="hybridMultilevel"/>
    <w:tmpl w:val="E962D1BE"/>
    <w:lvl w:ilvl="0" w:tplc="0407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7E3F11"/>
    <w:multiLevelType w:val="hybridMultilevel"/>
    <w:tmpl w:val="6CE2BD08"/>
    <w:lvl w:ilvl="0" w:tplc="DBCA81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DE4198D"/>
    <w:multiLevelType w:val="hybridMultilevel"/>
    <w:tmpl w:val="EA28A8A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13794F16"/>
    <w:multiLevelType w:val="hybridMultilevel"/>
    <w:tmpl w:val="899EF8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442591D"/>
    <w:multiLevelType w:val="hybridMultilevel"/>
    <w:tmpl w:val="CF20ACE8"/>
    <w:lvl w:ilvl="0" w:tplc="0407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4A34C8"/>
    <w:multiLevelType w:val="hybridMultilevel"/>
    <w:tmpl w:val="0DB2B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67106A"/>
    <w:multiLevelType w:val="hybridMultilevel"/>
    <w:tmpl w:val="EA80E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D52960"/>
    <w:multiLevelType w:val="hybridMultilevel"/>
    <w:tmpl w:val="FB1062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0A1F65"/>
    <w:multiLevelType w:val="hybridMultilevel"/>
    <w:tmpl w:val="C3CAA4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6931B5"/>
    <w:multiLevelType w:val="hybridMultilevel"/>
    <w:tmpl w:val="32149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02A2187"/>
    <w:multiLevelType w:val="hybridMultilevel"/>
    <w:tmpl w:val="F0660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B6634C"/>
    <w:multiLevelType w:val="hybridMultilevel"/>
    <w:tmpl w:val="55D65454"/>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16" w15:restartNumberingAfterBreak="0">
    <w:nsid w:val="24AC1045"/>
    <w:multiLevelType w:val="hybridMultilevel"/>
    <w:tmpl w:val="2A9C1E7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7" w15:restartNumberingAfterBreak="0">
    <w:nsid w:val="2A7C1BD6"/>
    <w:multiLevelType w:val="hybridMultilevel"/>
    <w:tmpl w:val="401E1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812746"/>
    <w:multiLevelType w:val="hybridMultilevel"/>
    <w:tmpl w:val="C054DA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CA55EEE"/>
    <w:multiLevelType w:val="hybridMultilevel"/>
    <w:tmpl w:val="4C084878"/>
    <w:lvl w:ilvl="0" w:tplc="14789ABE">
      <w:start w:val="1"/>
      <w:numFmt w:val="bullet"/>
      <w:lvlText w:val="-"/>
      <w:lvlJc w:val="left"/>
      <w:pPr>
        <w:ind w:left="1336" w:hanging="360"/>
      </w:pPr>
      <w:rPr>
        <w:rFonts w:ascii="Courier New" w:hAnsi="Courier New" w:hint="default"/>
      </w:rPr>
    </w:lvl>
    <w:lvl w:ilvl="1" w:tplc="04090003">
      <w:start w:val="1"/>
      <w:numFmt w:val="bullet"/>
      <w:lvlText w:val="o"/>
      <w:lvlJc w:val="left"/>
      <w:pPr>
        <w:ind w:left="1696" w:hanging="360"/>
      </w:pPr>
      <w:rPr>
        <w:rFonts w:ascii="Courier New" w:hAnsi="Courier New" w:cs="Courier New" w:hint="default"/>
      </w:rPr>
    </w:lvl>
    <w:lvl w:ilvl="2" w:tplc="04090005" w:tentative="1">
      <w:start w:val="1"/>
      <w:numFmt w:val="bullet"/>
      <w:lvlText w:val=""/>
      <w:lvlJc w:val="left"/>
      <w:pPr>
        <w:ind w:left="2416" w:hanging="360"/>
      </w:pPr>
      <w:rPr>
        <w:rFonts w:ascii="Wingdings" w:hAnsi="Wingdings" w:hint="default"/>
      </w:rPr>
    </w:lvl>
    <w:lvl w:ilvl="3" w:tplc="04090001" w:tentative="1">
      <w:start w:val="1"/>
      <w:numFmt w:val="bullet"/>
      <w:lvlText w:val=""/>
      <w:lvlJc w:val="left"/>
      <w:pPr>
        <w:ind w:left="3136" w:hanging="360"/>
      </w:pPr>
      <w:rPr>
        <w:rFonts w:ascii="Symbol" w:hAnsi="Symbol" w:hint="default"/>
      </w:rPr>
    </w:lvl>
    <w:lvl w:ilvl="4" w:tplc="04090003" w:tentative="1">
      <w:start w:val="1"/>
      <w:numFmt w:val="bullet"/>
      <w:lvlText w:val="o"/>
      <w:lvlJc w:val="left"/>
      <w:pPr>
        <w:ind w:left="3856" w:hanging="360"/>
      </w:pPr>
      <w:rPr>
        <w:rFonts w:ascii="Courier New" w:hAnsi="Courier New" w:cs="Courier New" w:hint="default"/>
      </w:rPr>
    </w:lvl>
    <w:lvl w:ilvl="5" w:tplc="04090005" w:tentative="1">
      <w:start w:val="1"/>
      <w:numFmt w:val="bullet"/>
      <w:lvlText w:val=""/>
      <w:lvlJc w:val="left"/>
      <w:pPr>
        <w:ind w:left="4576" w:hanging="360"/>
      </w:pPr>
      <w:rPr>
        <w:rFonts w:ascii="Wingdings" w:hAnsi="Wingdings" w:hint="default"/>
      </w:rPr>
    </w:lvl>
    <w:lvl w:ilvl="6" w:tplc="04090001" w:tentative="1">
      <w:start w:val="1"/>
      <w:numFmt w:val="bullet"/>
      <w:lvlText w:val=""/>
      <w:lvlJc w:val="left"/>
      <w:pPr>
        <w:ind w:left="5296" w:hanging="360"/>
      </w:pPr>
      <w:rPr>
        <w:rFonts w:ascii="Symbol" w:hAnsi="Symbol" w:hint="default"/>
      </w:rPr>
    </w:lvl>
    <w:lvl w:ilvl="7" w:tplc="04090003" w:tentative="1">
      <w:start w:val="1"/>
      <w:numFmt w:val="bullet"/>
      <w:lvlText w:val="o"/>
      <w:lvlJc w:val="left"/>
      <w:pPr>
        <w:ind w:left="6016" w:hanging="360"/>
      </w:pPr>
      <w:rPr>
        <w:rFonts w:ascii="Courier New" w:hAnsi="Courier New" w:cs="Courier New" w:hint="default"/>
      </w:rPr>
    </w:lvl>
    <w:lvl w:ilvl="8" w:tplc="04090005" w:tentative="1">
      <w:start w:val="1"/>
      <w:numFmt w:val="bullet"/>
      <w:lvlText w:val=""/>
      <w:lvlJc w:val="left"/>
      <w:pPr>
        <w:ind w:left="6736" w:hanging="360"/>
      </w:pPr>
      <w:rPr>
        <w:rFonts w:ascii="Wingdings" w:hAnsi="Wingdings" w:hint="default"/>
      </w:rPr>
    </w:lvl>
  </w:abstractNum>
  <w:abstractNum w:abstractNumId="20" w15:restartNumberingAfterBreak="0">
    <w:nsid w:val="316F236A"/>
    <w:multiLevelType w:val="hybridMultilevel"/>
    <w:tmpl w:val="B94AD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0C45BE"/>
    <w:multiLevelType w:val="hybridMultilevel"/>
    <w:tmpl w:val="D79C3970"/>
    <w:lvl w:ilvl="0" w:tplc="046E0001">
      <w:start w:val="1"/>
      <w:numFmt w:val="bullet"/>
      <w:lvlText w:val=""/>
      <w:lvlJc w:val="left"/>
      <w:pPr>
        <w:ind w:left="1494" w:hanging="360"/>
      </w:pPr>
      <w:rPr>
        <w:rFonts w:ascii="Symbol" w:hAnsi="Symbol" w:hint="default"/>
      </w:rPr>
    </w:lvl>
    <w:lvl w:ilvl="1" w:tplc="046E0003">
      <w:start w:val="1"/>
      <w:numFmt w:val="bullet"/>
      <w:lvlText w:val="o"/>
      <w:lvlJc w:val="left"/>
      <w:pPr>
        <w:ind w:left="1080" w:hanging="360"/>
      </w:pPr>
      <w:rPr>
        <w:rFonts w:ascii="Courier New" w:hAnsi="Courier New" w:cs="Courier New" w:hint="default"/>
      </w:rPr>
    </w:lvl>
    <w:lvl w:ilvl="2" w:tplc="FF2854F6">
      <w:numFmt w:val="bullet"/>
      <w:lvlText w:val="-"/>
      <w:lvlJc w:val="left"/>
      <w:pPr>
        <w:ind w:left="1800" w:hanging="360"/>
      </w:pPr>
      <w:rPr>
        <w:rFonts w:ascii="Calibri" w:eastAsia="Calibri" w:hAnsi="Calibri" w:cs="Times New Roman" w:hint="default"/>
      </w:rPr>
    </w:lvl>
    <w:lvl w:ilvl="3" w:tplc="046E0001">
      <w:start w:val="1"/>
      <w:numFmt w:val="bullet"/>
      <w:lvlText w:val=""/>
      <w:lvlJc w:val="left"/>
      <w:pPr>
        <w:ind w:left="2520" w:hanging="360"/>
      </w:pPr>
      <w:rPr>
        <w:rFonts w:ascii="Symbol" w:hAnsi="Symbol" w:hint="default"/>
      </w:rPr>
    </w:lvl>
    <w:lvl w:ilvl="4" w:tplc="046E0003">
      <w:start w:val="1"/>
      <w:numFmt w:val="bullet"/>
      <w:lvlText w:val="o"/>
      <w:lvlJc w:val="left"/>
      <w:pPr>
        <w:ind w:left="3240" w:hanging="360"/>
      </w:pPr>
      <w:rPr>
        <w:rFonts w:ascii="Courier New" w:hAnsi="Courier New" w:cs="Courier New" w:hint="default"/>
      </w:rPr>
    </w:lvl>
    <w:lvl w:ilvl="5" w:tplc="046E0005">
      <w:start w:val="1"/>
      <w:numFmt w:val="bullet"/>
      <w:lvlText w:val=""/>
      <w:lvlJc w:val="left"/>
      <w:pPr>
        <w:ind w:left="3960" w:hanging="360"/>
      </w:pPr>
      <w:rPr>
        <w:rFonts w:ascii="Wingdings" w:hAnsi="Wingdings" w:hint="default"/>
      </w:rPr>
    </w:lvl>
    <w:lvl w:ilvl="6" w:tplc="046E0001">
      <w:start w:val="1"/>
      <w:numFmt w:val="bullet"/>
      <w:lvlText w:val=""/>
      <w:lvlJc w:val="left"/>
      <w:pPr>
        <w:ind w:left="4680" w:hanging="360"/>
      </w:pPr>
      <w:rPr>
        <w:rFonts w:ascii="Symbol" w:hAnsi="Symbol" w:hint="default"/>
      </w:rPr>
    </w:lvl>
    <w:lvl w:ilvl="7" w:tplc="046E0003">
      <w:start w:val="1"/>
      <w:numFmt w:val="bullet"/>
      <w:lvlText w:val="o"/>
      <w:lvlJc w:val="left"/>
      <w:pPr>
        <w:ind w:left="5400" w:hanging="360"/>
      </w:pPr>
      <w:rPr>
        <w:rFonts w:ascii="Courier New" w:hAnsi="Courier New" w:cs="Courier New" w:hint="default"/>
      </w:rPr>
    </w:lvl>
    <w:lvl w:ilvl="8" w:tplc="046E0005">
      <w:start w:val="1"/>
      <w:numFmt w:val="bullet"/>
      <w:lvlText w:val=""/>
      <w:lvlJc w:val="left"/>
      <w:pPr>
        <w:ind w:left="6120" w:hanging="360"/>
      </w:pPr>
      <w:rPr>
        <w:rFonts w:ascii="Wingdings" w:hAnsi="Wingdings" w:hint="default"/>
      </w:rPr>
    </w:lvl>
  </w:abstractNum>
  <w:abstractNum w:abstractNumId="22" w15:restartNumberingAfterBreak="0">
    <w:nsid w:val="375E5B7A"/>
    <w:multiLevelType w:val="hybridMultilevel"/>
    <w:tmpl w:val="2848AE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82A65B1"/>
    <w:multiLevelType w:val="hybridMultilevel"/>
    <w:tmpl w:val="20C8FD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B47FE1"/>
    <w:multiLevelType w:val="hybridMultilevel"/>
    <w:tmpl w:val="4038097A"/>
    <w:lvl w:ilvl="0" w:tplc="F320991C">
      <w:start w:val="1"/>
      <w:numFmt w:val="bullet"/>
      <w:lvlText w:val=""/>
      <w:lvlJc w:val="left"/>
      <w:pPr>
        <w:ind w:left="720" w:hanging="360"/>
      </w:pPr>
      <w:rPr>
        <w:rFonts w:ascii="Symbol" w:hAnsi="Symbol"/>
      </w:rPr>
    </w:lvl>
    <w:lvl w:ilvl="1" w:tplc="7082AE6E">
      <w:start w:val="1"/>
      <w:numFmt w:val="bullet"/>
      <w:lvlText w:val=""/>
      <w:lvlJc w:val="left"/>
      <w:pPr>
        <w:ind w:left="720" w:hanging="360"/>
      </w:pPr>
      <w:rPr>
        <w:rFonts w:ascii="Symbol" w:hAnsi="Symbol"/>
      </w:rPr>
    </w:lvl>
    <w:lvl w:ilvl="2" w:tplc="1D92C19C">
      <w:start w:val="1"/>
      <w:numFmt w:val="bullet"/>
      <w:lvlText w:val=""/>
      <w:lvlJc w:val="left"/>
      <w:pPr>
        <w:ind w:left="720" w:hanging="360"/>
      </w:pPr>
      <w:rPr>
        <w:rFonts w:ascii="Symbol" w:hAnsi="Symbol"/>
      </w:rPr>
    </w:lvl>
    <w:lvl w:ilvl="3" w:tplc="283A9204">
      <w:start w:val="1"/>
      <w:numFmt w:val="bullet"/>
      <w:lvlText w:val=""/>
      <w:lvlJc w:val="left"/>
      <w:pPr>
        <w:ind w:left="720" w:hanging="360"/>
      </w:pPr>
      <w:rPr>
        <w:rFonts w:ascii="Symbol" w:hAnsi="Symbol"/>
      </w:rPr>
    </w:lvl>
    <w:lvl w:ilvl="4" w:tplc="1E0C0F6E">
      <w:start w:val="1"/>
      <w:numFmt w:val="bullet"/>
      <w:lvlText w:val=""/>
      <w:lvlJc w:val="left"/>
      <w:pPr>
        <w:ind w:left="720" w:hanging="360"/>
      </w:pPr>
      <w:rPr>
        <w:rFonts w:ascii="Symbol" w:hAnsi="Symbol"/>
      </w:rPr>
    </w:lvl>
    <w:lvl w:ilvl="5" w:tplc="46743DA2">
      <w:start w:val="1"/>
      <w:numFmt w:val="bullet"/>
      <w:lvlText w:val=""/>
      <w:lvlJc w:val="left"/>
      <w:pPr>
        <w:ind w:left="720" w:hanging="360"/>
      </w:pPr>
      <w:rPr>
        <w:rFonts w:ascii="Symbol" w:hAnsi="Symbol"/>
      </w:rPr>
    </w:lvl>
    <w:lvl w:ilvl="6" w:tplc="DCA2B1E8">
      <w:start w:val="1"/>
      <w:numFmt w:val="bullet"/>
      <w:lvlText w:val=""/>
      <w:lvlJc w:val="left"/>
      <w:pPr>
        <w:ind w:left="720" w:hanging="360"/>
      </w:pPr>
      <w:rPr>
        <w:rFonts w:ascii="Symbol" w:hAnsi="Symbol"/>
      </w:rPr>
    </w:lvl>
    <w:lvl w:ilvl="7" w:tplc="7F6CB8EE">
      <w:start w:val="1"/>
      <w:numFmt w:val="bullet"/>
      <w:lvlText w:val=""/>
      <w:lvlJc w:val="left"/>
      <w:pPr>
        <w:ind w:left="720" w:hanging="360"/>
      </w:pPr>
      <w:rPr>
        <w:rFonts w:ascii="Symbol" w:hAnsi="Symbol"/>
      </w:rPr>
    </w:lvl>
    <w:lvl w:ilvl="8" w:tplc="2834B212">
      <w:start w:val="1"/>
      <w:numFmt w:val="bullet"/>
      <w:lvlText w:val=""/>
      <w:lvlJc w:val="left"/>
      <w:pPr>
        <w:ind w:left="720" w:hanging="360"/>
      </w:pPr>
      <w:rPr>
        <w:rFonts w:ascii="Symbol" w:hAnsi="Symbol"/>
      </w:rPr>
    </w:lvl>
  </w:abstractNum>
  <w:abstractNum w:abstractNumId="25" w15:restartNumberingAfterBreak="0">
    <w:nsid w:val="3AC43619"/>
    <w:multiLevelType w:val="hybridMultilevel"/>
    <w:tmpl w:val="52669576"/>
    <w:lvl w:ilvl="0" w:tplc="140C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6" w15:restartNumberingAfterBreak="0">
    <w:nsid w:val="3BC11D56"/>
    <w:multiLevelType w:val="hybridMultilevel"/>
    <w:tmpl w:val="C736080E"/>
    <w:lvl w:ilvl="0" w:tplc="140C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7" w15:restartNumberingAfterBreak="0">
    <w:nsid w:val="3CD732CA"/>
    <w:multiLevelType w:val="hybridMultilevel"/>
    <w:tmpl w:val="1A3A718E"/>
    <w:lvl w:ilvl="0" w:tplc="0407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F812D9"/>
    <w:multiLevelType w:val="hybridMultilevel"/>
    <w:tmpl w:val="90F2362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9" w15:restartNumberingAfterBreak="0">
    <w:nsid w:val="3E6B555F"/>
    <w:multiLevelType w:val="hybridMultilevel"/>
    <w:tmpl w:val="B87CF01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41441D76"/>
    <w:multiLevelType w:val="hybridMultilevel"/>
    <w:tmpl w:val="CCE86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3CE0B33"/>
    <w:multiLevelType w:val="hybridMultilevel"/>
    <w:tmpl w:val="E19CB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8E8B9C6">
      <w:numFmt w:val="bullet"/>
      <w:lvlText w:val="-"/>
      <w:lvlJc w:val="left"/>
      <w:pPr>
        <w:ind w:left="2160" w:hanging="360"/>
      </w:pPr>
      <w:rPr>
        <w:rFonts w:ascii="Calibri" w:eastAsia="MS Mincho" w:hAnsi="Calibri" w:cs="Calibr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D45197"/>
    <w:multiLevelType w:val="hybridMultilevel"/>
    <w:tmpl w:val="C8EC9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ED30C8"/>
    <w:multiLevelType w:val="hybridMultilevel"/>
    <w:tmpl w:val="28D0F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8AB09FC"/>
    <w:multiLevelType w:val="hybridMultilevel"/>
    <w:tmpl w:val="5E4279A4"/>
    <w:lvl w:ilvl="0" w:tplc="04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48B871DA"/>
    <w:multiLevelType w:val="hybridMultilevel"/>
    <w:tmpl w:val="2DAEB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A0A1A44"/>
    <w:multiLevelType w:val="hybridMultilevel"/>
    <w:tmpl w:val="6A04B4E2"/>
    <w:lvl w:ilvl="0" w:tplc="DBCA81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AC81952"/>
    <w:multiLevelType w:val="hybridMultilevel"/>
    <w:tmpl w:val="2B8E494E"/>
    <w:lvl w:ilvl="0" w:tplc="0407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C534EE5"/>
    <w:multiLevelType w:val="hybridMultilevel"/>
    <w:tmpl w:val="E102AE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CDE13F9"/>
    <w:multiLevelType w:val="hybridMultilevel"/>
    <w:tmpl w:val="C3E26E46"/>
    <w:lvl w:ilvl="0" w:tplc="3C607734">
      <w:numFmt w:val="bullet"/>
      <w:lvlText w:val="•"/>
      <w:lvlJc w:val="left"/>
      <w:pPr>
        <w:ind w:left="720" w:hanging="360"/>
      </w:pPr>
      <w:rPr>
        <w:rFonts w:ascii="Calibri" w:eastAsia="MS Mincho"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1382349"/>
    <w:multiLevelType w:val="hybridMultilevel"/>
    <w:tmpl w:val="D146F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2E00FB1"/>
    <w:multiLevelType w:val="hybridMultilevel"/>
    <w:tmpl w:val="6062F5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5211A9B"/>
    <w:multiLevelType w:val="hybridMultilevel"/>
    <w:tmpl w:val="D7C64A52"/>
    <w:lvl w:ilvl="0" w:tplc="046E0001">
      <w:start w:val="1"/>
      <w:numFmt w:val="bullet"/>
      <w:lvlText w:val=""/>
      <w:lvlJc w:val="left"/>
      <w:pPr>
        <w:ind w:left="2487" w:hanging="360"/>
      </w:pPr>
      <w:rPr>
        <w:rFonts w:ascii="Symbol" w:hAnsi="Symbol" w:hint="default"/>
      </w:rPr>
    </w:lvl>
    <w:lvl w:ilvl="1" w:tplc="046E0003">
      <w:start w:val="1"/>
      <w:numFmt w:val="bullet"/>
      <w:lvlText w:val="o"/>
      <w:lvlJc w:val="left"/>
      <w:pPr>
        <w:ind w:left="1080" w:hanging="360"/>
      </w:pPr>
      <w:rPr>
        <w:rFonts w:ascii="Courier New" w:hAnsi="Courier New" w:cs="Courier New" w:hint="default"/>
      </w:rPr>
    </w:lvl>
    <w:lvl w:ilvl="2" w:tplc="046E0005">
      <w:start w:val="1"/>
      <w:numFmt w:val="bullet"/>
      <w:lvlText w:val=""/>
      <w:lvlJc w:val="left"/>
      <w:pPr>
        <w:ind w:left="1800" w:hanging="360"/>
      </w:pPr>
      <w:rPr>
        <w:rFonts w:ascii="Wingdings" w:hAnsi="Wingdings" w:hint="default"/>
      </w:rPr>
    </w:lvl>
    <w:lvl w:ilvl="3" w:tplc="046E0001">
      <w:start w:val="1"/>
      <w:numFmt w:val="bullet"/>
      <w:lvlText w:val=""/>
      <w:lvlJc w:val="left"/>
      <w:pPr>
        <w:ind w:left="2520" w:hanging="360"/>
      </w:pPr>
      <w:rPr>
        <w:rFonts w:ascii="Symbol" w:hAnsi="Symbol" w:hint="default"/>
      </w:rPr>
    </w:lvl>
    <w:lvl w:ilvl="4" w:tplc="046E0003">
      <w:start w:val="1"/>
      <w:numFmt w:val="bullet"/>
      <w:lvlText w:val="o"/>
      <w:lvlJc w:val="left"/>
      <w:pPr>
        <w:ind w:left="3240" w:hanging="360"/>
      </w:pPr>
      <w:rPr>
        <w:rFonts w:ascii="Courier New" w:hAnsi="Courier New" w:cs="Courier New" w:hint="default"/>
      </w:rPr>
    </w:lvl>
    <w:lvl w:ilvl="5" w:tplc="046E0005">
      <w:start w:val="1"/>
      <w:numFmt w:val="bullet"/>
      <w:lvlText w:val=""/>
      <w:lvlJc w:val="left"/>
      <w:pPr>
        <w:ind w:left="3960" w:hanging="360"/>
      </w:pPr>
      <w:rPr>
        <w:rFonts w:ascii="Wingdings" w:hAnsi="Wingdings" w:hint="default"/>
      </w:rPr>
    </w:lvl>
    <w:lvl w:ilvl="6" w:tplc="046E0001">
      <w:start w:val="1"/>
      <w:numFmt w:val="bullet"/>
      <w:lvlText w:val=""/>
      <w:lvlJc w:val="left"/>
      <w:pPr>
        <w:ind w:left="4680" w:hanging="360"/>
      </w:pPr>
      <w:rPr>
        <w:rFonts w:ascii="Symbol" w:hAnsi="Symbol" w:hint="default"/>
      </w:rPr>
    </w:lvl>
    <w:lvl w:ilvl="7" w:tplc="046E0003">
      <w:start w:val="1"/>
      <w:numFmt w:val="bullet"/>
      <w:lvlText w:val="o"/>
      <w:lvlJc w:val="left"/>
      <w:pPr>
        <w:ind w:left="5400" w:hanging="360"/>
      </w:pPr>
      <w:rPr>
        <w:rFonts w:ascii="Courier New" w:hAnsi="Courier New" w:cs="Courier New" w:hint="default"/>
      </w:rPr>
    </w:lvl>
    <w:lvl w:ilvl="8" w:tplc="046E0005">
      <w:start w:val="1"/>
      <w:numFmt w:val="bullet"/>
      <w:lvlText w:val=""/>
      <w:lvlJc w:val="left"/>
      <w:pPr>
        <w:ind w:left="6120" w:hanging="360"/>
      </w:pPr>
      <w:rPr>
        <w:rFonts w:ascii="Wingdings" w:hAnsi="Wingdings" w:hint="default"/>
      </w:rPr>
    </w:lvl>
  </w:abstractNum>
  <w:abstractNum w:abstractNumId="43" w15:restartNumberingAfterBreak="0">
    <w:nsid w:val="5B6E5776"/>
    <w:multiLevelType w:val="hybridMultilevel"/>
    <w:tmpl w:val="2050E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D1303F"/>
    <w:multiLevelType w:val="hybridMultilevel"/>
    <w:tmpl w:val="37843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2B628E9"/>
    <w:multiLevelType w:val="hybridMultilevel"/>
    <w:tmpl w:val="70C22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4B123A3"/>
    <w:multiLevelType w:val="hybridMultilevel"/>
    <w:tmpl w:val="9A68292A"/>
    <w:lvl w:ilvl="0" w:tplc="2CECB9C0">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4BB2EC2"/>
    <w:multiLevelType w:val="hybridMultilevel"/>
    <w:tmpl w:val="21A87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82E6C9F"/>
    <w:multiLevelType w:val="multilevel"/>
    <w:tmpl w:val="B260BE88"/>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49" w15:restartNumberingAfterBreak="0">
    <w:nsid w:val="6B3D48F5"/>
    <w:multiLevelType w:val="hybridMultilevel"/>
    <w:tmpl w:val="50CC0924"/>
    <w:lvl w:ilvl="0" w:tplc="EFAC2434">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DC32F2C"/>
    <w:multiLevelType w:val="hybridMultilevel"/>
    <w:tmpl w:val="68FC012C"/>
    <w:lvl w:ilvl="0" w:tplc="3870AE90">
      <w:start w:val="12"/>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6FBE11AD"/>
    <w:multiLevelType w:val="hybridMultilevel"/>
    <w:tmpl w:val="91A85D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1190BBA"/>
    <w:multiLevelType w:val="hybridMultilevel"/>
    <w:tmpl w:val="6CF2E1C8"/>
    <w:lvl w:ilvl="0" w:tplc="397C9AE2">
      <w:numFmt w:val="bullet"/>
      <w:lvlText w:val=""/>
      <w:lvlJc w:val="left"/>
      <w:pPr>
        <w:ind w:left="720" w:hanging="360"/>
      </w:pPr>
      <w:rPr>
        <w:rFonts w:ascii="Wingdings" w:eastAsiaTheme="minorHAnsi" w:hAnsi="Wingdings"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5D12C81"/>
    <w:multiLevelType w:val="hybridMultilevel"/>
    <w:tmpl w:val="00062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AC100C9"/>
    <w:multiLevelType w:val="hybridMultilevel"/>
    <w:tmpl w:val="AA28408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5" w15:restartNumberingAfterBreak="0">
    <w:nsid w:val="7B9D0CA0"/>
    <w:multiLevelType w:val="hybridMultilevel"/>
    <w:tmpl w:val="06428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ED7448E"/>
    <w:multiLevelType w:val="hybridMultilevel"/>
    <w:tmpl w:val="84A41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87662661">
    <w:abstractNumId w:val="48"/>
  </w:num>
  <w:num w:numId="2" w16cid:durableId="691880733">
    <w:abstractNumId w:val="49"/>
  </w:num>
  <w:num w:numId="3" w16cid:durableId="1955747773">
    <w:abstractNumId w:val="16"/>
  </w:num>
  <w:num w:numId="4" w16cid:durableId="1302615030">
    <w:abstractNumId w:val="7"/>
  </w:num>
  <w:num w:numId="5" w16cid:durableId="683673351">
    <w:abstractNumId w:val="41"/>
  </w:num>
  <w:num w:numId="6" w16cid:durableId="263420946">
    <w:abstractNumId w:val="0"/>
  </w:num>
  <w:num w:numId="7" w16cid:durableId="113329571">
    <w:abstractNumId w:val="36"/>
  </w:num>
  <w:num w:numId="8" w16cid:durableId="51655996">
    <w:abstractNumId w:val="5"/>
  </w:num>
  <w:num w:numId="9" w16cid:durableId="1039941449">
    <w:abstractNumId w:val="3"/>
  </w:num>
  <w:num w:numId="10" w16cid:durableId="480388278">
    <w:abstractNumId w:val="50"/>
  </w:num>
  <w:num w:numId="11" w16cid:durableId="816385310">
    <w:abstractNumId w:val="43"/>
  </w:num>
  <w:num w:numId="12" w16cid:durableId="1678725373">
    <w:abstractNumId w:val="32"/>
  </w:num>
  <w:num w:numId="13" w16cid:durableId="878978251">
    <w:abstractNumId w:val="29"/>
  </w:num>
  <w:num w:numId="14" w16cid:durableId="1006129691">
    <w:abstractNumId w:val="10"/>
  </w:num>
  <w:num w:numId="15" w16cid:durableId="162477261">
    <w:abstractNumId w:val="44"/>
  </w:num>
  <w:num w:numId="16" w16cid:durableId="878783715">
    <w:abstractNumId w:val="35"/>
  </w:num>
  <w:num w:numId="17" w16cid:durableId="485365500">
    <w:abstractNumId w:val="53"/>
  </w:num>
  <w:num w:numId="18" w16cid:durableId="1808741133">
    <w:abstractNumId w:val="27"/>
  </w:num>
  <w:num w:numId="19" w16cid:durableId="1914505653">
    <w:abstractNumId w:val="8"/>
  </w:num>
  <w:num w:numId="20" w16cid:durableId="1673142843">
    <w:abstractNumId w:val="21"/>
  </w:num>
  <w:num w:numId="21" w16cid:durableId="541213643">
    <w:abstractNumId w:val="26"/>
  </w:num>
  <w:num w:numId="22" w16cid:durableId="1507525333">
    <w:abstractNumId w:val="42"/>
  </w:num>
  <w:num w:numId="23" w16cid:durableId="2082024684">
    <w:abstractNumId w:val="4"/>
  </w:num>
  <w:num w:numId="24" w16cid:durableId="730927523">
    <w:abstractNumId w:val="37"/>
  </w:num>
  <w:num w:numId="25" w16cid:durableId="660425377">
    <w:abstractNumId w:val="38"/>
  </w:num>
  <w:num w:numId="26" w16cid:durableId="2039577536">
    <w:abstractNumId w:val="6"/>
  </w:num>
  <w:num w:numId="27" w16cid:durableId="1403334252">
    <w:abstractNumId w:val="13"/>
  </w:num>
  <w:num w:numId="28" w16cid:durableId="188883588">
    <w:abstractNumId w:val="40"/>
  </w:num>
  <w:num w:numId="29" w16cid:durableId="1991664938">
    <w:abstractNumId w:val="54"/>
  </w:num>
  <w:num w:numId="30" w16cid:durableId="1412118302">
    <w:abstractNumId w:val="25"/>
  </w:num>
  <w:num w:numId="31" w16cid:durableId="318460621">
    <w:abstractNumId w:val="33"/>
  </w:num>
  <w:num w:numId="32" w16cid:durableId="1594583080">
    <w:abstractNumId w:val="11"/>
  </w:num>
  <w:num w:numId="33" w16cid:durableId="1377194279">
    <w:abstractNumId w:val="28"/>
  </w:num>
  <w:num w:numId="34" w16cid:durableId="564339783">
    <w:abstractNumId w:val="47"/>
  </w:num>
  <w:num w:numId="35" w16cid:durableId="1833989395">
    <w:abstractNumId w:val="17"/>
  </w:num>
  <w:num w:numId="36" w16cid:durableId="868185449">
    <w:abstractNumId w:val="56"/>
  </w:num>
  <w:num w:numId="37" w16cid:durableId="1416515314">
    <w:abstractNumId w:val="51"/>
  </w:num>
  <w:num w:numId="38" w16cid:durableId="474378744">
    <w:abstractNumId w:val="2"/>
  </w:num>
  <w:num w:numId="39" w16cid:durableId="1205947748">
    <w:abstractNumId w:val="34"/>
  </w:num>
  <w:num w:numId="40" w16cid:durableId="1415778984">
    <w:abstractNumId w:val="1"/>
  </w:num>
  <w:num w:numId="41" w16cid:durableId="963927733">
    <w:abstractNumId w:val="52"/>
  </w:num>
  <w:num w:numId="42" w16cid:durableId="401025232">
    <w:abstractNumId w:val="55"/>
  </w:num>
  <w:num w:numId="43" w16cid:durableId="701632119">
    <w:abstractNumId w:val="15"/>
  </w:num>
  <w:num w:numId="44" w16cid:durableId="386228587">
    <w:abstractNumId w:val="9"/>
  </w:num>
  <w:num w:numId="45" w16cid:durableId="1489983666">
    <w:abstractNumId w:val="45"/>
  </w:num>
  <w:num w:numId="46" w16cid:durableId="1367632400">
    <w:abstractNumId w:val="20"/>
  </w:num>
  <w:num w:numId="47" w16cid:durableId="1918397257">
    <w:abstractNumId w:val="19"/>
  </w:num>
  <w:num w:numId="48" w16cid:durableId="575745885">
    <w:abstractNumId w:val="22"/>
  </w:num>
  <w:num w:numId="49" w16cid:durableId="2000424870">
    <w:abstractNumId w:val="46"/>
  </w:num>
  <w:num w:numId="50" w16cid:durableId="1819417511">
    <w:abstractNumId w:val="12"/>
  </w:num>
  <w:num w:numId="51" w16cid:durableId="1783916815">
    <w:abstractNumId w:val="30"/>
  </w:num>
  <w:num w:numId="52" w16cid:durableId="1617180068">
    <w:abstractNumId w:val="14"/>
  </w:num>
  <w:num w:numId="53" w16cid:durableId="25837588">
    <w:abstractNumId w:val="24"/>
  </w:num>
  <w:num w:numId="54" w16cid:durableId="1387605126">
    <w:abstractNumId w:val="39"/>
  </w:num>
  <w:num w:numId="55" w16cid:durableId="1006247155">
    <w:abstractNumId w:val="18"/>
  </w:num>
  <w:num w:numId="56" w16cid:durableId="1808544135">
    <w:abstractNumId w:val="31"/>
  </w:num>
  <w:num w:numId="57" w16cid:durableId="2116753106">
    <w:abstractNumId w:val="23"/>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rco Huemann">
    <w15:presenceInfo w15:providerId="AD" w15:userId="S::marco.huemann@lsc-group.lu::aee36320-36dc-4c7e-a8a3-03850ffed4ac"/>
  </w15:person>
  <w15:person w15:author="Julia Gerhard">
    <w15:presenceInfo w15:providerId="AD" w15:userId="S::julia.gerhard@lsc-group.lu::bc56cdec-144f-46ec-a63e-425180d290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5"/>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0EBE"/>
    <w:rsid w:val="000020B1"/>
    <w:rsid w:val="00002206"/>
    <w:rsid w:val="0000560F"/>
    <w:rsid w:val="00005E34"/>
    <w:rsid w:val="000066B5"/>
    <w:rsid w:val="000117AA"/>
    <w:rsid w:val="00012061"/>
    <w:rsid w:val="000127AE"/>
    <w:rsid w:val="00012CD1"/>
    <w:rsid w:val="00012EC4"/>
    <w:rsid w:val="00022444"/>
    <w:rsid w:val="000241D7"/>
    <w:rsid w:val="00026D83"/>
    <w:rsid w:val="00027A69"/>
    <w:rsid w:val="00030333"/>
    <w:rsid w:val="00033175"/>
    <w:rsid w:val="000359C5"/>
    <w:rsid w:val="000365AE"/>
    <w:rsid w:val="00037828"/>
    <w:rsid w:val="0004032D"/>
    <w:rsid w:val="000425E8"/>
    <w:rsid w:val="00043136"/>
    <w:rsid w:val="0004547C"/>
    <w:rsid w:val="0004589F"/>
    <w:rsid w:val="00045EE6"/>
    <w:rsid w:val="0005027B"/>
    <w:rsid w:val="00050976"/>
    <w:rsid w:val="00050FC3"/>
    <w:rsid w:val="00051B85"/>
    <w:rsid w:val="0005393D"/>
    <w:rsid w:val="000543E2"/>
    <w:rsid w:val="00055C0E"/>
    <w:rsid w:val="00056980"/>
    <w:rsid w:val="00057534"/>
    <w:rsid w:val="00057F74"/>
    <w:rsid w:val="00062019"/>
    <w:rsid w:val="00063804"/>
    <w:rsid w:val="0006443B"/>
    <w:rsid w:val="00064A93"/>
    <w:rsid w:val="00065F4E"/>
    <w:rsid w:val="00070174"/>
    <w:rsid w:val="00070F9D"/>
    <w:rsid w:val="0007316F"/>
    <w:rsid w:val="0007328C"/>
    <w:rsid w:val="0007431A"/>
    <w:rsid w:val="00076F6B"/>
    <w:rsid w:val="00080456"/>
    <w:rsid w:val="00081A31"/>
    <w:rsid w:val="0008222B"/>
    <w:rsid w:val="00083DB7"/>
    <w:rsid w:val="000852B7"/>
    <w:rsid w:val="00090ADA"/>
    <w:rsid w:val="00095E8E"/>
    <w:rsid w:val="000A4327"/>
    <w:rsid w:val="000A44F6"/>
    <w:rsid w:val="000A4AA5"/>
    <w:rsid w:val="000A5F91"/>
    <w:rsid w:val="000A7B0E"/>
    <w:rsid w:val="000B122B"/>
    <w:rsid w:val="000B2B79"/>
    <w:rsid w:val="000B3D93"/>
    <w:rsid w:val="000B53D8"/>
    <w:rsid w:val="000B6216"/>
    <w:rsid w:val="000B6C12"/>
    <w:rsid w:val="000C360E"/>
    <w:rsid w:val="000C3AC4"/>
    <w:rsid w:val="000C4405"/>
    <w:rsid w:val="000C4B3C"/>
    <w:rsid w:val="000C6394"/>
    <w:rsid w:val="000D040F"/>
    <w:rsid w:val="000D5EA7"/>
    <w:rsid w:val="000D602B"/>
    <w:rsid w:val="000D6809"/>
    <w:rsid w:val="000E3610"/>
    <w:rsid w:val="000E4687"/>
    <w:rsid w:val="000E4EDD"/>
    <w:rsid w:val="000E53CF"/>
    <w:rsid w:val="000E6AF1"/>
    <w:rsid w:val="000E6CEE"/>
    <w:rsid w:val="000E77D3"/>
    <w:rsid w:val="000E7B5F"/>
    <w:rsid w:val="000F4868"/>
    <w:rsid w:val="000F5CF9"/>
    <w:rsid w:val="000F6F0A"/>
    <w:rsid w:val="000F7FC1"/>
    <w:rsid w:val="001005A1"/>
    <w:rsid w:val="00100A8F"/>
    <w:rsid w:val="00102B43"/>
    <w:rsid w:val="00106860"/>
    <w:rsid w:val="00107844"/>
    <w:rsid w:val="001100EB"/>
    <w:rsid w:val="00110986"/>
    <w:rsid w:val="00111001"/>
    <w:rsid w:val="001113DC"/>
    <w:rsid w:val="001116F6"/>
    <w:rsid w:val="00113D54"/>
    <w:rsid w:val="00113E0E"/>
    <w:rsid w:val="0011709D"/>
    <w:rsid w:val="001177E8"/>
    <w:rsid w:val="0012096E"/>
    <w:rsid w:val="001214A3"/>
    <w:rsid w:val="0012162D"/>
    <w:rsid w:val="00122FBF"/>
    <w:rsid w:val="0012311C"/>
    <w:rsid w:val="00123885"/>
    <w:rsid w:val="0012471D"/>
    <w:rsid w:val="00126C3E"/>
    <w:rsid w:val="00130270"/>
    <w:rsid w:val="00132B12"/>
    <w:rsid w:val="00133D29"/>
    <w:rsid w:val="00136B33"/>
    <w:rsid w:val="001370B6"/>
    <w:rsid w:val="001453C9"/>
    <w:rsid w:val="00145832"/>
    <w:rsid w:val="001478C4"/>
    <w:rsid w:val="001506E0"/>
    <w:rsid w:val="00151557"/>
    <w:rsid w:val="0015183F"/>
    <w:rsid w:val="00152243"/>
    <w:rsid w:val="001537CE"/>
    <w:rsid w:val="001539B6"/>
    <w:rsid w:val="0015618E"/>
    <w:rsid w:val="001571BE"/>
    <w:rsid w:val="00157BC0"/>
    <w:rsid w:val="001631BE"/>
    <w:rsid w:val="0016420C"/>
    <w:rsid w:val="001674D1"/>
    <w:rsid w:val="00170836"/>
    <w:rsid w:val="00171AE1"/>
    <w:rsid w:val="00174B7E"/>
    <w:rsid w:val="00174E24"/>
    <w:rsid w:val="00175D37"/>
    <w:rsid w:val="001779EA"/>
    <w:rsid w:val="0018250D"/>
    <w:rsid w:val="00184187"/>
    <w:rsid w:val="00185883"/>
    <w:rsid w:val="00186BED"/>
    <w:rsid w:val="0018790C"/>
    <w:rsid w:val="00190AA7"/>
    <w:rsid w:val="00191C82"/>
    <w:rsid w:val="00194834"/>
    <w:rsid w:val="001951B1"/>
    <w:rsid w:val="00196187"/>
    <w:rsid w:val="00197024"/>
    <w:rsid w:val="001A005E"/>
    <w:rsid w:val="001A14C5"/>
    <w:rsid w:val="001A23DF"/>
    <w:rsid w:val="001A3032"/>
    <w:rsid w:val="001A604E"/>
    <w:rsid w:val="001A6D98"/>
    <w:rsid w:val="001B2988"/>
    <w:rsid w:val="001B2B25"/>
    <w:rsid w:val="001B53A2"/>
    <w:rsid w:val="001B5F30"/>
    <w:rsid w:val="001C03E1"/>
    <w:rsid w:val="001C431D"/>
    <w:rsid w:val="001C7E79"/>
    <w:rsid w:val="001D02C5"/>
    <w:rsid w:val="001D1F5B"/>
    <w:rsid w:val="001D4DCC"/>
    <w:rsid w:val="001D7A4D"/>
    <w:rsid w:val="001E06D2"/>
    <w:rsid w:val="001E0FB3"/>
    <w:rsid w:val="001E34F8"/>
    <w:rsid w:val="001E42CD"/>
    <w:rsid w:val="001F3C98"/>
    <w:rsid w:val="001F67C1"/>
    <w:rsid w:val="00200667"/>
    <w:rsid w:val="00201664"/>
    <w:rsid w:val="00203F93"/>
    <w:rsid w:val="00204B4A"/>
    <w:rsid w:val="00204DEF"/>
    <w:rsid w:val="0021068A"/>
    <w:rsid w:val="00210D8A"/>
    <w:rsid w:val="00212FA2"/>
    <w:rsid w:val="00214166"/>
    <w:rsid w:val="00214305"/>
    <w:rsid w:val="0021526C"/>
    <w:rsid w:val="00217378"/>
    <w:rsid w:val="0021754A"/>
    <w:rsid w:val="0022068D"/>
    <w:rsid w:val="00220728"/>
    <w:rsid w:val="00222A7D"/>
    <w:rsid w:val="00223192"/>
    <w:rsid w:val="00224212"/>
    <w:rsid w:val="0022516E"/>
    <w:rsid w:val="00225AF4"/>
    <w:rsid w:val="00226D9F"/>
    <w:rsid w:val="002307DD"/>
    <w:rsid w:val="00241743"/>
    <w:rsid w:val="00242AA1"/>
    <w:rsid w:val="00246758"/>
    <w:rsid w:val="00254229"/>
    <w:rsid w:val="002632B3"/>
    <w:rsid w:val="002635C6"/>
    <w:rsid w:val="002635D5"/>
    <w:rsid w:val="00265A4D"/>
    <w:rsid w:val="00266550"/>
    <w:rsid w:val="00267330"/>
    <w:rsid w:val="002677DA"/>
    <w:rsid w:val="00267F77"/>
    <w:rsid w:val="002717CE"/>
    <w:rsid w:val="00272541"/>
    <w:rsid w:val="002729CC"/>
    <w:rsid w:val="002730B1"/>
    <w:rsid w:val="002741E6"/>
    <w:rsid w:val="0027438C"/>
    <w:rsid w:val="00274C4E"/>
    <w:rsid w:val="00275249"/>
    <w:rsid w:val="0028649D"/>
    <w:rsid w:val="00286BBB"/>
    <w:rsid w:val="002900E9"/>
    <w:rsid w:val="002903FB"/>
    <w:rsid w:val="00293B74"/>
    <w:rsid w:val="00294608"/>
    <w:rsid w:val="00294683"/>
    <w:rsid w:val="00295209"/>
    <w:rsid w:val="002957AE"/>
    <w:rsid w:val="00296827"/>
    <w:rsid w:val="002A0093"/>
    <w:rsid w:val="002A3AEB"/>
    <w:rsid w:val="002A4DBE"/>
    <w:rsid w:val="002A4F5D"/>
    <w:rsid w:val="002A7CD2"/>
    <w:rsid w:val="002B6C7C"/>
    <w:rsid w:val="002B7883"/>
    <w:rsid w:val="002C2A00"/>
    <w:rsid w:val="002C5DCD"/>
    <w:rsid w:val="002C7FCC"/>
    <w:rsid w:val="002D00C8"/>
    <w:rsid w:val="002D0C7F"/>
    <w:rsid w:val="002D22BA"/>
    <w:rsid w:val="002D2364"/>
    <w:rsid w:val="002D3823"/>
    <w:rsid w:val="002D4BBD"/>
    <w:rsid w:val="002E47DC"/>
    <w:rsid w:val="002E565B"/>
    <w:rsid w:val="002E7977"/>
    <w:rsid w:val="002F0FFE"/>
    <w:rsid w:val="002F3690"/>
    <w:rsid w:val="002F611B"/>
    <w:rsid w:val="00301617"/>
    <w:rsid w:val="00303A37"/>
    <w:rsid w:val="00305488"/>
    <w:rsid w:val="00307644"/>
    <w:rsid w:val="003122D9"/>
    <w:rsid w:val="00313F73"/>
    <w:rsid w:val="00314C6E"/>
    <w:rsid w:val="00320FFC"/>
    <w:rsid w:val="00325F64"/>
    <w:rsid w:val="003309FE"/>
    <w:rsid w:val="00330C45"/>
    <w:rsid w:val="00332CC9"/>
    <w:rsid w:val="00334CB9"/>
    <w:rsid w:val="00335289"/>
    <w:rsid w:val="003359BA"/>
    <w:rsid w:val="0033751E"/>
    <w:rsid w:val="00340854"/>
    <w:rsid w:val="00343E48"/>
    <w:rsid w:val="00344B6E"/>
    <w:rsid w:val="003457BA"/>
    <w:rsid w:val="00345C51"/>
    <w:rsid w:val="003506D4"/>
    <w:rsid w:val="00350EF5"/>
    <w:rsid w:val="00351CCC"/>
    <w:rsid w:val="003548C3"/>
    <w:rsid w:val="0035503D"/>
    <w:rsid w:val="003556F1"/>
    <w:rsid w:val="00360D12"/>
    <w:rsid w:val="003622D0"/>
    <w:rsid w:val="00365B50"/>
    <w:rsid w:val="0037007A"/>
    <w:rsid w:val="00376A54"/>
    <w:rsid w:val="00376E96"/>
    <w:rsid w:val="003777E4"/>
    <w:rsid w:val="00381809"/>
    <w:rsid w:val="003819D3"/>
    <w:rsid w:val="0038361B"/>
    <w:rsid w:val="00384AB2"/>
    <w:rsid w:val="00393AD7"/>
    <w:rsid w:val="00393AE4"/>
    <w:rsid w:val="003945A8"/>
    <w:rsid w:val="00394670"/>
    <w:rsid w:val="003947DC"/>
    <w:rsid w:val="00395B65"/>
    <w:rsid w:val="0039659E"/>
    <w:rsid w:val="0039748D"/>
    <w:rsid w:val="003A0C78"/>
    <w:rsid w:val="003A2DA9"/>
    <w:rsid w:val="003A7536"/>
    <w:rsid w:val="003A7CF5"/>
    <w:rsid w:val="003B0D51"/>
    <w:rsid w:val="003B207E"/>
    <w:rsid w:val="003B435A"/>
    <w:rsid w:val="003B47E8"/>
    <w:rsid w:val="003C1ED8"/>
    <w:rsid w:val="003C27DB"/>
    <w:rsid w:val="003C2D63"/>
    <w:rsid w:val="003D00FA"/>
    <w:rsid w:val="003D0132"/>
    <w:rsid w:val="003D149C"/>
    <w:rsid w:val="003D3A81"/>
    <w:rsid w:val="003D4AA7"/>
    <w:rsid w:val="003D4B93"/>
    <w:rsid w:val="003D4D54"/>
    <w:rsid w:val="003D5995"/>
    <w:rsid w:val="003D6630"/>
    <w:rsid w:val="003D6A20"/>
    <w:rsid w:val="003D716E"/>
    <w:rsid w:val="003D78ED"/>
    <w:rsid w:val="003E3706"/>
    <w:rsid w:val="003F42EB"/>
    <w:rsid w:val="003F5270"/>
    <w:rsid w:val="003F6E64"/>
    <w:rsid w:val="00400EBE"/>
    <w:rsid w:val="00402AA1"/>
    <w:rsid w:val="00403F03"/>
    <w:rsid w:val="00407013"/>
    <w:rsid w:val="004107B6"/>
    <w:rsid w:val="00412A54"/>
    <w:rsid w:val="0041378E"/>
    <w:rsid w:val="0041430E"/>
    <w:rsid w:val="00414983"/>
    <w:rsid w:val="00414CCE"/>
    <w:rsid w:val="00415FEC"/>
    <w:rsid w:val="004161F2"/>
    <w:rsid w:val="00417FA1"/>
    <w:rsid w:val="00420D42"/>
    <w:rsid w:val="00422823"/>
    <w:rsid w:val="00422DDA"/>
    <w:rsid w:val="0042354F"/>
    <w:rsid w:val="0042521F"/>
    <w:rsid w:val="00425BB7"/>
    <w:rsid w:val="00427BA5"/>
    <w:rsid w:val="00427D4F"/>
    <w:rsid w:val="00430E9B"/>
    <w:rsid w:val="00431CDA"/>
    <w:rsid w:val="00436177"/>
    <w:rsid w:val="00436C81"/>
    <w:rsid w:val="00440D14"/>
    <w:rsid w:val="004444B9"/>
    <w:rsid w:val="004461EE"/>
    <w:rsid w:val="00454123"/>
    <w:rsid w:val="00463DD8"/>
    <w:rsid w:val="004658DC"/>
    <w:rsid w:val="00465936"/>
    <w:rsid w:val="00476642"/>
    <w:rsid w:val="00477438"/>
    <w:rsid w:val="00480B77"/>
    <w:rsid w:val="0048280E"/>
    <w:rsid w:val="004830DF"/>
    <w:rsid w:val="004833F7"/>
    <w:rsid w:val="00483764"/>
    <w:rsid w:val="00485AC6"/>
    <w:rsid w:val="00486527"/>
    <w:rsid w:val="00490809"/>
    <w:rsid w:val="004911D6"/>
    <w:rsid w:val="00493CF1"/>
    <w:rsid w:val="004945E9"/>
    <w:rsid w:val="0049521C"/>
    <w:rsid w:val="004A24FD"/>
    <w:rsid w:val="004A36DC"/>
    <w:rsid w:val="004A6024"/>
    <w:rsid w:val="004A6EB2"/>
    <w:rsid w:val="004A6F13"/>
    <w:rsid w:val="004A7419"/>
    <w:rsid w:val="004A7913"/>
    <w:rsid w:val="004A7D74"/>
    <w:rsid w:val="004A7F27"/>
    <w:rsid w:val="004B1C76"/>
    <w:rsid w:val="004B216C"/>
    <w:rsid w:val="004C17CB"/>
    <w:rsid w:val="004C18AF"/>
    <w:rsid w:val="004C382F"/>
    <w:rsid w:val="004C46DD"/>
    <w:rsid w:val="004C77D9"/>
    <w:rsid w:val="004D03D1"/>
    <w:rsid w:val="004D3079"/>
    <w:rsid w:val="004D31F6"/>
    <w:rsid w:val="004D3B18"/>
    <w:rsid w:val="004D3C76"/>
    <w:rsid w:val="004D6B27"/>
    <w:rsid w:val="004D7284"/>
    <w:rsid w:val="004D7464"/>
    <w:rsid w:val="004E18AF"/>
    <w:rsid w:val="004E38F9"/>
    <w:rsid w:val="004E50E7"/>
    <w:rsid w:val="004E63F8"/>
    <w:rsid w:val="004F35B3"/>
    <w:rsid w:val="004F366C"/>
    <w:rsid w:val="004F390A"/>
    <w:rsid w:val="004F3E2A"/>
    <w:rsid w:val="004F5F60"/>
    <w:rsid w:val="0050282D"/>
    <w:rsid w:val="0050478B"/>
    <w:rsid w:val="00504E17"/>
    <w:rsid w:val="00505023"/>
    <w:rsid w:val="00505A40"/>
    <w:rsid w:val="00510D35"/>
    <w:rsid w:val="00511824"/>
    <w:rsid w:val="0051210F"/>
    <w:rsid w:val="005121A5"/>
    <w:rsid w:val="00513907"/>
    <w:rsid w:val="0051528F"/>
    <w:rsid w:val="005204B2"/>
    <w:rsid w:val="00520759"/>
    <w:rsid w:val="005244DD"/>
    <w:rsid w:val="00530EE2"/>
    <w:rsid w:val="005311E0"/>
    <w:rsid w:val="00531715"/>
    <w:rsid w:val="005344FB"/>
    <w:rsid w:val="0054095C"/>
    <w:rsid w:val="00540D7B"/>
    <w:rsid w:val="00541694"/>
    <w:rsid w:val="0054279F"/>
    <w:rsid w:val="005430B5"/>
    <w:rsid w:val="00544699"/>
    <w:rsid w:val="00544D5B"/>
    <w:rsid w:val="005502FD"/>
    <w:rsid w:val="00553233"/>
    <w:rsid w:val="00561AE2"/>
    <w:rsid w:val="00562D86"/>
    <w:rsid w:val="00563048"/>
    <w:rsid w:val="00563605"/>
    <w:rsid w:val="00563B16"/>
    <w:rsid w:val="005673FB"/>
    <w:rsid w:val="0057088F"/>
    <w:rsid w:val="005728B0"/>
    <w:rsid w:val="00581103"/>
    <w:rsid w:val="005820C4"/>
    <w:rsid w:val="005831DF"/>
    <w:rsid w:val="00583A11"/>
    <w:rsid w:val="00583BC5"/>
    <w:rsid w:val="00585E2F"/>
    <w:rsid w:val="005874A7"/>
    <w:rsid w:val="005903CA"/>
    <w:rsid w:val="00597B26"/>
    <w:rsid w:val="00597F0C"/>
    <w:rsid w:val="005A3FD1"/>
    <w:rsid w:val="005A5682"/>
    <w:rsid w:val="005A6254"/>
    <w:rsid w:val="005A7AFC"/>
    <w:rsid w:val="005B0644"/>
    <w:rsid w:val="005B0926"/>
    <w:rsid w:val="005B12E0"/>
    <w:rsid w:val="005B5316"/>
    <w:rsid w:val="005B5F92"/>
    <w:rsid w:val="005B6C40"/>
    <w:rsid w:val="005B7C3F"/>
    <w:rsid w:val="005C1EB7"/>
    <w:rsid w:val="005C319A"/>
    <w:rsid w:val="005C741C"/>
    <w:rsid w:val="005D3489"/>
    <w:rsid w:val="005D4CAC"/>
    <w:rsid w:val="005D4CEA"/>
    <w:rsid w:val="005D688F"/>
    <w:rsid w:val="005E1D19"/>
    <w:rsid w:val="005E5948"/>
    <w:rsid w:val="005E5DCF"/>
    <w:rsid w:val="005E65B0"/>
    <w:rsid w:val="005E73C2"/>
    <w:rsid w:val="005F1270"/>
    <w:rsid w:val="005F176F"/>
    <w:rsid w:val="005F1ACC"/>
    <w:rsid w:val="005F20B8"/>
    <w:rsid w:val="005F4414"/>
    <w:rsid w:val="005F5418"/>
    <w:rsid w:val="0060057F"/>
    <w:rsid w:val="00600BB5"/>
    <w:rsid w:val="00602DA3"/>
    <w:rsid w:val="00607F02"/>
    <w:rsid w:val="00610F7C"/>
    <w:rsid w:val="0061178E"/>
    <w:rsid w:val="00612FBE"/>
    <w:rsid w:val="006132FC"/>
    <w:rsid w:val="00614299"/>
    <w:rsid w:val="00623987"/>
    <w:rsid w:val="006240C9"/>
    <w:rsid w:val="006241DE"/>
    <w:rsid w:val="00624D5F"/>
    <w:rsid w:val="0062711D"/>
    <w:rsid w:val="00633594"/>
    <w:rsid w:val="00640FEA"/>
    <w:rsid w:val="006424D8"/>
    <w:rsid w:val="00644F06"/>
    <w:rsid w:val="006468E1"/>
    <w:rsid w:val="00651C02"/>
    <w:rsid w:val="006532A0"/>
    <w:rsid w:val="00653E49"/>
    <w:rsid w:val="00656AAD"/>
    <w:rsid w:val="0065714E"/>
    <w:rsid w:val="0065726B"/>
    <w:rsid w:val="0066074A"/>
    <w:rsid w:val="006607CF"/>
    <w:rsid w:val="0066132C"/>
    <w:rsid w:val="00662139"/>
    <w:rsid w:val="00662E65"/>
    <w:rsid w:val="0066495A"/>
    <w:rsid w:val="00666687"/>
    <w:rsid w:val="00670800"/>
    <w:rsid w:val="0067129E"/>
    <w:rsid w:val="00671EA6"/>
    <w:rsid w:val="0067382B"/>
    <w:rsid w:val="00675A51"/>
    <w:rsid w:val="00676296"/>
    <w:rsid w:val="00677E56"/>
    <w:rsid w:val="00680659"/>
    <w:rsid w:val="00681EE5"/>
    <w:rsid w:val="006869DD"/>
    <w:rsid w:val="00690402"/>
    <w:rsid w:val="00691054"/>
    <w:rsid w:val="0069134C"/>
    <w:rsid w:val="00691656"/>
    <w:rsid w:val="00695B4D"/>
    <w:rsid w:val="00696CC5"/>
    <w:rsid w:val="00697837"/>
    <w:rsid w:val="006A08A3"/>
    <w:rsid w:val="006A0F96"/>
    <w:rsid w:val="006A15E4"/>
    <w:rsid w:val="006A1D11"/>
    <w:rsid w:val="006A22CB"/>
    <w:rsid w:val="006A478C"/>
    <w:rsid w:val="006A7F23"/>
    <w:rsid w:val="006A7F28"/>
    <w:rsid w:val="006B61AC"/>
    <w:rsid w:val="006B6EC8"/>
    <w:rsid w:val="006C03FC"/>
    <w:rsid w:val="006C1228"/>
    <w:rsid w:val="006C1636"/>
    <w:rsid w:val="006C1F47"/>
    <w:rsid w:val="006C3C84"/>
    <w:rsid w:val="006C4A89"/>
    <w:rsid w:val="006C6474"/>
    <w:rsid w:val="006D22C9"/>
    <w:rsid w:val="006D4266"/>
    <w:rsid w:val="006D61A0"/>
    <w:rsid w:val="006D649A"/>
    <w:rsid w:val="006D6CFA"/>
    <w:rsid w:val="006D722D"/>
    <w:rsid w:val="006E1BB7"/>
    <w:rsid w:val="006E236A"/>
    <w:rsid w:val="006E2D53"/>
    <w:rsid w:val="006E496D"/>
    <w:rsid w:val="006E67E3"/>
    <w:rsid w:val="006F1A10"/>
    <w:rsid w:val="006F460A"/>
    <w:rsid w:val="006F4819"/>
    <w:rsid w:val="006F4A50"/>
    <w:rsid w:val="006F6662"/>
    <w:rsid w:val="007037B1"/>
    <w:rsid w:val="00705C0A"/>
    <w:rsid w:val="007065E1"/>
    <w:rsid w:val="00707AC2"/>
    <w:rsid w:val="00707C50"/>
    <w:rsid w:val="00714CB1"/>
    <w:rsid w:val="00714EBC"/>
    <w:rsid w:val="00724B94"/>
    <w:rsid w:val="00727621"/>
    <w:rsid w:val="00730820"/>
    <w:rsid w:val="00731C79"/>
    <w:rsid w:val="00735037"/>
    <w:rsid w:val="00735D77"/>
    <w:rsid w:val="00736C55"/>
    <w:rsid w:val="007426E8"/>
    <w:rsid w:val="007439A4"/>
    <w:rsid w:val="00745309"/>
    <w:rsid w:val="00747EEE"/>
    <w:rsid w:val="007529FE"/>
    <w:rsid w:val="00755032"/>
    <w:rsid w:val="00756D1B"/>
    <w:rsid w:val="007578A5"/>
    <w:rsid w:val="00760F20"/>
    <w:rsid w:val="00761417"/>
    <w:rsid w:val="00761777"/>
    <w:rsid w:val="00761838"/>
    <w:rsid w:val="00762C8F"/>
    <w:rsid w:val="00765C61"/>
    <w:rsid w:val="00770973"/>
    <w:rsid w:val="007732FC"/>
    <w:rsid w:val="00773F67"/>
    <w:rsid w:val="007778EC"/>
    <w:rsid w:val="0078093A"/>
    <w:rsid w:val="0078312A"/>
    <w:rsid w:val="0078316A"/>
    <w:rsid w:val="007838CC"/>
    <w:rsid w:val="007848F6"/>
    <w:rsid w:val="007858EF"/>
    <w:rsid w:val="00786FF3"/>
    <w:rsid w:val="00787D07"/>
    <w:rsid w:val="00791836"/>
    <w:rsid w:val="007940A5"/>
    <w:rsid w:val="00795FC3"/>
    <w:rsid w:val="00797617"/>
    <w:rsid w:val="007A0EFB"/>
    <w:rsid w:val="007A0F9B"/>
    <w:rsid w:val="007A1716"/>
    <w:rsid w:val="007A3940"/>
    <w:rsid w:val="007A3E28"/>
    <w:rsid w:val="007A5AC4"/>
    <w:rsid w:val="007A60D9"/>
    <w:rsid w:val="007C1073"/>
    <w:rsid w:val="007C2CBD"/>
    <w:rsid w:val="007C33A3"/>
    <w:rsid w:val="007C33B5"/>
    <w:rsid w:val="007C4309"/>
    <w:rsid w:val="007C544F"/>
    <w:rsid w:val="007C69AD"/>
    <w:rsid w:val="007C7A2D"/>
    <w:rsid w:val="007D12BA"/>
    <w:rsid w:val="007D5FFB"/>
    <w:rsid w:val="007E03C1"/>
    <w:rsid w:val="007E5CA6"/>
    <w:rsid w:val="007E77D7"/>
    <w:rsid w:val="007F06B1"/>
    <w:rsid w:val="007F2B50"/>
    <w:rsid w:val="007F3D41"/>
    <w:rsid w:val="007F456A"/>
    <w:rsid w:val="007F6700"/>
    <w:rsid w:val="007F6D28"/>
    <w:rsid w:val="00800622"/>
    <w:rsid w:val="00800A40"/>
    <w:rsid w:val="00801930"/>
    <w:rsid w:val="00805E08"/>
    <w:rsid w:val="00807314"/>
    <w:rsid w:val="00807B5B"/>
    <w:rsid w:val="00807BC1"/>
    <w:rsid w:val="008120E5"/>
    <w:rsid w:val="0081377B"/>
    <w:rsid w:val="00817C09"/>
    <w:rsid w:val="008230CA"/>
    <w:rsid w:val="00824055"/>
    <w:rsid w:val="0082603D"/>
    <w:rsid w:val="00826B09"/>
    <w:rsid w:val="00833557"/>
    <w:rsid w:val="0084222E"/>
    <w:rsid w:val="00842D9C"/>
    <w:rsid w:val="00850E62"/>
    <w:rsid w:val="0085120A"/>
    <w:rsid w:val="00852648"/>
    <w:rsid w:val="008532C3"/>
    <w:rsid w:val="008532F3"/>
    <w:rsid w:val="00854C80"/>
    <w:rsid w:val="0085594E"/>
    <w:rsid w:val="00855983"/>
    <w:rsid w:val="00862E5D"/>
    <w:rsid w:val="0086672C"/>
    <w:rsid w:val="00870BE0"/>
    <w:rsid w:val="00872013"/>
    <w:rsid w:val="00872373"/>
    <w:rsid w:val="008765D7"/>
    <w:rsid w:val="00876B36"/>
    <w:rsid w:val="00882521"/>
    <w:rsid w:val="00882ED0"/>
    <w:rsid w:val="00890E49"/>
    <w:rsid w:val="008915B3"/>
    <w:rsid w:val="00893301"/>
    <w:rsid w:val="00893DEA"/>
    <w:rsid w:val="00893F02"/>
    <w:rsid w:val="0089506D"/>
    <w:rsid w:val="008978CA"/>
    <w:rsid w:val="00897971"/>
    <w:rsid w:val="008A13ED"/>
    <w:rsid w:val="008A21DF"/>
    <w:rsid w:val="008A414E"/>
    <w:rsid w:val="008A46FA"/>
    <w:rsid w:val="008A4996"/>
    <w:rsid w:val="008A5573"/>
    <w:rsid w:val="008A69E7"/>
    <w:rsid w:val="008B00EB"/>
    <w:rsid w:val="008B15E4"/>
    <w:rsid w:val="008B3F90"/>
    <w:rsid w:val="008B550F"/>
    <w:rsid w:val="008B661D"/>
    <w:rsid w:val="008B667E"/>
    <w:rsid w:val="008B6D94"/>
    <w:rsid w:val="008C08C3"/>
    <w:rsid w:val="008C099E"/>
    <w:rsid w:val="008C1FFD"/>
    <w:rsid w:val="008C520F"/>
    <w:rsid w:val="008D0730"/>
    <w:rsid w:val="008D2C8D"/>
    <w:rsid w:val="008D7DE0"/>
    <w:rsid w:val="008E1C71"/>
    <w:rsid w:val="008E20E1"/>
    <w:rsid w:val="008E3485"/>
    <w:rsid w:val="008E38B0"/>
    <w:rsid w:val="008E51F6"/>
    <w:rsid w:val="008E62EE"/>
    <w:rsid w:val="008E7DF4"/>
    <w:rsid w:val="008F0A26"/>
    <w:rsid w:val="008F1502"/>
    <w:rsid w:val="008F2022"/>
    <w:rsid w:val="008F537A"/>
    <w:rsid w:val="008F744A"/>
    <w:rsid w:val="009009EC"/>
    <w:rsid w:val="009015D3"/>
    <w:rsid w:val="009020E5"/>
    <w:rsid w:val="0090401E"/>
    <w:rsid w:val="009078C3"/>
    <w:rsid w:val="0091063F"/>
    <w:rsid w:val="0091388A"/>
    <w:rsid w:val="009145B5"/>
    <w:rsid w:val="00914640"/>
    <w:rsid w:val="0091695F"/>
    <w:rsid w:val="00917D80"/>
    <w:rsid w:val="00923F1E"/>
    <w:rsid w:val="009241CB"/>
    <w:rsid w:val="009243AC"/>
    <w:rsid w:val="00925BB1"/>
    <w:rsid w:val="009262DD"/>
    <w:rsid w:val="00926E7E"/>
    <w:rsid w:val="00927042"/>
    <w:rsid w:val="0093054C"/>
    <w:rsid w:val="00933377"/>
    <w:rsid w:val="00933678"/>
    <w:rsid w:val="00933759"/>
    <w:rsid w:val="00933B4C"/>
    <w:rsid w:val="00936EF4"/>
    <w:rsid w:val="009401A1"/>
    <w:rsid w:val="00940514"/>
    <w:rsid w:val="00941002"/>
    <w:rsid w:val="00943AF3"/>
    <w:rsid w:val="00951460"/>
    <w:rsid w:val="00951687"/>
    <w:rsid w:val="0095286A"/>
    <w:rsid w:val="00954AEE"/>
    <w:rsid w:val="00962A1C"/>
    <w:rsid w:val="00963ABB"/>
    <w:rsid w:val="00966055"/>
    <w:rsid w:val="009678FF"/>
    <w:rsid w:val="00967C89"/>
    <w:rsid w:val="009753C7"/>
    <w:rsid w:val="0097644C"/>
    <w:rsid w:val="0097777B"/>
    <w:rsid w:val="00977E2E"/>
    <w:rsid w:val="009813B3"/>
    <w:rsid w:val="009838D2"/>
    <w:rsid w:val="00983F0A"/>
    <w:rsid w:val="00985453"/>
    <w:rsid w:val="00985A48"/>
    <w:rsid w:val="00986EE3"/>
    <w:rsid w:val="00990AB1"/>
    <w:rsid w:val="00991BC2"/>
    <w:rsid w:val="0099264B"/>
    <w:rsid w:val="009931D7"/>
    <w:rsid w:val="00994056"/>
    <w:rsid w:val="0099540B"/>
    <w:rsid w:val="00997FE5"/>
    <w:rsid w:val="009A073E"/>
    <w:rsid w:val="009A1E88"/>
    <w:rsid w:val="009A25B4"/>
    <w:rsid w:val="009A265B"/>
    <w:rsid w:val="009A2885"/>
    <w:rsid w:val="009A2C1C"/>
    <w:rsid w:val="009A4E3A"/>
    <w:rsid w:val="009A6989"/>
    <w:rsid w:val="009A6A52"/>
    <w:rsid w:val="009A6C65"/>
    <w:rsid w:val="009A6E59"/>
    <w:rsid w:val="009A7B41"/>
    <w:rsid w:val="009B10EC"/>
    <w:rsid w:val="009B361C"/>
    <w:rsid w:val="009B6B4A"/>
    <w:rsid w:val="009C130A"/>
    <w:rsid w:val="009C2B64"/>
    <w:rsid w:val="009C31D7"/>
    <w:rsid w:val="009C42BC"/>
    <w:rsid w:val="009C5156"/>
    <w:rsid w:val="009C6DA3"/>
    <w:rsid w:val="009C70A4"/>
    <w:rsid w:val="009C765A"/>
    <w:rsid w:val="009C7B77"/>
    <w:rsid w:val="009D245E"/>
    <w:rsid w:val="009D24C3"/>
    <w:rsid w:val="009D4361"/>
    <w:rsid w:val="009D7383"/>
    <w:rsid w:val="009D73E7"/>
    <w:rsid w:val="009E1747"/>
    <w:rsid w:val="009E1AA2"/>
    <w:rsid w:val="009E1D09"/>
    <w:rsid w:val="009E2789"/>
    <w:rsid w:val="009E3237"/>
    <w:rsid w:val="009E3665"/>
    <w:rsid w:val="009E3D72"/>
    <w:rsid w:val="009E7CD9"/>
    <w:rsid w:val="009F2020"/>
    <w:rsid w:val="009F23CD"/>
    <w:rsid w:val="009F2BBF"/>
    <w:rsid w:val="009F2BCB"/>
    <w:rsid w:val="009F5A7D"/>
    <w:rsid w:val="00A03CBA"/>
    <w:rsid w:val="00A07991"/>
    <w:rsid w:val="00A1072B"/>
    <w:rsid w:val="00A109EC"/>
    <w:rsid w:val="00A11163"/>
    <w:rsid w:val="00A11B4E"/>
    <w:rsid w:val="00A13C57"/>
    <w:rsid w:val="00A202A1"/>
    <w:rsid w:val="00A2376F"/>
    <w:rsid w:val="00A23D04"/>
    <w:rsid w:val="00A26AA9"/>
    <w:rsid w:val="00A3121D"/>
    <w:rsid w:val="00A31875"/>
    <w:rsid w:val="00A31ECD"/>
    <w:rsid w:val="00A34659"/>
    <w:rsid w:val="00A34DFF"/>
    <w:rsid w:val="00A359A8"/>
    <w:rsid w:val="00A3658D"/>
    <w:rsid w:val="00A418AF"/>
    <w:rsid w:val="00A50494"/>
    <w:rsid w:val="00A51F09"/>
    <w:rsid w:val="00A52238"/>
    <w:rsid w:val="00A55685"/>
    <w:rsid w:val="00A55AE1"/>
    <w:rsid w:val="00A562AF"/>
    <w:rsid w:val="00A62CA1"/>
    <w:rsid w:val="00A66D5F"/>
    <w:rsid w:val="00A7094A"/>
    <w:rsid w:val="00A70BA5"/>
    <w:rsid w:val="00A71434"/>
    <w:rsid w:val="00A72F55"/>
    <w:rsid w:val="00A735F9"/>
    <w:rsid w:val="00A73FD9"/>
    <w:rsid w:val="00A743DC"/>
    <w:rsid w:val="00A77089"/>
    <w:rsid w:val="00A80C28"/>
    <w:rsid w:val="00A813A1"/>
    <w:rsid w:val="00A8299A"/>
    <w:rsid w:val="00A868BE"/>
    <w:rsid w:val="00A87809"/>
    <w:rsid w:val="00A919FC"/>
    <w:rsid w:val="00A9319A"/>
    <w:rsid w:val="00A93273"/>
    <w:rsid w:val="00A959BC"/>
    <w:rsid w:val="00AA00F1"/>
    <w:rsid w:val="00AA3975"/>
    <w:rsid w:val="00AA5183"/>
    <w:rsid w:val="00AB1C77"/>
    <w:rsid w:val="00AB3455"/>
    <w:rsid w:val="00AB4611"/>
    <w:rsid w:val="00AB6664"/>
    <w:rsid w:val="00AC1A21"/>
    <w:rsid w:val="00AC767C"/>
    <w:rsid w:val="00AD1EEE"/>
    <w:rsid w:val="00AD25B8"/>
    <w:rsid w:val="00AD2D2A"/>
    <w:rsid w:val="00AD62BE"/>
    <w:rsid w:val="00AD6EAF"/>
    <w:rsid w:val="00AE006E"/>
    <w:rsid w:val="00AE0698"/>
    <w:rsid w:val="00AE1651"/>
    <w:rsid w:val="00AE3AEB"/>
    <w:rsid w:val="00AE66E8"/>
    <w:rsid w:val="00AF0931"/>
    <w:rsid w:val="00AF2631"/>
    <w:rsid w:val="00AF4F04"/>
    <w:rsid w:val="00AF50DC"/>
    <w:rsid w:val="00AF6C39"/>
    <w:rsid w:val="00B010C9"/>
    <w:rsid w:val="00B02C3D"/>
    <w:rsid w:val="00B064C3"/>
    <w:rsid w:val="00B11F29"/>
    <w:rsid w:val="00B12494"/>
    <w:rsid w:val="00B17DF2"/>
    <w:rsid w:val="00B23233"/>
    <w:rsid w:val="00B2715B"/>
    <w:rsid w:val="00B31582"/>
    <w:rsid w:val="00B3193D"/>
    <w:rsid w:val="00B33536"/>
    <w:rsid w:val="00B34B02"/>
    <w:rsid w:val="00B3675A"/>
    <w:rsid w:val="00B403EB"/>
    <w:rsid w:val="00B4096C"/>
    <w:rsid w:val="00B40F3A"/>
    <w:rsid w:val="00B435D2"/>
    <w:rsid w:val="00B479EB"/>
    <w:rsid w:val="00B505A5"/>
    <w:rsid w:val="00B526D5"/>
    <w:rsid w:val="00B52A63"/>
    <w:rsid w:val="00B5348E"/>
    <w:rsid w:val="00B544F2"/>
    <w:rsid w:val="00B564EF"/>
    <w:rsid w:val="00B56503"/>
    <w:rsid w:val="00B56968"/>
    <w:rsid w:val="00B56DE0"/>
    <w:rsid w:val="00B666F9"/>
    <w:rsid w:val="00B6745E"/>
    <w:rsid w:val="00B70FD5"/>
    <w:rsid w:val="00B72C19"/>
    <w:rsid w:val="00B7334C"/>
    <w:rsid w:val="00B77531"/>
    <w:rsid w:val="00B830BA"/>
    <w:rsid w:val="00B84408"/>
    <w:rsid w:val="00B84C25"/>
    <w:rsid w:val="00B87E40"/>
    <w:rsid w:val="00B87E8C"/>
    <w:rsid w:val="00B90944"/>
    <w:rsid w:val="00B92440"/>
    <w:rsid w:val="00B9624D"/>
    <w:rsid w:val="00B970FD"/>
    <w:rsid w:val="00BA0314"/>
    <w:rsid w:val="00BA2D75"/>
    <w:rsid w:val="00BA4D20"/>
    <w:rsid w:val="00BA5A7A"/>
    <w:rsid w:val="00BA795E"/>
    <w:rsid w:val="00BB11BF"/>
    <w:rsid w:val="00BB3DFF"/>
    <w:rsid w:val="00BB4542"/>
    <w:rsid w:val="00BB4ECC"/>
    <w:rsid w:val="00BC4855"/>
    <w:rsid w:val="00BC562C"/>
    <w:rsid w:val="00BC6269"/>
    <w:rsid w:val="00BC7214"/>
    <w:rsid w:val="00BC79FC"/>
    <w:rsid w:val="00BD09D7"/>
    <w:rsid w:val="00BD2B17"/>
    <w:rsid w:val="00BD2E5A"/>
    <w:rsid w:val="00BD3189"/>
    <w:rsid w:val="00BD45AF"/>
    <w:rsid w:val="00BD7FB5"/>
    <w:rsid w:val="00BF03A0"/>
    <w:rsid w:val="00BF0B5E"/>
    <w:rsid w:val="00BF0D05"/>
    <w:rsid w:val="00BF6BE0"/>
    <w:rsid w:val="00BF73D3"/>
    <w:rsid w:val="00BF797C"/>
    <w:rsid w:val="00C06D84"/>
    <w:rsid w:val="00C12597"/>
    <w:rsid w:val="00C1682F"/>
    <w:rsid w:val="00C20B90"/>
    <w:rsid w:val="00C227C8"/>
    <w:rsid w:val="00C239CD"/>
    <w:rsid w:val="00C25248"/>
    <w:rsid w:val="00C26349"/>
    <w:rsid w:val="00C37802"/>
    <w:rsid w:val="00C4045B"/>
    <w:rsid w:val="00C4319D"/>
    <w:rsid w:val="00C44DF3"/>
    <w:rsid w:val="00C45C78"/>
    <w:rsid w:val="00C465C6"/>
    <w:rsid w:val="00C47877"/>
    <w:rsid w:val="00C47D4A"/>
    <w:rsid w:val="00C50902"/>
    <w:rsid w:val="00C50FE9"/>
    <w:rsid w:val="00C52FFF"/>
    <w:rsid w:val="00C53A8B"/>
    <w:rsid w:val="00C53D6E"/>
    <w:rsid w:val="00C54589"/>
    <w:rsid w:val="00C564DF"/>
    <w:rsid w:val="00C56538"/>
    <w:rsid w:val="00C57A82"/>
    <w:rsid w:val="00C625DF"/>
    <w:rsid w:val="00C63417"/>
    <w:rsid w:val="00C647C3"/>
    <w:rsid w:val="00C672F7"/>
    <w:rsid w:val="00C674FE"/>
    <w:rsid w:val="00C7081F"/>
    <w:rsid w:val="00C70CA1"/>
    <w:rsid w:val="00C814F7"/>
    <w:rsid w:val="00C84C70"/>
    <w:rsid w:val="00C85E3B"/>
    <w:rsid w:val="00C86ECD"/>
    <w:rsid w:val="00C94D6D"/>
    <w:rsid w:val="00C94D7F"/>
    <w:rsid w:val="00C96CCF"/>
    <w:rsid w:val="00C9767F"/>
    <w:rsid w:val="00CA2F00"/>
    <w:rsid w:val="00CA4DB1"/>
    <w:rsid w:val="00CA7C6A"/>
    <w:rsid w:val="00CB3305"/>
    <w:rsid w:val="00CB3642"/>
    <w:rsid w:val="00CB406A"/>
    <w:rsid w:val="00CB5FF6"/>
    <w:rsid w:val="00CB6F61"/>
    <w:rsid w:val="00CB759E"/>
    <w:rsid w:val="00CC1DDC"/>
    <w:rsid w:val="00CC2C11"/>
    <w:rsid w:val="00CC3146"/>
    <w:rsid w:val="00CC34E0"/>
    <w:rsid w:val="00CC484F"/>
    <w:rsid w:val="00CC49D8"/>
    <w:rsid w:val="00CC55C6"/>
    <w:rsid w:val="00CC6AD4"/>
    <w:rsid w:val="00CC6EC9"/>
    <w:rsid w:val="00CD1F6A"/>
    <w:rsid w:val="00CD6DB2"/>
    <w:rsid w:val="00CE4FB3"/>
    <w:rsid w:val="00CF1383"/>
    <w:rsid w:val="00CF365C"/>
    <w:rsid w:val="00CF472D"/>
    <w:rsid w:val="00CF4D85"/>
    <w:rsid w:val="00CF61FC"/>
    <w:rsid w:val="00D01A68"/>
    <w:rsid w:val="00D0254B"/>
    <w:rsid w:val="00D030D5"/>
    <w:rsid w:val="00D03DA2"/>
    <w:rsid w:val="00D03DDC"/>
    <w:rsid w:val="00D04283"/>
    <w:rsid w:val="00D07285"/>
    <w:rsid w:val="00D073E3"/>
    <w:rsid w:val="00D07481"/>
    <w:rsid w:val="00D07522"/>
    <w:rsid w:val="00D11A60"/>
    <w:rsid w:val="00D1539C"/>
    <w:rsid w:val="00D1738A"/>
    <w:rsid w:val="00D1756A"/>
    <w:rsid w:val="00D213A6"/>
    <w:rsid w:val="00D219FB"/>
    <w:rsid w:val="00D2598E"/>
    <w:rsid w:val="00D311E3"/>
    <w:rsid w:val="00D3221A"/>
    <w:rsid w:val="00D364A5"/>
    <w:rsid w:val="00D375B8"/>
    <w:rsid w:val="00D47F70"/>
    <w:rsid w:val="00D5584C"/>
    <w:rsid w:val="00D57702"/>
    <w:rsid w:val="00D61FC3"/>
    <w:rsid w:val="00D62112"/>
    <w:rsid w:val="00D629E2"/>
    <w:rsid w:val="00D636FA"/>
    <w:rsid w:val="00D649B9"/>
    <w:rsid w:val="00D66C6E"/>
    <w:rsid w:val="00D66CD8"/>
    <w:rsid w:val="00D70800"/>
    <w:rsid w:val="00D722AB"/>
    <w:rsid w:val="00D731F9"/>
    <w:rsid w:val="00D7349F"/>
    <w:rsid w:val="00D7391B"/>
    <w:rsid w:val="00D8125A"/>
    <w:rsid w:val="00D812CA"/>
    <w:rsid w:val="00D81557"/>
    <w:rsid w:val="00D82418"/>
    <w:rsid w:val="00D865D1"/>
    <w:rsid w:val="00D91533"/>
    <w:rsid w:val="00D95109"/>
    <w:rsid w:val="00DA19D4"/>
    <w:rsid w:val="00DA26CE"/>
    <w:rsid w:val="00DA2C9E"/>
    <w:rsid w:val="00DA32BD"/>
    <w:rsid w:val="00DA43FC"/>
    <w:rsid w:val="00DB591B"/>
    <w:rsid w:val="00DB5D25"/>
    <w:rsid w:val="00DB7947"/>
    <w:rsid w:val="00DB7F59"/>
    <w:rsid w:val="00DC0571"/>
    <w:rsid w:val="00DC0E08"/>
    <w:rsid w:val="00DC175E"/>
    <w:rsid w:val="00DC31B5"/>
    <w:rsid w:val="00DC6260"/>
    <w:rsid w:val="00DD2CBB"/>
    <w:rsid w:val="00DD3F47"/>
    <w:rsid w:val="00DF3D0F"/>
    <w:rsid w:val="00DF3E95"/>
    <w:rsid w:val="00DF6073"/>
    <w:rsid w:val="00DF6DB3"/>
    <w:rsid w:val="00E00F4A"/>
    <w:rsid w:val="00E01217"/>
    <w:rsid w:val="00E0599D"/>
    <w:rsid w:val="00E059BF"/>
    <w:rsid w:val="00E111AA"/>
    <w:rsid w:val="00E1474F"/>
    <w:rsid w:val="00E14849"/>
    <w:rsid w:val="00E14DCA"/>
    <w:rsid w:val="00E1657B"/>
    <w:rsid w:val="00E16FE7"/>
    <w:rsid w:val="00E17591"/>
    <w:rsid w:val="00E175E0"/>
    <w:rsid w:val="00E17DBE"/>
    <w:rsid w:val="00E21D36"/>
    <w:rsid w:val="00E23954"/>
    <w:rsid w:val="00E35C90"/>
    <w:rsid w:val="00E361A6"/>
    <w:rsid w:val="00E36F78"/>
    <w:rsid w:val="00E41D08"/>
    <w:rsid w:val="00E44830"/>
    <w:rsid w:val="00E466AA"/>
    <w:rsid w:val="00E47315"/>
    <w:rsid w:val="00E511B6"/>
    <w:rsid w:val="00E532E7"/>
    <w:rsid w:val="00E539C4"/>
    <w:rsid w:val="00E53D04"/>
    <w:rsid w:val="00E610FC"/>
    <w:rsid w:val="00E630EF"/>
    <w:rsid w:val="00E630FB"/>
    <w:rsid w:val="00E63723"/>
    <w:rsid w:val="00E63B2C"/>
    <w:rsid w:val="00E63CAE"/>
    <w:rsid w:val="00E63CCA"/>
    <w:rsid w:val="00E66B8E"/>
    <w:rsid w:val="00E70128"/>
    <w:rsid w:val="00E716A5"/>
    <w:rsid w:val="00E72104"/>
    <w:rsid w:val="00E72C77"/>
    <w:rsid w:val="00E747D3"/>
    <w:rsid w:val="00E81301"/>
    <w:rsid w:val="00E8180B"/>
    <w:rsid w:val="00E838A3"/>
    <w:rsid w:val="00E84A1B"/>
    <w:rsid w:val="00E877A0"/>
    <w:rsid w:val="00E90000"/>
    <w:rsid w:val="00E9086C"/>
    <w:rsid w:val="00E91B88"/>
    <w:rsid w:val="00E91D45"/>
    <w:rsid w:val="00E9446C"/>
    <w:rsid w:val="00E96E0E"/>
    <w:rsid w:val="00E97C23"/>
    <w:rsid w:val="00EA2972"/>
    <w:rsid w:val="00EA4242"/>
    <w:rsid w:val="00EB02DE"/>
    <w:rsid w:val="00EB0642"/>
    <w:rsid w:val="00EB1935"/>
    <w:rsid w:val="00EB1B65"/>
    <w:rsid w:val="00EB21DF"/>
    <w:rsid w:val="00EB27F1"/>
    <w:rsid w:val="00EB321C"/>
    <w:rsid w:val="00EB3ABE"/>
    <w:rsid w:val="00EB63B1"/>
    <w:rsid w:val="00EB770F"/>
    <w:rsid w:val="00EB799E"/>
    <w:rsid w:val="00EC24B4"/>
    <w:rsid w:val="00EC2906"/>
    <w:rsid w:val="00EC2DB0"/>
    <w:rsid w:val="00EC356C"/>
    <w:rsid w:val="00ED199B"/>
    <w:rsid w:val="00ED5044"/>
    <w:rsid w:val="00ED70EF"/>
    <w:rsid w:val="00EE316F"/>
    <w:rsid w:val="00EE376D"/>
    <w:rsid w:val="00EE3DA3"/>
    <w:rsid w:val="00EE5E02"/>
    <w:rsid w:val="00EE6BC2"/>
    <w:rsid w:val="00EE7A82"/>
    <w:rsid w:val="00EF29A6"/>
    <w:rsid w:val="00EF350E"/>
    <w:rsid w:val="00EF5047"/>
    <w:rsid w:val="00EF5D34"/>
    <w:rsid w:val="00EF64D7"/>
    <w:rsid w:val="00F03AF6"/>
    <w:rsid w:val="00F03C7A"/>
    <w:rsid w:val="00F1044F"/>
    <w:rsid w:val="00F10EB5"/>
    <w:rsid w:val="00F11728"/>
    <w:rsid w:val="00F13063"/>
    <w:rsid w:val="00F153D2"/>
    <w:rsid w:val="00F17020"/>
    <w:rsid w:val="00F207BC"/>
    <w:rsid w:val="00F21CCF"/>
    <w:rsid w:val="00F23843"/>
    <w:rsid w:val="00F245F0"/>
    <w:rsid w:val="00F24BF9"/>
    <w:rsid w:val="00F2527B"/>
    <w:rsid w:val="00F2592B"/>
    <w:rsid w:val="00F25C7C"/>
    <w:rsid w:val="00F27C5D"/>
    <w:rsid w:val="00F31314"/>
    <w:rsid w:val="00F34ADE"/>
    <w:rsid w:val="00F34BA8"/>
    <w:rsid w:val="00F3559C"/>
    <w:rsid w:val="00F35745"/>
    <w:rsid w:val="00F361A0"/>
    <w:rsid w:val="00F367CA"/>
    <w:rsid w:val="00F36DD8"/>
    <w:rsid w:val="00F42747"/>
    <w:rsid w:val="00F42DDC"/>
    <w:rsid w:val="00F4607A"/>
    <w:rsid w:val="00F46DD8"/>
    <w:rsid w:val="00F46FB1"/>
    <w:rsid w:val="00F506B6"/>
    <w:rsid w:val="00F50B58"/>
    <w:rsid w:val="00F50C2D"/>
    <w:rsid w:val="00F53520"/>
    <w:rsid w:val="00F54DF7"/>
    <w:rsid w:val="00F566CB"/>
    <w:rsid w:val="00F579D0"/>
    <w:rsid w:val="00F60C7A"/>
    <w:rsid w:val="00F61557"/>
    <w:rsid w:val="00F61768"/>
    <w:rsid w:val="00F61F0F"/>
    <w:rsid w:val="00F62029"/>
    <w:rsid w:val="00F7036C"/>
    <w:rsid w:val="00F7249C"/>
    <w:rsid w:val="00F733C4"/>
    <w:rsid w:val="00F7348A"/>
    <w:rsid w:val="00F74352"/>
    <w:rsid w:val="00F75138"/>
    <w:rsid w:val="00F751A5"/>
    <w:rsid w:val="00F81FAB"/>
    <w:rsid w:val="00F83C1E"/>
    <w:rsid w:val="00F83C7F"/>
    <w:rsid w:val="00F84529"/>
    <w:rsid w:val="00F84692"/>
    <w:rsid w:val="00F85423"/>
    <w:rsid w:val="00F87BA4"/>
    <w:rsid w:val="00F87E98"/>
    <w:rsid w:val="00F901BC"/>
    <w:rsid w:val="00F909D2"/>
    <w:rsid w:val="00F92B84"/>
    <w:rsid w:val="00F93A72"/>
    <w:rsid w:val="00F93EB5"/>
    <w:rsid w:val="00F95B09"/>
    <w:rsid w:val="00F97499"/>
    <w:rsid w:val="00FA04F1"/>
    <w:rsid w:val="00FA0B3F"/>
    <w:rsid w:val="00FA4F79"/>
    <w:rsid w:val="00FA7326"/>
    <w:rsid w:val="00FA78EE"/>
    <w:rsid w:val="00FB46FE"/>
    <w:rsid w:val="00FB4992"/>
    <w:rsid w:val="00FB4DF9"/>
    <w:rsid w:val="00FB72C9"/>
    <w:rsid w:val="00FC4BDF"/>
    <w:rsid w:val="00FD1EA7"/>
    <w:rsid w:val="00FD35E6"/>
    <w:rsid w:val="00FD77B8"/>
    <w:rsid w:val="00FD7CF9"/>
    <w:rsid w:val="00FE0CD7"/>
    <w:rsid w:val="00FE1C06"/>
    <w:rsid w:val="00FE2A3E"/>
    <w:rsid w:val="00FE3214"/>
    <w:rsid w:val="00FE71A8"/>
    <w:rsid w:val="00FF1A28"/>
    <w:rsid w:val="00FF2E57"/>
    <w:rsid w:val="00FF30EF"/>
    <w:rsid w:val="00FF3919"/>
  </w:rsids>
  <m:mathPr>
    <m:mathFont m:val="Cambria Math"/>
    <m:brkBin m:val="before"/>
    <m:brkBinSub m:val="--"/>
    <m:smallFrac m:val="0"/>
    <m:dispDef/>
    <m:lMargin m:val="0"/>
    <m:rMargin m:val="0"/>
    <m:defJc m:val="centerGroup"/>
    <m:wrapIndent m:val="1440"/>
    <m:intLim m:val="subSup"/>
    <m:naryLim m:val="undOvr"/>
  </m:mathPr>
  <w:themeFontLang w:val="fr-L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DC372A"/>
  <w15:docId w15:val="{EF4E6A43-CAE5-4186-904B-CF89035DA1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0"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C099E"/>
    <w:pPr>
      <w:spacing w:after="120" w:line="240" w:lineRule="auto"/>
      <w:jc w:val="both"/>
    </w:pPr>
    <w:rPr>
      <w:lang w:val="de-DE"/>
    </w:rPr>
  </w:style>
  <w:style w:type="paragraph" w:styleId="berschrift1">
    <w:name w:val="heading 1"/>
    <w:basedOn w:val="Textkrper"/>
    <w:next w:val="ENV2023"/>
    <w:link w:val="berschrift1Zchn"/>
    <w:qFormat/>
    <w:rsid w:val="0065714E"/>
    <w:pPr>
      <w:numPr>
        <w:numId w:val="1"/>
      </w:numPr>
      <w:tabs>
        <w:tab w:val="left" w:pos="1152"/>
      </w:tabs>
      <w:spacing w:after="360"/>
      <w:ind w:left="1151" w:hanging="1151"/>
      <w:contextualSpacing/>
      <w:outlineLvl w:val="0"/>
    </w:pPr>
    <w:rPr>
      <w:b/>
      <w:color w:val="6FB144"/>
      <w:spacing w:val="5"/>
      <w:sz w:val="40"/>
      <w:szCs w:val="40"/>
    </w:rPr>
  </w:style>
  <w:style w:type="paragraph" w:styleId="berschrift2">
    <w:name w:val="heading 2"/>
    <w:basedOn w:val="Textkrper"/>
    <w:next w:val="ENV2023"/>
    <w:link w:val="berschrift2Zchn"/>
    <w:qFormat/>
    <w:rsid w:val="0065714E"/>
    <w:pPr>
      <w:numPr>
        <w:ilvl w:val="1"/>
        <w:numId w:val="1"/>
      </w:numPr>
      <w:tabs>
        <w:tab w:val="left" w:pos="1152"/>
      </w:tabs>
      <w:spacing w:after="240" w:line="240" w:lineRule="atLeast"/>
      <w:ind w:left="1151" w:hanging="1151"/>
      <w:outlineLvl w:val="1"/>
    </w:pPr>
    <w:rPr>
      <w:b/>
      <w:color w:val="6FB144"/>
      <w:sz w:val="32"/>
      <w:szCs w:val="32"/>
    </w:rPr>
  </w:style>
  <w:style w:type="paragraph" w:styleId="berschrift3">
    <w:name w:val="heading 3"/>
    <w:basedOn w:val="Textkrper"/>
    <w:next w:val="ENV2023"/>
    <w:link w:val="berschrift3Zchn"/>
    <w:qFormat/>
    <w:rsid w:val="007C33A3"/>
    <w:pPr>
      <w:numPr>
        <w:ilvl w:val="2"/>
        <w:numId w:val="1"/>
      </w:numPr>
      <w:tabs>
        <w:tab w:val="left" w:pos="1152"/>
      </w:tabs>
      <w:spacing w:after="240" w:line="240" w:lineRule="atLeast"/>
      <w:ind w:left="1151" w:hanging="1151"/>
      <w:outlineLvl w:val="2"/>
    </w:pPr>
    <w:rPr>
      <w:b/>
      <w:iCs/>
      <w:color w:val="6FB144"/>
      <w:spacing w:val="5"/>
      <w:sz w:val="28"/>
      <w:szCs w:val="24"/>
    </w:rPr>
  </w:style>
  <w:style w:type="paragraph" w:styleId="berschrift4">
    <w:name w:val="heading 4"/>
    <w:basedOn w:val="Standard"/>
    <w:next w:val="Standard"/>
    <w:link w:val="berschrift4Zchn"/>
    <w:autoRedefine/>
    <w:qFormat/>
    <w:rsid w:val="00CC484F"/>
    <w:pPr>
      <w:numPr>
        <w:ilvl w:val="3"/>
        <w:numId w:val="1"/>
      </w:numPr>
      <w:tabs>
        <w:tab w:val="left" w:pos="1170"/>
        <w:tab w:val="left" w:pos="8080"/>
      </w:tabs>
      <w:spacing w:after="0" w:line="360" w:lineRule="auto"/>
      <w:ind w:left="1168" w:hanging="1168"/>
      <w:outlineLvl w:val="3"/>
    </w:pPr>
    <w:rPr>
      <w:bCs/>
      <w:color w:val="1F497D" w:themeColor="text2"/>
      <w:spacing w:val="5"/>
      <w:sz w:val="24"/>
    </w:rPr>
  </w:style>
  <w:style w:type="paragraph" w:styleId="berschrift5">
    <w:name w:val="heading 5"/>
    <w:basedOn w:val="Standard"/>
    <w:next w:val="Standard"/>
    <w:link w:val="berschrift5Zchn"/>
    <w:autoRedefine/>
    <w:qFormat/>
    <w:rsid w:val="00CC484F"/>
    <w:pPr>
      <w:numPr>
        <w:ilvl w:val="4"/>
        <w:numId w:val="1"/>
      </w:numPr>
      <w:tabs>
        <w:tab w:val="right" w:pos="8505"/>
      </w:tabs>
      <w:spacing w:after="0" w:line="360" w:lineRule="auto"/>
      <w:ind w:left="1162" w:hanging="1162"/>
      <w:outlineLvl w:val="4"/>
    </w:pPr>
    <w:rPr>
      <w:color w:val="1F497D" w:themeColor="text2"/>
      <w:sz w:val="24"/>
      <w:szCs w:val="24"/>
    </w:rPr>
  </w:style>
  <w:style w:type="paragraph" w:styleId="berschrift6">
    <w:name w:val="heading 6"/>
    <w:basedOn w:val="Standard"/>
    <w:next w:val="Standard"/>
    <w:link w:val="berschrift6Zchn"/>
    <w:rsid w:val="00400EBE"/>
    <w:pPr>
      <w:numPr>
        <w:ilvl w:val="5"/>
        <w:numId w:val="1"/>
      </w:numPr>
      <w:shd w:val="clear" w:color="auto" w:fill="FFFFFF"/>
      <w:spacing w:after="0" w:line="271" w:lineRule="auto"/>
      <w:outlineLvl w:val="5"/>
    </w:pPr>
    <w:rPr>
      <w:b/>
      <w:bCs/>
      <w:color w:val="595959"/>
      <w:spacing w:val="5"/>
    </w:rPr>
  </w:style>
  <w:style w:type="paragraph" w:styleId="berschrift7">
    <w:name w:val="heading 7"/>
    <w:basedOn w:val="Standard"/>
    <w:next w:val="Standard"/>
    <w:link w:val="berschrift7Zchn"/>
    <w:autoRedefine/>
    <w:rsid w:val="00400EBE"/>
    <w:pPr>
      <w:numPr>
        <w:ilvl w:val="6"/>
        <w:numId w:val="1"/>
      </w:numPr>
      <w:spacing w:after="0"/>
      <w:outlineLvl w:val="6"/>
    </w:pPr>
    <w:rPr>
      <w:b/>
      <w:bCs/>
      <w:i/>
      <w:iCs/>
      <w:color w:val="5A5A5A"/>
      <w:sz w:val="20"/>
      <w:szCs w:val="20"/>
    </w:rPr>
  </w:style>
  <w:style w:type="paragraph" w:styleId="berschrift8">
    <w:name w:val="heading 8"/>
    <w:basedOn w:val="Standard"/>
    <w:next w:val="Standard"/>
    <w:link w:val="berschrift8Zchn"/>
    <w:autoRedefine/>
    <w:rsid w:val="00400EBE"/>
    <w:pPr>
      <w:numPr>
        <w:ilvl w:val="7"/>
        <w:numId w:val="1"/>
      </w:numPr>
      <w:spacing w:after="0"/>
      <w:outlineLvl w:val="7"/>
    </w:pPr>
    <w:rPr>
      <w:b/>
      <w:bCs/>
      <w:color w:val="7F7F7F"/>
      <w:sz w:val="20"/>
      <w:szCs w:val="20"/>
    </w:rPr>
  </w:style>
  <w:style w:type="paragraph" w:styleId="berschrift9">
    <w:name w:val="heading 9"/>
    <w:basedOn w:val="Standard"/>
    <w:next w:val="Standard"/>
    <w:link w:val="berschrift9Zchn"/>
    <w:autoRedefine/>
    <w:rsid w:val="00400EBE"/>
    <w:pPr>
      <w:numPr>
        <w:ilvl w:val="8"/>
        <w:numId w:val="1"/>
      </w:numPr>
      <w:spacing w:after="0"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65714E"/>
    <w:rPr>
      <w:b/>
      <w:color w:val="6FB144"/>
      <w:spacing w:val="5"/>
      <w:sz w:val="40"/>
      <w:szCs w:val="40"/>
      <w:lang w:val="de-DE"/>
    </w:rPr>
  </w:style>
  <w:style w:type="character" w:customStyle="1" w:styleId="berschrift2Zchn">
    <w:name w:val="Überschrift 2 Zchn"/>
    <w:basedOn w:val="Absatz-Standardschriftart"/>
    <w:link w:val="berschrift2"/>
    <w:rsid w:val="0065714E"/>
    <w:rPr>
      <w:b/>
      <w:color w:val="6FB144"/>
      <w:sz w:val="32"/>
      <w:szCs w:val="32"/>
      <w:lang w:val="de-DE"/>
    </w:rPr>
  </w:style>
  <w:style w:type="character" w:customStyle="1" w:styleId="berschrift3Zchn">
    <w:name w:val="Überschrift 3 Zchn"/>
    <w:basedOn w:val="Absatz-Standardschriftart"/>
    <w:link w:val="berschrift3"/>
    <w:rsid w:val="007C33A3"/>
    <w:rPr>
      <w:b/>
      <w:iCs/>
      <w:color w:val="6FB144"/>
      <w:spacing w:val="5"/>
      <w:sz w:val="28"/>
      <w:szCs w:val="24"/>
      <w:lang w:val="de-DE"/>
    </w:rPr>
  </w:style>
  <w:style w:type="character" w:customStyle="1" w:styleId="berschrift4Zchn">
    <w:name w:val="Überschrift 4 Zchn"/>
    <w:basedOn w:val="Absatz-Standardschriftart"/>
    <w:link w:val="berschrift4"/>
    <w:rsid w:val="00CC484F"/>
    <w:rPr>
      <w:bCs/>
      <w:color w:val="1F497D" w:themeColor="text2"/>
      <w:spacing w:val="5"/>
      <w:sz w:val="24"/>
      <w:lang w:val="de-DE"/>
    </w:rPr>
  </w:style>
  <w:style w:type="character" w:customStyle="1" w:styleId="berschrift5Zchn">
    <w:name w:val="Überschrift 5 Zchn"/>
    <w:basedOn w:val="Absatz-Standardschriftart"/>
    <w:link w:val="berschrift5"/>
    <w:rsid w:val="00CC484F"/>
    <w:rPr>
      <w:color w:val="1F497D" w:themeColor="text2"/>
      <w:sz w:val="24"/>
      <w:szCs w:val="24"/>
      <w:lang w:val="de-DE"/>
    </w:rPr>
  </w:style>
  <w:style w:type="character" w:customStyle="1" w:styleId="berschrift6Zchn">
    <w:name w:val="Überschrift 6 Zchn"/>
    <w:basedOn w:val="Absatz-Standardschriftart"/>
    <w:link w:val="berschrift6"/>
    <w:rsid w:val="00400EBE"/>
    <w:rPr>
      <w:b/>
      <w:bCs/>
      <w:color w:val="595959"/>
      <w:spacing w:val="5"/>
      <w:shd w:val="clear" w:color="auto" w:fill="FFFFFF"/>
      <w:lang w:val="de-DE"/>
    </w:rPr>
  </w:style>
  <w:style w:type="character" w:customStyle="1" w:styleId="berschrift7Zchn">
    <w:name w:val="Überschrift 7 Zchn"/>
    <w:basedOn w:val="Absatz-Standardschriftart"/>
    <w:link w:val="berschrift7"/>
    <w:rsid w:val="00400EBE"/>
    <w:rPr>
      <w:b/>
      <w:bCs/>
      <w:i/>
      <w:iCs/>
      <w:color w:val="5A5A5A"/>
      <w:sz w:val="20"/>
      <w:szCs w:val="20"/>
      <w:lang w:val="de-DE"/>
    </w:rPr>
  </w:style>
  <w:style w:type="character" w:customStyle="1" w:styleId="berschrift8Zchn">
    <w:name w:val="Überschrift 8 Zchn"/>
    <w:basedOn w:val="Absatz-Standardschriftart"/>
    <w:link w:val="berschrift8"/>
    <w:rsid w:val="00400EBE"/>
    <w:rPr>
      <w:b/>
      <w:bCs/>
      <w:color w:val="7F7F7F"/>
      <w:sz w:val="20"/>
      <w:szCs w:val="20"/>
      <w:lang w:val="de-DE"/>
    </w:rPr>
  </w:style>
  <w:style w:type="character" w:customStyle="1" w:styleId="berschrift9Zchn">
    <w:name w:val="Überschrift 9 Zchn"/>
    <w:basedOn w:val="Absatz-Standardschriftart"/>
    <w:link w:val="berschrift9"/>
    <w:rsid w:val="00400EBE"/>
    <w:rPr>
      <w:b/>
      <w:bCs/>
      <w:i/>
      <w:iCs/>
      <w:color w:val="7F7F7F"/>
      <w:sz w:val="18"/>
      <w:szCs w:val="18"/>
      <w:lang w:val="de-DE"/>
    </w:rPr>
  </w:style>
  <w:style w:type="paragraph" w:styleId="Beschriftung">
    <w:name w:val="caption"/>
    <w:basedOn w:val="Standard"/>
    <w:next w:val="ENV2023"/>
    <w:uiPriority w:val="35"/>
    <w:qFormat/>
    <w:rsid w:val="00680659"/>
    <w:rPr>
      <w:rFonts w:ascii="Calibri" w:hAnsi="Calibri"/>
      <w:spacing w:val="10"/>
      <w:sz w:val="18"/>
      <w:szCs w:val="18"/>
    </w:rPr>
  </w:style>
  <w:style w:type="paragraph" w:styleId="Fuzeile">
    <w:name w:val="footer"/>
    <w:aliases w:val="Titre3"/>
    <w:basedOn w:val="Standard"/>
    <w:link w:val="FuzeileZchn"/>
    <w:uiPriority w:val="99"/>
    <w:rsid w:val="00400EBE"/>
    <w:pPr>
      <w:tabs>
        <w:tab w:val="center" w:pos="4536"/>
        <w:tab w:val="right" w:pos="9072"/>
      </w:tabs>
    </w:pPr>
    <w:rPr>
      <w:color w:val="31849B"/>
      <w:szCs w:val="20"/>
    </w:rPr>
  </w:style>
  <w:style w:type="character" w:customStyle="1" w:styleId="FuzeileZchn">
    <w:name w:val="Fußzeile Zchn"/>
    <w:aliases w:val="Titre3 Zchn"/>
    <w:basedOn w:val="Absatz-Standardschriftart"/>
    <w:link w:val="Fuzeile"/>
    <w:uiPriority w:val="99"/>
    <w:rsid w:val="00400EBE"/>
    <w:rPr>
      <w:rFonts w:ascii="Calibri" w:eastAsia="Times New Roman" w:hAnsi="Calibri" w:cs="Times New Roman"/>
      <w:noProof/>
      <w:color w:val="31849B"/>
      <w:sz w:val="23"/>
      <w:szCs w:val="20"/>
      <w:lang w:val="fr-FR" w:bidi="en-US"/>
    </w:rPr>
  </w:style>
  <w:style w:type="paragraph" w:styleId="Kopfzeile">
    <w:name w:val="header"/>
    <w:basedOn w:val="KeinLeerraum"/>
    <w:link w:val="KopfzeileZchn"/>
    <w:unhideWhenUsed/>
    <w:rsid w:val="004B216C"/>
    <w:pPr>
      <w:pBdr>
        <w:bottom w:val="single" w:sz="4" w:space="1" w:color="auto"/>
      </w:pBdr>
      <w:tabs>
        <w:tab w:val="right" w:pos="9639"/>
      </w:tabs>
      <w:spacing w:line="276" w:lineRule="auto"/>
      <w:ind w:right="-567"/>
      <w:jc w:val="left"/>
    </w:pPr>
    <w:rPr>
      <w:color w:val="4F81BD" w:themeColor="accent1"/>
      <w:lang w:val="fr-LU"/>
    </w:rPr>
  </w:style>
  <w:style w:type="character" w:customStyle="1" w:styleId="KopfzeileZchn">
    <w:name w:val="Kopfzeile Zchn"/>
    <w:basedOn w:val="Absatz-Standardschriftart"/>
    <w:link w:val="Kopfzeile"/>
    <w:rsid w:val="004B216C"/>
    <w:rPr>
      <w:rFonts w:ascii="Calibri" w:eastAsia="Times New Roman" w:hAnsi="Calibri" w:cs="Times New Roman"/>
      <w:color w:val="4F81BD" w:themeColor="accent1"/>
      <w:lang w:val="fr-LU" w:bidi="en-US"/>
    </w:rPr>
  </w:style>
  <w:style w:type="paragraph" w:styleId="Verzeichnis2">
    <w:name w:val="toc 2"/>
    <w:basedOn w:val="Standard"/>
    <w:next w:val="Standard"/>
    <w:autoRedefine/>
    <w:uiPriority w:val="39"/>
    <w:unhideWhenUsed/>
    <w:qFormat/>
    <w:rsid w:val="003C2D63"/>
    <w:pPr>
      <w:spacing w:before="60" w:after="60" w:line="320" w:lineRule="atLeast"/>
      <w:ind w:left="850" w:hanging="425"/>
    </w:pPr>
    <w:rPr>
      <w:rFonts w:ascii="Calibri" w:hAnsi="Calibri" w:cstheme="minorHAnsi"/>
      <w:sz w:val="20"/>
      <w:szCs w:val="20"/>
    </w:rPr>
  </w:style>
  <w:style w:type="paragraph" w:styleId="Verzeichnis1">
    <w:name w:val="toc 1"/>
    <w:basedOn w:val="Standard"/>
    <w:next w:val="Standard"/>
    <w:autoRedefine/>
    <w:uiPriority w:val="39"/>
    <w:unhideWhenUsed/>
    <w:qFormat/>
    <w:rsid w:val="00CC2C11"/>
    <w:pPr>
      <w:tabs>
        <w:tab w:val="right" w:leader="dot" w:pos="9062"/>
      </w:tabs>
      <w:spacing w:before="120" w:after="60"/>
      <w:ind w:left="397" w:hanging="397"/>
      <w:jc w:val="left"/>
    </w:pPr>
    <w:rPr>
      <w:rFonts w:ascii="Calibri" w:hAnsi="Calibri" w:cstheme="minorHAnsi"/>
      <w:b/>
      <w:bCs/>
      <w:szCs w:val="20"/>
    </w:rPr>
  </w:style>
  <w:style w:type="paragraph" w:styleId="Verzeichnis3">
    <w:name w:val="toc 3"/>
    <w:basedOn w:val="Standard"/>
    <w:next w:val="Standard"/>
    <w:link w:val="Verzeichnis3Zchn"/>
    <w:autoRedefine/>
    <w:uiPriority w:val="39"/>
    <w:unhideWhenUsed/>
    <w:qFormat/>
    <w:rsid w:val="0091695F"/>
    <w:pPr>
      <w:spacing w:after="0" w:line="320" w:lineRule="atLeast"/>
      <w:ind w:left="1560" w:hanging="709"/>
    </w:pPr>
    <w:rPr>
      <w:rFonts w:ascii="Calibri" w:hAnsi="Calibri" w:cstheme="minorHAnsi"/>
      <w:iCs/>
      <w:sz w:val="20"/>
      <w:szCs w:val="20"/>
    </w:rPr>
  </w:style>
  <w:style w:type="paragraph" w:styleId="KeinLeerraum">
    <w:name w:val="No Spacing"/>
    <w:basedOn w:val="Standard"/>
    <w:qFormat/>
    <w:rsid w:val="00400EBE"/>
    <w:pPr>
      <w:spacing w:after="0"/>
    </w:pPr>
  </w:style>
  <w:style w:type="paragraph" w:customStyle="1" w:styleId="Titredurapport">
    <w:name w:val="Titre du rapport"/>
    <w:basedOn w:val="Titreduprojet"/>
    <w:rsid w:val="004B216C"/>
    <w:rPr>
      <w:rFonts w:asciiTheme="minorHAnsi" w:hAnsiTheme="minorHAnsi"/>
      <w:sz w:val="36"/>
      <w:szCs w:val="36"/>
    </w:rPr>
  </w:style>
  <w:style w:type="paragraph" w:styleId="Textkrper2">
    <w:name w:val="Body Text 2"/>
    <w:basedOn w:val="Standard"/>
    <w:link w:val="Textkrper2Zchn"/>
    <w:semiHidden/>
    <w:rsid w:val="00400EBE"/>
    <w:pPr>
      <w:spacing w:before="120" w:after="0"/>
    </w:pPr>
    <w:rPr>
      <w:rFonts w:ascii="Tahoma" w:hAnsi="Tahoma"/>
      <w:sz w:val="44"/>
      <w:szCs w:val="20"/>
      <w:lang w:val="en-GB"/>
    </w:rPr>
  </w:style>
  <w:style w:type="character" w:customStyle="1" w:styleId="Textkrper2Zchn">
    <w:name w:val="Textkörper 2 Zchn"/>
    <w:basedOn w:val="Absatz-Standardschriftart"/>
    <w:link w:val="Textkrper2"/>
    <w:semiHidden/>
    <w:rsid w:val="00400EBE"/>
    <w:rPr>
      <w:rFonts w:ascii="Tahoma" w:eastAsia="Times New Roman" w:hAnsi="Tahoma" w:cs="Times New Roman"/>
      <w:sz w:val="44"/>
      <w:szCs w:val="20"/>
      <w:lang w:val="en-GB"/>
    </w:rPr>
  </w:style>
  <w:style w:type="paragraph" w:styleId="Textkrper-Einzug2">
    <w:name w:val="Body Text Indent 2"/>
    <w:basedOn w:val="Standard"/>
    <w:link w:val="Textkrper-Einzug2Zchn"/>
    <w:uiPriority w:val="99"/>
    <w:unhideWhenUsed/>
    <w:rsid w:val="00400EBE"/>
    <w:pPr>
      <w:spacing w:line="480" w:lineRule="auto"/>
      <w:ind w:left="283"/>
    </w:pPr>
  </w:style>
  <w:style w:type="character" w:customStyle="1" w:styleId="Textkrper-Einzug2Zchn">
    <w:name w:val="Textkörper-Einzug 2 Zchn"/>
    <w:basedOn w:val="Absatz-Standardschriftart"/>
    <w:link w:val="Textkrper-Einzug2"/>
    <w:uiPriority w:val="99"/>
    <w:rsid w:val="00400EBE"/>
    <w:rPr>
      <w:rFonts w:ascii="Calibri" w:eastAsia="Times New Roman" w:hAnsi="Calibri" w:cs="Times New Roman"/>
      <w:noProof/>
      <w:sz w:val="23"/>
      <w:szCs w:val="16"/>
      <w:lang w:val="fr-FR" w:bidi="en-US"/>
    </w:rPr>
  </w:style>
  <w:style w:type="paragraph" w:customStyle="1" w:styleId="Titretableau">
    <w:name w:val="Titre tableau"/>
    <w:basedOn w:val="KeinLeerraum"/>
    <w:qFormat/>
    <w:rsid w:val="004B216C"/>
    <w:rPr>
      <w:b/>
      <w:bCs/>
      <w:color w:val="31849B"/>
      <w:lang w:val="fr-FR"/>
    </w:rPr>
  </w:style>
  <w:style w:type="paragraph" w:styleId="Sprechblasentext">
    <w:name w:val="Balloon Text"/>
    <w:basedOn w:val="Standard"/>
    <w:link w:val="SprechblasentextZchn"/>
    <w:uiPriority w:val="99"/>
    <w:semiHidden/>
    <w:unhideWhenUsed/>
    <w:rsid w:val="006A7F23"/>
    <w:pPr>
      <w:spacing w:after="0"/>
    </w:pPr>
    <w:rPr>
      <w:rFonts w:ascii="Tahoma" w:hAnsi="Tahoma" w:cs="Tahoma"/>
      <w:sz w:val="16"/>
    </w:rPr>
  </w:style>
  <w:style w:type="character" w:customStyle="1" w:styleId="SprechblasentextZchn">
    <w:name w:val="Sprechblasentext Zchn"/>
    <w:basedOn w:val="Absatz-Standardschriftart"/>
    <w:link w:val="Sprechblasentext"/>
    <w:uiPriority w:val="99"/>
    <w:semiHidden/>
    <w:rsid w:val="006A7F23"/>
    <w:rPr>
      <w:rFonts w:ascii="Tahoma" w:eastAsia="Times New Roman" w:hAnsi="Tahoma" w:cs="Tahoma"/>
      <w:noProof/>
      <w:sz w:val="16"/>
      <w:szCs w:val="16"/>
      <w:lang w:val="fr-FR" w:bidi="en-US"/>
    </w:rPr>
  </w:style>
  <w:style w:type="paragraph" w:styleId="Listenabsatz">
    <w:name w:val="List Paragraph"/>
    <w:basedOn w:val="Standard"/>
    <w:uiPriority w:val="34"/>
    <w:qFormat/>
    <w:rsid w:val="009A265B"/>
    <w:pPr>
      <w:ind w:left="720"/>
      <w:contextualSpacing/>
    </w:pPr>
  </w:style>
  <w:style w:type="table" w:styleId="Tabellenraster">
    <w:name w:val="Table Grid"/>
    <w:basedOn w:val="NormaleTabelle"/>
    <w:uiPriority w:val="59"/>
    <w:rsid w:val="009E1D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11">
    <w:name w:val="Light List - Accent 11"/>
    <w:basedOn w:val="NormaleTabelle"/>
    <w:uiPriority w:val="61"/>
    <w:rsid w:val="00422823"/>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locktext">
    <w:name w:val="Block Text"/>
    <w:basedOn w:val="Standard"/>
    <w:uiPriority w:val="99"/>
    <w:semiHidden/>
    <w:unhideWhenUsed/>
    <w:rsid w:val="0028649D"/>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eastAsiaTheme="minorEastAsia"/>
      <w:i/>
      <w:iCs/>
      <w:color w:val="4F81BD" w:themeColor="accent1"/>
    </w:rPr>
  </w:style>
  <w:style w:type="character" w:styleId="Hyperlink">
    <w:name w:val="Hyperlink"/>
    <w:basedOn w:val="Absatz-Standardschriftart"/>
    <w:uiPriority w:val="99"/>
    <w:unhideWhenUsed/>
    <w:rsid w:val="00303A37"/>
    <w:rPr>
      <w:color w:val="0000FF" w:themeColor="hyperlink"/>
      <w:u w:val="single"/>
    </w:rPr>
  </w:style>
  <w:style w:type="paragraph" w:styleId="Verzeichnis4">
    <w:name w:val="toc 4"/>
    <w:basedOn w:val="Standard"/>
    <w:next w:val="Standard"/>
    <w:autoRedefine/>
    <w:uiPriority w:val="39"/>
    <w:unhideWhenUsed/>
    <w:rsid w:val="00600BB5"/>
    <w:pPr>
      <w:spacing w:after="0"/>
      <w:ind w:left="660"/>
      <w:jc w:val="left"/>
    </w:pPr>
    <w:rPr>
      <w:rFonts w:cstheme="minorHAnsi"/>
      <w:sz w:val="18"/>
      <w:szCs w:val="18"/>
    </w:rPr>
  </w:style>
  <w:style w:type="paragraph" w:styleId="Verzeichnis5">
    <w:name w:val="toc 5"/>
    <w:basedOn w:val="Standard"/>
    <w:next w:val="Standard"/>
    <w:autoRedefine/>
    <w:uiPriority w:val="39"/>
    <w:unhideWhenUsed/>
    <w:rsid w:val="00083DB7"/>
    <w:pPr>
      <w:spacing w:after="0"/>
      <w:ind w:left="880"/>
      <w:jc w:val="left"/>
    </w:pPr>
    <w:rPr>
      <w:rFonts w:cstheme="minorHAnsi"/>
      <w:sz w:val="18"/>
      <w:szCs w:val="18"/>
    </w:rPr>
  </w:style>
  <w:style w:type="paragraph" w:styleId="Verzeichnis6">
    <w:name w:val="toc 6"/>
    <w:basedOn w:val="Standard"/>
    <w:next w:val="Standard"/>
    <w:autoRedefine/>
    <w:uiPriority w:val="39"/>
    <w:unhideWhenUsed/>
    <w:rsid w:val="00893DEA"/>
    <w:pPr>
      <w:spacing w:after="0"/>
      <w:ind w:left="1100"/>
      <w:jc w:val="left"/>
    </w:pPr>
    <w:rPr>
      <w:rFonts w:cstheme="minorHAnsi"/>
      <w:sz w:val="18"/>
      <w:szCs w:val="18"/>
    </w:rPr>
  </w:style>
  <w:style w:type="paragraph" w:styleId="Verzeichnis7">
    <w:name w:val="toc 7"/>
    <w:basedOn w:val="Standard"/>
    <w:next w:val="Standard"/>
    <w:autoRedefine/>
    <w:uiPriority w:val="39"/>
    <w:unhideWhenUsed/>
    <w:rsid w:val="00893DEA"/>
    <w:pPr>
      <w:spacing w:after="0"/>
      <w:ind w:left="1320"/>
      <w:jc w:val="left"/>
    </w:pPr>
    <w:rPr>
      <w:rFonts w:cstheme="minorHAnsi"/>
      <w:sz w:val="18"/>
      <w:szCs w:val="18"/>
    </w:rPr>
  </w:style>
  <w:style w:type="paragraph" w:styleId="Verzeichnis8">
    <w:name w:val="toc 8"/>
    <w:basedOn w:val="Standard"/>
    <w:next w:val="Standard"/>
    <w:autoRedefine/>
    <w:uiPriority w:val="39"/>
    <w:unhideWhenUsed/>
    <w:rsid w:val="00893DEA"/>
    <w:pPr>
      <w:spacing w:after="0"/>
      <w:ind w:left="1540"/>
      <w:jc w:val="left"/>
    </w:pPr>
    <w:rPr>
      <w:rFonts w:cstheme="minorHAnsi"/>
      <w:sz w:val="18"/>
      <w:szCs w:val="18"/>
    </w:rPr>
  </w:style>
  <w:style w:type="paragraph" w:styleId="Verzeichnis9">
    <w:name w:val="toc 9"/>
    <w:basedOn w:val="Standard"/>
    <w:next w:val="Standard"/>
    <w:autoRedefine/>
    <w:uiPriority w:val="39"/>
    <w:unhideWhenUsed/>
    <w:rsid w:val="00893DEA"/>
    <w:pPr>
      <w:spacing w:after="0"/>
      <w:ind w:left="1760"/>
      <w:jc w:val="left"/>
    </w:pPr>
    <w:rPr>
      <w:rFonts w:cstheme="minorHAnsi"/>
      <w:sz w:val="18"/>
      <w:szCs w:val="18"/>
    </w:rPr>
  </w:style>
  <w:style w:type="paragraph" w:customStyle="1" w:styleId="Titreduprojet">
    <w:name w:val="Titre du projet"/>
    <w:rsid w:val="00DB5D25"/>
    <w:pPr>
      <w:jc w:val="center"/>
    </w:pPr>
    <w:rPr>
      <w:rFonts w:ascii="Calibri" w:eastAsia="Times New Roman" w:hAnsi="Calibri" w:cs="Times New Roman"/>
      <w:sz w:val="48"/>
      <w:szCs w:val="16"/>
      <w:lang w:val="fr-FR" w:bidi="en-US"/>
    </w:rPr>
  </w:style>
  <w:style w:type="paragraph" w:customStyle="1" w:styleId="Tabledesmatires">
    <w:name w:val="Table des matières"/>
    <w:basedOn w:val="Standard"/>
    <w:qFormat/>
    <w:rsid w:val="00083DB7"/>
    <w:rPr>
      <w:b/>
      <w:bCs/>
      <w:color w:val="31849B"/>
      <w:sz w:val="44"/>
      <w:szCs w:val="44"/>
    </w:rPr>
  </w:style>
  <w:style w:type="paragraph" w:customStyle="1" w:styleId="Normal22ptdroit">
    <w:name w:val="Normal 22 pt droit"/>
    <w:basedOn w:val="Standard"/>
    <w:qFormat/>
    <w:rsid w:val="00065F4E"/>
    <w:pPr>
      <w:jc w:val="right"/>
    </w:pPr>
    <w:rPr>
      <w:sz w:val="44"/>
      <w:szCs w:val="44"/>
    </w:rPr>
  </w:style>
  <w:style w:type="paragraph" w:customStyle="1" w:styleId="Normal18ptdroit">
    <w:name w:val="Normal 18 pt droit"/>
    <w:basedOn w:val="Standard"/>
    <w:qFormat/>
    <w:rsid w:val="00065F4E"/>
    <w:pPr>
      <w:jc w:val="right"/>
    </w:pPr>
    <w:rPr>
      <w:sz w:val="36"/>
      <w:szCs w:val="36"/>
    </w:rPr>
  </w:style>
  <w:style w:type="character" w:styleId="Platzhaltertext">
    <w:name w:val="Placeholder Text"/>
    <w:basedOn w:val="Absatz-Standardschriftart"/>
    <w:uiPriority w:val="99"/>
    <w:semiHidden/>
    <w:rsid w:val="000E4EDD"/>
    <w:rPr>
      <w:color w:val="808080"/>
    </w:rPr>
  </w:style>
  <w:style w:type="character" w:styleId="IntensiveHervorhebung">
    <w:name w:val="Intense Emphasis"/>
    <w:qFormat/>
    <w:rsid w:val="004E63F8"/>
    <w:rPr>
      <w:iCs/>
      <w:color w:val="1F497D" w:themeColor="text2"/>
    </w:rPr>
  </w:style>
  <w:style w:type="paragraph" w:customStyle="1" w:styleId="ENV2023">
    <w:name w:val="ENV2023"/>
    <w:basedOn w:val="Textkrper"/>
    <w:link w:val="ENV2023Char"/>
    <w:qFormat/>
    <w:rsid w:val="00FC4BDF"/>
    <w:pPr>
      <w:spacing w:line="320" w:lineRule="atLeast"/>
    </w:pPr>
    <w:rPr>
      <w:rFonts w:ascii="Calibri" w:hAnsi="Calibri"/>
    </w:rPr>
  </w:style>
  <w:style w:type="character" w:customStyle="1" w:styleId="ENV2023Char">
    <w:name w:val="ENV2023 Char"/>
    <w:basedOn w:val="Absatz-Standardschriftart"/>
    <w:link w:val="ENV2023"/>
    <w:rsid w:val="00FC4BDF"/>
    <w:rPr>
      <w:rFonts w:ascii="Calibri" w:hAnsi="Calibri"/>
      <w:lang w:val="de-DE"/>
    </w:rPr>
  </w:style>
  <w:style w:type="paragraph" w:styleId="Abbildungsverzeichnis">
    <w:name w:val="table of figures"/>
    <w:basedOn w:val="Standard"/>
    <w:next w:val="Standard"/>
    <w:uiPriority w:val="99"/>
    <w:rsid w:val="0066074A"/>
    <w:pPr>
      <w:tabs>
        <w:tab w:val="right" w:leader="dot" w:pos="9072"/>
      </w:tabs>
      <w:spacing w:line="320" w:lineRule="atLeast"/>
      <w:ind w:left="720" w:right="284" w:hanging="720"/>
      <w:jc w:val="left"/>
    </w:pPr>
    <w:rPr>
      <w:rFonts w:ascii="Calibri" w:eastAsia="MS Mincho" w:hAnsi="Calibri" w:cs="Times New Roman"/>
      <w:sz w:val="20"/>
      <w:szCs w:val="20"/>
      <w:lang w:eastAsia="de-DE"/>
    </w:rPr>
  </w:style>
  <w:style w:type="paragraph" w:customStyle="1" w:styleId="ENV2016">
    <w:name w:val="ENV2016"/>
    <w:basedOn w:val="Textkrper"/>
    <w:link w:val="ENV2016Zchn"/>
    <w:qFormat/>
    <w:rsid w:val="0066074A"/>
    <w:pPr>
      <w:framePr w:wrap="around" w:vAnchor="text" w:hAnchor="text" w:y="1"/>
      <w:spacing w:line="320" w:lineRule="atLeast"/>
    </w:pPr>
    <w:rPr>
      <w:rFonts w:ascii="Calibri" w:eastAsia="MS Mincho" w:hAnsi="Calibri" w:cs="Times New Roman"/>
      <w:szCs w:val="20"/>
      <w:lang w:eastAsia="de-DE" w:bidi="en-US"/>
    </w:rPr>
  </w:style>
  <w:style w:type="character" w:customStyle="1" w:styleId="ENV2016Zchn">
    <w:name w:val="ENV2016 Zchn"/>
    <w:basedOn w:val="TextkrperZchn"/>
    <w:link w:val="ENV2016"/>
    <w:rsid w:val="0066074A"/>
    <w:rPr>
      <w:rFonts w:ascii="Calibri" w:eastAsia="MS Mincho" w:hAnsi="Calibri" w:cs="Times New Roman"/>
      <w:szCs w:val="20"/>
      <w:lang w:val="de-DE" w:eastAsia="de-DE" w:bidi="en-US"/>
    </w:rPr>
  </w:style>
  <w:style w:type="paragraph" w:styleId="Textkrper">
    <w:name w:val="Body Text"/>
    <w:basedOn w:val="Standard"/>
    <w:link w:val="TextkrperZchn"/>
    <w:uiPriority w:val="99"/>
    <w:semiHidden/>
    <w:unhideWhenUsed/>
    <w:rsid w:val="0066074A"/>
  </w:style>
  <w:style w:type="character" w:customStyle="1" w:styleId="TextkrperZchn">
    <w:name w:val="Textkörper Zchn"/>
    <w:basedOn w:val="Absatz-Standardschriftart"/>
    <w:link w:val="Textkrper"/>
    <w:uiPriority w:val="99"/>
    <w:semiHidden/>
    <w:rsid w:val="0066074A"/>
  </w:style>
  <w:style w:type="paragraph" w:styleId="StandardWeb">
    <w:name w:val="Normal (Web)"/>
    <w:basedOn w:val="Standard"/>
    <w:uiPriority w:val="99"/>
    <w:unhideWhenUsed/>
    <w:rsid w:val="007D12BA"/>
    <w:pPr>
      <w:spacing w:before="100" w:beforeAutospacing="1" w:after="100" w:afterAutospacing="1" w:line="320" w:lineRule="atLeast"/>
    </w:pPr>
    <w:rPr>
      <w:rFonts w:ascii="Times New Roman" w:eastAsia="MS Mincho" w:hAnsi="Times New Roman" w:cs="Times New Roman"/>
      <w:sz w:val="24"/>
      <w:szCs w:val="24"/>
      <w:lang w:eastAsia="de-DE"/>
    </w:rPr>
  </w:style>
  <w:style w:type="paragraph" w:customStyle="1" w:styleId="Tabelle1Zeile">
    <w:name w:val="Tabelle 1. Zeile"/>
    <w:basedOn w:val="Standard"/>
    <w:link w:val="Tabelle1ZeileChar"/>
    <w:qFormat/>
    <w:rsid w:val="00791836"/>
    <w:pPr>
      <w:spacing w:before="120"/>
      <w:jc w:val="center"/>
    </w:pPr>
    <w:rPr>
      <w:rFonts w:ascii="Calibri" w:eastAsia="MS Mincho" w:hAnsi="Calibri" w:cs="Times New Roman"/>
      <w:b/>
      <w:sz w:val="20"/>
      <w:szCs w:val="18"/>
      <w:lang w:eastAsia="de-DE"/>
    </w:rPr>
  </w:style>
  <w:style w:type="paragraph" w:customStyle="1" w:styleId="Tabellentext">
    <w:name w:val="Tabellentext"/>
    <w:basedOn w:val="Standard"/>
    <w:link w:val="TabellentextChar"/>
    <w:qFormat/>
    <w:rsid w:val="00791836"/>
    <w:pPr>
      <w:spacing w:before="40" w:after="40"/>
      <w:jc w:val="left"/>
    </w:pPr>
    <w:rPr>
      <w:rFonts w:ascii="Calibri" w:eastAsia="MS Mincho" w:hAnsi="Calibri" w:cs="Times New Roman"/>
      <w:sz w:val="20"/>
      <w:szCs w:val="18"/>
      <w:lang w:eastAsia="de-DE"/>
    </w:rPr>
  </w:style>
  <w:style w:type="character" w:customStyle="1" w:styleId="Tabelle1ZeileChar">
    <w:name w:val="Tabelle 1. Zeile Char"/>
    <w:basedOn w:val="Absatz-Standardschriftart"/>
    <w:link w:val="Tabelle1Zeile"/>
    <w:rsid w:val="00791836"/>
    <w:rPr>
      <w:rFonts w:ascii="Calibri" w:eastAsia="MS Mincho" w:hAnsi="Calibri" w:cs="Times New Roman"/>
      <w:b/>
      <w:sz w:val="20"/>
      <w:szCs w:val="18"/>
      <w:lang w:val="de-DE" w:eastAsia="de-DE"/>
    </w:rPr>
  </w:style>
  <w:style w:type="character" w:customStyle="1" w:styleId="TabellentextChar">
    <w:name w:val="Tabellentext Char"/>
    <w:basedOn w:val="Absatz-Standardschriftart"/>
    <w:link w:val="Tabellentext"/>
    <w:rsid w:val="00791836"/>
    <w:rPr>
      <w:rFonts w:ascii="Calibri" w:eastAsia="MS Mincho" w:hAnsi="Calibri" w:cs="Times New Roman"/>
      <w:sz w:val="20"/>
      <w:szCs w:val="18"/>
      <w:lang w:val="de-DE" w:eastAsia="de-DE"/>
    </w:rPr>
  </w:style>
  <w:style w:type="character" w:styleId="NichtaufgelsteErwhnung">
    <w:name w:val="Unresolved Mention"/>
    <w:basedOn w:val="Absatz-Standardschriftart"/>
    <w:uiPriority w:val="99"/>
    <w:semiHidden/>
    <w:unhideWhenUsed/>
    <w:rsid w:val="008B6D94"/>
    <w:rPr>
      <w:color w:val="605E5C"/>
      <w:shd w:val="clear" w:color="auto" w:fill="E1DFDD"/>
    </w:rPr>
  </w:style>
  <w:style w:type="paragraph" w:customStyle="1" w:styleId="NoHeading">
    <w:name w:val="NoHeading"/>
    <w:basedOn w:val="ENV2023"/>
    <w:next w:val="ENV2023"/>
    <w:link w:val="NoHeadingChar"/>
    <w:autoRedefine/>
    <w:qFormat/>
    <w:rsid w:val="0051528F"/>
    <w:pPr>
      <w:spacing w:after="240"/>
    </w:pPr>
    <w:rPr>
      <w:b/>
      <w:color w:val="6FB144"/>
      <w:sz w:val="44"/>
    </w:rPr>
  </w:style>
  <w:style w:type="character" w:customStyle="1" w:styleId="NoHeadingChar">
    <w:name w:val="NoHeading Char"/>
    <w:basedOn w:val="ENV2023Char"/>
    <w:link w:val="NoHeading"/>
    <w:rsid w:val="0051528F"/>
    <w:rPr>
      <w:rFonts w:ascii="Calibri" w:hAnsi="Calibri"/>
      <w:b/>
      <w:color w:val="6FB144"/>
      <w:sz w:val="44"/>
      <w:lang w:val="de-DE"/>
    </w:rPr>
  </w:style>
  <w:style w:type="character" w:customStyle="1" w:styleId="Verzeichnis3Zchn">
    <w:name w:val="Verzeichnis 3 Zchn"/>
    <w:basedOn w:val="Absatz-Standardschriftart"/>
    <w:link w:val="Verzeichnis3"/>
    <w:uiPriority w:val="39"/>
    <w:rsid w:val="0091695F"/>
    <w:rPr>
      <w:rFonts w:ascii="Calibri" w:hAnsi="Calibri" w:cstheme="minorHAnsi"/>
      <w:iCs/>
      <w:sz w:val="20"/>
      <w:szCs w:val="20"/>
    </w:rPr>
  </w:style>
  <w:style w:type="paragraph" w:styleId="Funotentext">
    <w:name w:val="footnote text"/>
    <w:basedOn w:val="Standard"/>
    <w:link w:val="FunotentextZchn"/>
    <w:uiPriority w:val="99"/>
    <w:unhideWhenUsed/>
    <w:qFormat/>
    <w:rsid w:val="00C53A8B"/>
    <w:pPr>
      <w:spacing w:after="0"/>
    </w:pPr>
    <w:rPr>
      <w:rFonts w:eastAsia="MS Mincho" w:cs="Times New Roman"/>
      <w:sz w:val="18"/>
      <w:szCs w:val="18"/>
      <w:lang w:eastAsia="de-DE"/>
    </w:rPr>
  </w:style>
  <w:style w:type="character" w:customStyle="1" w:styleId="FunotentextZchn">
    <w:name w:val="Fußnotentext Zchn"/>
    <w:basedOn w:val="Absatz-Standardschriftart"/>
    <w:link w:val="Funotentext"/>
    <w:uiPriority w:val="99"/>
    <w:rsid w:val="00C53A8B"/>
    <w:rPr>
      <w:rFonts w:eastAsia="MS Mincho" w:cs="Times New Roman"/>
      <w:sz w:val="18"/>
      <w:szCs w:val="18"/>
      <w:lang w:val="de-DE" w:eastAsia="de-DE"/>
    </w:rPr>
  </w:style>
  <w:style w:type="character" w:styleId="Funotenzeichen">
    <w:name w:val="footnote reference"/>
    <w:basedOn w:val="Absatz-Standardschriftart"/>
    <w:uiPriority w:val="99"/>
    <w:unhideWhenUsed/>
    <w:rsid w:val="00C53A8B"/>
    <w:rPr>
      <w:vertAlign w:val="superscript"/>
    </w:rPr>
  </w:style>
  <w:style w:type="paragraph" w:customStyle="1" w:styleId="Zwischenberschrift">
    <w:name w:val="Zwischenüberschrift"/>
    <w:basedOn w:val="berschrift4"/>
    <w:next w:val="ENV2023"/>
    <w:link w:val="ZwischenberschriftChar"/>
    <w:qFormat/>
    <w:rsid w:val="007C33A3"/>
    <w:pPr>
      <w:numPr>
        <w:ilvl w:val="0"/>
        <w:numId w:val="0"/>
      </w:numPr>
      <w:spacing w:after="120" w:line="320" w:lineRule="atLeast"/>
    </w:pPr>
    <w:rPr>
      <w:rFonts w:ascii="Calibri" w:hAnsi="Calibri"/>
      <w:b/>
      <w:color w:val="6FB144"/>
    </w:rPr>
  </w:style>
  <w:style w:type="character" w:customStyle="1" w:styleId="ZwischenberschriftChar">
    <w:name w:val="Zwischenüberschrift Char"/>
    <w:basedOn w:val="TextkrperZchn"/>
    <w:link w:val="Zwischenberschrift"/>
    <w:rsid w:val="007C33A3"/>
    <w:rPr>
      <w:rFonts w:ascii="Calibri" w:hAnsi="Calibri"/>
      <w:b/>
      <w:bCs/>
      <w:color w:val="6FB144"/>
      <w:spacing w:val="5"/>
      <w:sz w:val="24"/>
      <w:lang w:val="de-DE"/>
    </w:rPr>
  </w:style>
  <w:style w:type="character" w:customStyle="1" w:styleId="ng-binding">
    <w:name w:val="ng-binding"/>
    <w:basedOn w:val="Absatz-Standardschriftart"/>
    <w:rsid w:val="007C33A3"/>
  </w:style>
  <w:style w:type="paragraph" w:customStyle="1" w:styleId="TAB">
    <w:name w:val="TAB"/>
    <w:basedOn w:val="Standard"/>
    <w:link w:val="TABChar"/>
    <w:qFormat/>
    <w:rsid w:val="005502FD"/>
    <w:pPr>
      <w:spacing w:before="120"/>
    </w:pPr>
    <w:rPr>
      <w:rFonts w:ascii="Calibri" w:eastAsia="MS Mincho" w:hAnsi="Calibri" w:cs="Times New Roman"/>
      <w:sz w:val="20"/>
      <w:szCs w:val="20"/>
      <w:lang w:eastAsia="de-DE"/>
    </w:rPr>
  </w:style>
  <w:style w:type="character" w:customStyle="1" w:styleId="TABChar">
    <w:name w:val="TAB Char"/>
    <w:basedOn w:val="Absatz-Standardschriftart"/>
    <w:link w:val="TAB"/>
    <w:rsid w:val="005502FD"/>
    <w:rPr>
      <w:rFonts w:ascii="Calibri" w:eastAsia="MS Mincho" w:hAnsi="Calibri" w:cs="Times New Roman"/>
      <w:sz w:val="20"/>
      <w:szCs w:val="20"/>
      <w:lang w:val="de-DE" w:eastAsia="de-DE"/>
    </w:rPr>
  </w:style>
  <w:style w:type="character" w:styleId="Kommentarzeichen">
    <w:name w:val="annotation reference"/>
    <w:basedOn w:val="Absatz-Standardschriftart"/>
    <w:uiPriority w:val="99"/>
    <w:semiHidden/>
    <w:unhideWhenUsed/>
    <w:rsid w:val="00AE3AEB"/>
    <w:rPr>
      <w:sz w:val="16"/>
      <w:szCs w:val="16"/>
    </w:rPr>
  </w:style>
  <w:style w:type="paragraph" w:styleId="Kommentartext">
    <w:name w:val="annotation text"/>
    <w:basedOn w:val="Standard"/>
    <w:link w:val="KommentartextZchn"/>
    <w:uiPriority w:val="99"/>
    <w:unhideWhenUsed/>
    <w:rsid w:val="00AE3AEB"/>
    <w:rPr>
      <w:sz w:val="20"/>
      <w:szCs w:val="20"/>
    </w:rPr>
  </w:style>
  <w:style w:type="character" w:customStyle="1" w:styleId="KommentartextZchn">
    <w:name w:val="Kommentartext Zchn"/>
    <w:basedOn w:val="Absatz-Standardschriftart"/>
    <w:link w:val="Kommentartext"/>
    <w:uiPriority w:val="99"/>
    <w:rsid w:val="00AE3AEB"/>
    <w:rPr>
      <w:sz w:val="20"/>
      <w:szCs w:val="20"/>
    </w:rPr>
  </w:style>
  <w:style w:type="paragraph" w:styleId="Kommentarthema">
    <w:name w:val="annotation subject"/>
    <w:basedOn w:val="Kommentartext"/>
    <w:next w:val="Kommentartext"/>
    <w:link w:val="KommentarthemaZchn"/>
    <w:uiPriority w:val="99"/>
    <w:semiHidden/>
    <w:unhideWhenUsed/>
    <w:rsid w:val="00AE3AEB"/>
    <w:rPr>
      <w:b/>
      <w:bCs/>
    </w:rPr>
  </w:style>
  <w:style w:type="character" w:customStyle="1" w:styleId="KommentarthemaZchn">
    <w:name w:val="Kommentarthema Zchn"/>
    <w:basedOn w:val="KommentartextZchn"/>
    <w:link w:val="Kommentarthema"/>
    <w:uiPriority w:val="99"/>
    <w:semiHidden/>
    <w:rsid w:val="00AE3AEB"/>
    <w:rPr>
      <w:b/>
      <w:bCs/>
      <w:sz w:val="20"/>
      <w:szCs w:val="20"/>
    </w:rPr>
  </w:style>
  <w:style w:type="character" w:customStyle="1" w:styleId="ABBChar">
    <w:name w:val="ABB Char"/>
    <w:basedOn w:val="Absatz-Standardschriftart"/>
    <w:link w:val="ABB"/>
    <w:locked/>
    <w:rsid w:val="00562D86"/>
    <w:rPr>
      <w:rFonts w:ascii="Calibri" w:hAnsi="Calibri" w:cs="Calibri"/>
    </w:rPr>
  </w:style>
  <w:style w:type="paragraph" w:customStyle="1" w:styleId="ABB">
    <w:name w:val="ABB"/>
    <w:basedOn w:val="Standard"/>
    <w:link w:val="ABBChar"/>
    <w:qFormat/>
    <w:rsid w:val="00562D86"/>
    <w:pPr>
      <w:spacing w:after="0"/>
    </w:pPr>
    <w:rPr>
      <w:rFonts w:ascii="Calibri" w:hAnsi="Calibri" w:cs="Calibri"/>
    </w:rPr>
  </w:style>
  <w:style w:type="paragraph" w:customStyle="1" w:styleId="richtextp">
    <w:name w:val="richtext_p"/>
    <w:basedOn w:val="Standard"/>
    <w:rsid w:val="00EE6BC2"/>
    <w:pPr>
      <w:spacing w:before="100" w:beforeAutospacing="1" w:after="100" w:afterAutospacing="1"/>
      <w:jc w:val="left"/>
    </w:pPr>
    <w:rPr>
      <w:rFonts w:ascii="Times New Roman" w:eastAsia="Times New Roman" w:hAnsi="Times New Roman" w:cs="Times New Roman"/>
      <w:sz w:val="24"/>
      <w:szCs w:val="24"/>
    </w:rPr>
  </w:style>
  <w:style w:type="character" w:customStyle="1" w:styleId="richtextli">
    <w:name w:val="richtext_li"/>
    <w:basedOn w:val="Absatz-Standardschriftart"/>
    <w:rsid w:val="00EE6BC2"/>
  </w:style>
  <w:style w:type="character" w:customStyle="1" w:styleId="ui-provider">
    <w:name w:val="ui-provider"/>
    <w:basedOn w:val="Absatz-Standardschriftart"/>
    <w:rsid w:val="00A504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812799">
      <w:bodyDiv w:val="1"/>
      <w:marLeft w:val="0"/>
      <w:marRight w:val="0"/>
      <w:marTop w:val="0"/>
      <w:marBottom w:val="0"/>
      <w:divBdr>
        <w:top w:val="none" w:sz="0" w:space="0" w:color="auto"/>
        <w:left w:val="none" w:sz="0" w:space="0" w:color="auto"/>
        <w:bottom w:val="none" w:sz="0" w:space="0" w:color="auto"/>
        <w:right w:val="none" w:sz="0" w:space="0" w:color="auto"/>
      </w:divBdr>
    </w:div>
    <w:div w:id="118107202">
      <w:bodyDiv w:val="1"/>
      <w:marLeft w:val="0"/>
      <w:marRight w:val="0"/>
      <w:marTop w:val="0"/>
      <w:marBottom w:val="0"/>
      <w:divBdr>
        <w:top w:val="none" w:sz="0" w:space="0" w:color="auto"/>
        <w:left w:val="none" w:sz="0" w:space="0" w:color="auto"/>
        <w:bottom w:val="none" w:sz="0" w:space="0" w:color="auto"/>
        <w:right w:val="none" w:sz="0" w:space="0" w:color="auto"/>
      </w:divBdr>
    </w:div>
    <w:div w:id="158623933">
      <w:bodyDiv w:val="1"/>
      <w:marLeft w:val="0"/>
      <w:marRight w:val="0"/>
      <w:marTop w:val="0"/>
      <w:marBottom w:val="0"/>
      <w:divBdr>
        <w:top w:val="none" w:sz="0" w:space="0" w:color="auto"/>
        <w:left w:val="none" w:sz="0" w:space="0" w:color="auto"/>
        <w:bottom w:val="none" w:sz="0" w:space="0" w:color="auto"/>
        <w:right w:val="none" w:sz="0" w:space="0" w:color="auto"/>
      </w:divBdr>
    </w:div>
    <w:div w:id="256796004">
      <w:bodyDiv w:val="1"/>
      <w:marLeft w:val="0"/>
      <w:marRight w:val="0"/>
      <w:marTop w:val="0"/>
      <w:marBottom w:val="0"/>
      <w:divBdr>
        <w:top w:val="none" w:sz="0" w:space="0" w:color="auto"/>
        <w:left w:val="none" w:sz="0" w:space="0" w:color="auto"/>
        <w:bottom w:val="none" w:sz="0" w:space="0" w:color="auto"/>
        <w:right w:val="none" w:sz="0" w:space="0" w:color="auto"/>
      </w:divBdr>
    </w:div>
    <w:div w:id="339159747">
      <w:bodyDiv w:val="1"/>
      <w:marLeft w:val="0"/>
      <w:marRight w:val="0"/>
      <w:marTop w:val="0"/>
      <w:marBottom w:val="0"/>
      <w:divBdr>
        <w:top w:val="none" w:sz="0" w:space="0" w:color="auto"/>
        <w:left w:val="none" w:sz="0" w:space="0" w:color="auto"/>
        <w:bottom w:val="none" w:sz="0" w:space="0" w:color="auto"/>
        <w:right w:val="none" w:sz="0" w:space="0" w:color="auto"/>
      </w:divBdr>
    </w:div>
    <w:div w:id="382872322">
      <w:bodyDiv w:val="1"/>
      <w:marLeft w:val="0"/>
      <w:marRight w:val="0"/>
      <w:marTop w:val="0"/>
      <w:marBottom w:val="0"/>
      <w:divBdr>
        <w:top w:val="none" w:sz="0" w:space="0" w:color="auto"/>
        <w:left w:val="none" w:sz="0" w:space="0" w:color="auto"/>
        <w:bottom w:val="none" w:sz="0" w:space="0" w:color="auto"/>
        <w:right w:val="none" w:sz="0" w:space="0" w:color="auto"/>
      </w:divBdr>
    </w:div>
    <w:div w:id="499662738">
      <w:bodyDiv w:val="1"/>
      <w:marLeft w:val="0"/>
      <w:marRight w:val="0"/>
      <w:marTop w:val="0"/>
      <w:marBottom w:val="0"/>
      <w:divBdr>
        <w:top w:val="none" w:sz="0" w:space="0" w:color="auto"/>
        <w:left w:val="none" w:sz="0" w:space="0" w:color="auto"/>
        <w:bottom w:val="none" w:sz="0" w:space="0" w:color="auto"/>
        <w:right w:val="none" w:sz="0" w:space="0" w:color="auto"/>
      </w:divBdr>
    </w:div>
    <w:div w:id="507644212">
      <w:bodyDiv w:val="1"/>
      <w:marLeft w:val="0"/>
      <w:marRight w:val="0"/>
      <w:marTop w:val="0"/>
      <w:marBottom w:val="0"/>
      <w:divBdr>
        <w:top w:val="none" w:sz="0" w:space="0" w:color="auto"/>
        <w:left w:val="none" w:sz="0" w:space="0" w:color="auto"/>
        <w:bottom w:val="none" w:sz="0" w:space="0" w:color="auto"/>
        <w:right w:val="none" w:sz="0" w:space="0" w:color="auto"/>
      </w:divBdr>
    </w:div>
    <w:div w:id="515194857">
      <w:bodyDiv w:val="1"/>
      <w:marLeft w:val="0"/>
      <w:marRight w:val="0"/>
      <w:marTop w:val="0"/>
      <w:marBottom w:val="0"/>
      <w:divBdr>
        <w:top w:val="none" w:sz="0" w:space="0" w:color="auto"/>
        <w:left w:val="none" w:sz="0" w:space="0" w:color="auto"/>
        <w:bottom w:val="none" w:sz="0" w:space="0" w:color="auto"/>
        <w:right w:val="none" w:sz="0" w:space="0" w:color="auto"/>
      </w:divBdr>
    </w:div>
    <w:div w:id="565919570">
      <w:bodyDiv w:val="1"/>
      <w:marLeft w:val="0"/>
      <w:marRight w:val="0"/>
      <w:marTop w:val="0"/>
      <w:marBottom w:val="0"/>
      <w:divBdr>
        <w:top w:val="none" w:sz="0" w:space="0" w:color="auto"/>
        <w:left w:val="none" w:sz="0" w:space="0" w:color="auto"/>
        <w:bottom w:val="none" w:sz="0" w:space="0" w:color="auto"/>
        <w:right w:val="none" w:sz="0" w:space="0" w:color="auto"/>
      </w:divBdr>
    </w:div>
    <w:div w:id="579407151">
      <w:bodyDiv w:val="1"/>
      <w:marLeft w:val="0"/>
      <w:marRight w:val="0"/>
      <w:marTop w:val="0"/>
      <w:marBottom w:val="0"/>
      <w:divBdr>
        <w:top w:val="none" w:sz="0" w:space="0" w:color="auto"/>
        <w:left w:val="none" w:sz="0" w:space="0" w:color="auto"/>
        <w:bottom w:val="none" w:sz="0" w:space="0" w:color="auto"/>
        <w:right w:val="none" w:sz="0" w:space="0" w:color="auto"/>
      </w:divBdr>
    </w:div>
    <w:div w:id="591396865">
      <w:bodyDiv w:val="1"/>
      <w:marLeft w:val="0"/>
      <w:marRight w:val="0"/>
      <w:marTop w:val="0"/>
      <w:marBottom w:val="0"/>
      <w:divBdr>
        <w:top w:val="none" w:sz="0" w:space="0" w:color="auto"/>
        <w:left w:val="none" w:sz="0" w:space="0" w:color="auto"/>
        <w:bottom w:val="none" w:sz="0" w:space="0" w:color="auto"/>
        <w:right w:val="none" w:sz="0" w:space="0" w:color="auto"/>
      </w:divBdr>
    </w:div>
    <w:div w:id="621889092">
      <w:bodyDiv w:val="1"/>
      <w:marLeft w:val="0"/>
      <w:marRight w:val="0"/>
      <w:marTop w:val="0"/>
      <w:marBottom w:val="0"/>
      <w:divBdr>
        <w:top w:val="none" w:sz="0" w:space="0" w:color="auto"/>
        <w:left w:val="none" w:sz="0" w:space="0" w:color="auto"/>
        <w:bottom w:val="none" w:sz="0" w:space="0" w:color="auto"/>
        <w:right w:val="none" w:sz="0" w:space="0" w:color="auto"/>
      </w:divBdr>
    </w:div>
    <w:div w:id="635259439">
      <w:bodyDiv w:val="1"/>
      <w:marLeft w:val="0"/>
      <w:marRight w:val="0"/>
      <w:marTop w:val="0"/>
      <w:marBottom w:val="0"/>
      <w:divBdr>
        <w:top w:val="none" w:sz="0" w:space="0" w:color="auto"/>
        <w:left w:val="none" w:sz="0" w:space="0" w:color="auto"/>
        <w:bottom w:val="none" w:sz="0" w:space="0" w:color="auto"/>
        <w:right w:val="none" w:sz="0" w:space="0" w:color="auto"/>
      </w:divBdr>
    </w:div>
    <w:div w:id="641158467">
      <w:bodyDiv w:val="1"/>
      <w:marLeft w:val="0"/>
      <w:marRight w:val="0"/>
      <w:marTop w:val="0"/>
      <w:marBottom w:val="0"/>
      <w:divBdr>
        <w:top w:val="none" w:sz="0" w:space="0" w:color="auto"/>
        <w:left w:val="none" w:sz="0" w:space="0" w:color="auto"/>
        <w:bottom w:val="none" w:sz="0" w:space="0" w:color="auto"/>
        <w:right w:val="none" w:sz="0" w:space="0" w:color="auto"/>
      </w:divBdr>
    </w:div>
    <w:div w:id="680544886">
      <w:bodyDiv w:val="1"/>
      <w:marLeft w:val="0"/>
      <w:marRight w:val="0"/>
      <w:marTop w:val="0"/>
      <w:marBottom w:val="0"/>
      <w:divBdr>
        <w:top w:val="none" w:sz="0" w:space="0" w:color="auto"/>
        <w:left w:val="none" w:sz="0" w:space="0" w:color="auto"/>
        <w:bottom w:val="none" w:sz="0" w:space="0" w:color="auto"/>
        <w:right w:val="none" w:sz="0" w:space="0" w:color="auto"/>
      </w:divBdr>
    </w:div>
    <w:div w:id="717246610">
      <w:bodyDiv w:val="1"/>
      <w:marLeft w:val="0"/>
      <w:marRight w:val="0"/>
      <w:marTop w:val="0"/>
      <w:marBottom w:val="0"/>
      <w:divBdr>
        <w:top w:val="none" w:sz="0" w:space="0" w:color="auto"/>
        <w:left w:val="none" w:sz="0" w:space="0" w:color="auto"/>
        <w:bottom w:val="none" w:sz="0" w:space="0" w:color="auto"/>
        <w:right w:val="none" w:sz="0" w:space="0" w:color="auto"/>
      </w:divBdr>
    </w:div>
    <w:div w:id="746457050">
      <w:bodyDiv w:val="1"/>
      <w:marLeft w:val="0"/>
      <w:marRight w:val="0"/>
      <w:marTop w:val="0"/>
      <w:marBottom w:val="0"/>
      <w:divBdr>
        <w:top w:val="none" w:sz="0" w:space="0" w:color="auto"/>
        <w:left w:val="none" w:sz="0" w:space="0" w:color="auto"/>
        <w:bottom w:val="none" w:sz="0" w:space="0" w:color="auto"/>
        <w:right w:val="none" w:sz="0" w:space="0" w:color="auto"/>
      </w:divBdr>
    </w:div>
    <w:div w:id="844594749">
      <w:bodyDiv w:val="1"/>
      <w:marLeft w:val="0"/>
      <w:marRight w:val="0"/>
      <w:marTop w:val="0"/>
      <w:marBottom w:val="0"/>
      <w:divBdr>
        <w:top w:val="none" w:sz="0" w:space="0" w:color="auto"/>
        <w:left w:val="none" w:sz="0" w:space="0" w:color="auto"/>
        <w:bottom w:val="none" w:sz="0" w:space="0" w:color="auto"/>
        <w:right w:val="none" w:sz="0" w:space="0" w:color="auto"/>
      </w:divBdr>
    </w:div>
    <w:div w:id="852302596">
      <w:bodyDiv w:val="1"/>
      <w:marLeft w:val="0"/>
      <w:marRight w:val="0"/>
      <w:marTop w:val="0"/>
      <w:marBottom w:val="0"/>
      <w:divBdr>
        <w:top w:val="none" w:sz="0" w:space="0" w:color="auto"/>
        <w:left w:val="none" w:sz="0" w:space="0" w:color="auto"/>
        <w:bottom w:val="none" w:sz="0" w:space="0" w:color="auto"/>
        <w:right w:val="none" w:sz="0" w:space="0" w:color="auto"/>
      </w:divBdr>
    </w:div>
    <w:div w:id="856194028">
      <w:bodyDiv w:val="1"/>
      <w:marLeft w:val="0"/>
      <w:marRight w:val="0"/>
      <w:marTop w:val="0"/>
      <w:marBottom w:val="0"/>
      <w:divBdr>
        <w:top w:val="none" w:sz="0" w:space="0" w:color="auto"/>
        <w:left w:val="none" w:sz="0" w:space="0" w:color="auto"/>
        <w:bottom w:val="none" w:sz="0" w:space="0" w:color="auto"/>
        <w:right w:val="none" w:sz="0" w:space="0" w:color="auto"/>
      </w:divBdr>
    </w:div>
    <w:div w:id="874464449">
      <w:bodyDiv w:val="1"/>
      <w:marLeft w:val="0"/>
      <w:marRight w:val="0"/>
      <w:marTop w:val="0"/>
      <w:marBottom w:val="0"/>
      <w:divBdr>
        <w:top w:val="none" w:sz="0" w:space="0" w:color="auto"/>
        <w:left w:val="none" w:sz="0" w:space="0" w:color="auto"/>
        <w:bottom w:val="none" w:sz="0" w:space="0" w:color="auto"/>
        <w:right w:val="none" w:sz="0" w:space="0" w:color="auto"/>
      </w:divBdr>
    </w:div>
    <w:div w:id="888222535">
      <w:bodyDiv w:val="1"/>
      <w:marLeft w:val="0"/>
      <w:marRight w:val="0"/>
      <w:marTop w:val="0"/>
      <w:marBottom w:val="0"/>
      <w:divBdr>
        <w:top w:val="none" w:sz="0" w:space="0" w:color="auto"/>
        <w:left w:val="none" w:sz="0" w:space="0" w:color="auto"/>
        <w:bottom w:val="none" w:sz="0" w:space="0" w:color="auto"/>
        <w:right w:val="none" w:sz="0" w:space="0" w:color="auto"/>
      </w:divBdr>
    </w:div>
    <w:div w:id="983460993">
      <w:bodyDiv w:val="1"/>
      <w:marLeft w:val="0"/>
      <w:marRight w:val="0"/>
      <w:marTop w:val="0"/>
      <w:marBottom w:val="0"/>
      <w:divBdr>
        <w:top w:val="none" w:sz="0" w:space="0" w:color="auto"/>
        <w:left w:val="none" w:sz="0" w:space="0" w:color="auto"/>
        <w:bottom w:val="none" w:sz="0" w:space="0" w:color="auto"/>
        <w:right w:val="none" w:sz="0" w:space="0" w:color="auto"/>
      </w:divBdr>
    </w:div>
    <w:div w:id="1006598026">
      <w:bodyDiv w:val="1"/>
      <w:marLeft w:val="0"/>
      <w:marRight w:val="0"/>
      <w:marTop w:val="0"/>
      <w:marBottom w:val="0"/>
      <w:divBdr>
        <w:top w:val="none" w:sz="0" w:space="0" w:color="auto"/>
        <w:left w:val="none" w:sz="0" w:space="0" w:color="auto"/>
        <w:bottom w:val="none" w:sz="0" w:space="0" w:color="auto"/>
        <w:right w:val="none" w:sz="0" w:space="0" w:color="auto"/>
      </w:divBdr>
    </w:div>
    <w:div w:id="1217090356">
      <w:bodyDiv w:val="1"/>
      <w:marLeft w:val="0"/>
      <w:marRight w:val="0"/>
      <w:marTop w:val="0"/>
      <w:marBottom w:val="0"/>
      <w:divBdr>
        <w:top w:val="none" w:sz="0" w:space="0" w:color="auto"/>
        <w:left w:val="none" w:sz="0" w:space="0" w:color="auto"/>
        <w:bottom w:val="none" w:sz="0" w:space="0" w:color="auto"/>
        <w:right w:val="none" w:sz="0" w:space="0" w:color="auto"/>
      </w:divBdr>
    </w:div>
    <w:div w:id="1220673661">
      <w:bodyDiv w:val="1"/>
      <w:marLeft w:val="0"/>
      <w:marRight w:val="0"/>
      <w:marTop w:val="0"/>
      <w:marBottom w:val="0"/>
      <w:divBdr>
        <w:top w:val="none" w:sz="0" w:space="0" w:color="auto"/>
        <w:left w:val="none" w:sz="0" w:space="0" w:color="auto"/>
        <w:bottom w:val="none" w:sz="0" w:space="0" w:color="auto"/>
        <w:right w:val="none" w:sz="0" w:space="0" w:color="auto"/>
      </w:divBdr>
    </w:div>
    <w:div w:id="1232086074">
      <w:bodyDiv w:val="1"/>
      <w:marLeft w:val="0"/>
      <w:marRight w:val="0"/>
      <w:marTop w:val="0"/>
      <w:marBottom w:val="0"/>
      <w:divBdr>
        <w:top w:val="none" w:sz="0" w:space="0" w:color="auto"/>
        <w:left w:val="none" w:sz="0" w:space="0" w:color="auto"/>
        <w:bottom w:val="none" w:sz="0" w:space="0" w:color="auto"/>
        <w:right w:val="none" w:sz="0" w:space="0" w:color="auto"/>
      </w:divBdr>
    </w:div>
    <w:div w:id="1284732296">
      <w:bodyDiv w:val="1"/>
      <w:marLeft w:val="0"/>
      <w:marRight w:val="0"/>
      <w:marTop w:val="0"/>
      <w:marBottom w:val="0"/>
      <w:divBdr>
        <w:top w:val="none" w:sz="0" w:space="0" w:color="auto"/>
        <w:left w:val="none" w:sz="0" w:space="0" w:color="auto"/>
        <w:bottom w:val="none" w:sz="0" w:space="0" w:color="auto"/>
        <w:right w:val="none" w:sz="0" w:space="0" w:color="auto"/>
      </w:divBdr>
    </w:div>
    <w:div w:id="1334449924">
      <w:bodyDiv w:val="1"/>
      <w:marLeft w:val="0"/>
      <w:marRight w:val="0"/>
      <w:marTop w:val="0"/>
      <w:marBottom w:val="0"/>
      <w:divBdr>
        <w:top w:val="none" w:sz="0" w:space="0" w:color="auto"/>
        <w:left w:val="none" w:sz="0" w:space="0" w:color="auto"/>
        <w:bottom w:val="none" w:sz="0" w:space="0" w:color="auto"/>
        <w:right w:val="none" w:sz="0" w:space="0" w:color="auto"/>
      </w:divBdr>
    </w:div>
    <w:div w:id="1364018654">
      <w:bodyDiv w:val="1"/>
      <w:marLeft w:val="0"/>
      <w:marRight w:val="0"/>
      <w:marTop w:val="0"/>
      <w:marBottom w:val="0"/>
      <w:divBdr>
        <w:top w:val="none" w:sz="0" w:space="0" w:color="auto"/>
        <w:left w:val="none" w:sz="0" w:space="0" w:color="auto"/>
        <w:bottom w:val="none" w:sz="0" w:space="0" w:color="auto"/>
        <w:right w:val="none" w:sz="0" w:space="0" w:color="auto"/>
      </w:divBdr>
    </w:div>
    <w:div w:id="1372919258">
      <w:bodyDiv w:val="1"/>
      <w:marLeft w:val="0"/>
      <w:marRight w:val="0"/>
      <w:marTop w:val="0"/>
      <w:marBottom w:val="0"/>
      <w:divBdr>
        <w:top w:val="none" w:sz="0" w:space="0" w:color="auto"/>
        <w:left w:val="none" w:sz="0" w:space="0" w:color="auto"/>
        <w:bottom w:val="none" w:sz="0" w:space="0" w:color="auto"/>
        <w:right w:val="none" w:sz="0" w:space="0" w:color="auto"/>
      </w:divBdr>
    </w:div>
    <w:div w:id="1415975028">
      <w:bodyDiv w:val="1"/>
      <w:marLeft w:val="0"/>
      <w:marRight w:val="0"/>
      <w:marTop w:val="0"/>
      <w:marBottom w:val="0"/>
      <w:divBdr>
        <w:top w:val="none" w:sz="0" w:space="0" w:color="auto"/>
        <w:left w:val="none" w:sz="0" w:space="0" w:color="auto"/>
        <w:bottom w:val="none" w:sz="0" w:space="0" w:color="auto"/>
        <w:right w:val="none" w:sz="0" w:space="0" w:color="auto"/>
      </w:divBdr>
    </w:div>
    <w:div w:id="1461849188">
      <w:bodyDiv w:val="1"/>
      <w:marLeft w:val="0"/>
      <w:marRight w:val="0"/>
      <w:marTop w:val="0"/>
      <w:marBottom w:val="0"/>
      <w:divBdr>
        <w:top w:val="none" w:sz="0" w:space="0" w:color="auto"/>
        <w:left w:val="none" w:sz="0" w:space="0" w:color="auto"/>
        <w:bottom w:val="none" w:sz="0" w:space="0" w:color="auto"/>
        <w:right w:val="none" w:sz="0" w:space="0" w:color="auto"/>
      </w:divBdr>
    </w:div>
    <w:div w:id="1484270855">
      <w:bodyDiv w:val="1"/>
      <w:marLeft w:val="0"/>
      <w:marRight w:val="0"/>
      <w:marTop w:val="0"/>
      <w:marBottom w:val="0"/>
      <w:divBdr>
        <w:top w:val="none" w:sz="0" w:space="0" w:color="auto"/>
        <w:left w:val="none" w:sz="0" w:space="0" w:color="auto"/>
        <w:bottom w:val="none" w:sz="0" w:space="0" w:color="auto"/>
        <w:right w:val="none" w:sz="0" w:space="0" w:color="auto"/>
      </w:divBdr>
    </w:div>
    <w:div w:id="1506362085">
      <w:bodyDiv w:val="1"/>
      <w:marLeft w:val="0"/>
      <w:marRight w:val="0"/>
      <w:marTop w:val="0"/>
      <w:marBottom w:val="0"/>
      <w:divBdr>
        <w:top w:val="none" w:sz="0" w:space="0" w:color="auto"/>
        <w:left w:val="none" w:sz="0" w:space="0" w:color="auto"/>
        <w:bottom w:val="none" w:sz="0" w:space="0" w:color="auto"/>
        <w:right w:val="none" w:sz="0" w:space="0" w:color="auto"/>
      </w:divBdr>
    </w:div>
    <w:div w:id="1532065372">
      <w:bodyDiv w:val="1"/>
      <w:marLeft w:val="0"/>
      <w:marRight w:val="0"/>
      <w:marTop w:val="0"/>
      <w:marBottom w:val="0"/>
      <w:divBdr>
        <w:top w:val="none" w:sz="0" w:space="0" w:color="auto"/>
        <w:left w:val="none" w:sz="0" w:space="0" w:color="auto"/>
        <w:bottom w:val="none" w:sz="0" w:space="0" w:color="auto"/>
        <w:right w:val="none" w:sz="0" w:space="0" w:color="auto"/>
      </w:divBdr>
    </w:div>
    <w:div w:id="1548295489">
      <w:bodyDiv w:val="1"/>
      <w:marLeft w:val="0"/>
      <w:marRight w:val="0"/>
      <w:marTop w:val="0"/>
      <w:marBottom w:val="0"/>
      <w:divBdr>
        <w:top w:val="none" w:sz="0" w:space="0" w:color="auto"/>
        <w:left w:val="none" w:sz="0" w:space="0" w:color="auto"/>
        <w:bottom w:val="none" w:sz="0" w:space="0" w:color="auto"/>
        <w:right w:val="none" w:sz="0" w:space="0" w:color="auto"/>
      </w:divBdr>
    </w:div>
    <w:div w:id="1617517911">
      <w:bodyDiv w:val="1"/>
      <w:marLeft w:val="0"/>
      <w:marRight w:val="0"/>
      <w:marTop w:val="0"/>
      <w:marBottom w:val="0"/>
      <w:divBdr>
        <w:top w:val="none" w:sz="0" w:space="0" w:color="auto"/>
        <w:left w:val="none" w:sz="0" w:space="0" w:color="auto"/>
        <w:bottom w:val="none" w:sz="0" w:space="0" w:color="auto"/>
        <w:right w:val="none" w:sz="0" w:space="0" w:color="auto"/>
      </w:divBdr>
    </w:div>
    <w:div w:id="1654484405">
      <w:bodyDiv w:val="1"/>
      <w:marLeft w:val="0"/>
      <w:marRight w:val="0"/>
      <w:marTop w:val="0"/>
      <w:marBottom w:val="0"/>
      <w:divBdr>
        <w:top w:val="none" w:sz="0" w:space="0" w:color="auto"/>
        <w:left w:val="none" w:sz="0" w:space="0" w:color="auto"/>
        <w:bottom w:val="none" w:sz="0" w:space="0" w:color="auto"/>
        <w:right w:val="none" w:sz="0" w:space="0" w:color="auto"/>
      </w:divBdr>
    </w:div>
    <w:div w:id="1654604421">
      <w:bodyDiv w:val="1"/>
      <w:marLeft w:val="0"/>
      <w:marRight w:val="0"/>
      <w:marTop w:val="0"/>
      <w:marBottom w:val="0"/>
      <w:divBdr>
        <w:top w:val="none" w:sz="0" w:space="0" w:color="auto"/>
        <w:left w:val="none" w:sz="0" w:space="0" w:color="auto"/>
        <w:bottom w:val="none" w:sz="0" w:space="0" w:color="auto"/>
        <w:right w:val="none" w:sz="0" w:space="0" w:color="auto"/>
      </w:divBdr>
    </w:div>
    <w:div w:id="1680620887">
      <w:bodyDiv w:val="1"/>
      <w:marLeft w:val="0"/>
      <w:marRight w:val="0"/>
      <w:marTop w:val="0"/>
      <w:marBottom w:val="0"/>
      <w:divBdr>
        <w:top w:val="none" w:sz="0" w:space="0" w:color="auto"/>
        <w:left w:val="none" w:sz="0" w:space="0" w:color="auto"/>
        <w:bottom w:val="none" w:sz="0" w:space="0" w:color="auto"/>
        <w:right w:val="none" w:sz="0" w:space="0" w:color="auto"/>
      </w:divBdr>
    </w:div>
    <w:div w:id="1722096864">
      <w:bodyDiv w:val="1"/>
      <w:marLeft w:val="0"/>
      <w:marRight w:val="0"/>
      <w:marTop w:val="0"/>
      <w:marBottom w:val="0"/>
      <w:divBdr>
        <w:top w:val="none" w:sz="0" w:space="0" w:color="auto"/>
        <w:left w:val="none" w:sz="0" w:space="0" w:color="auto"/>
        <w:bottom w:val="none" w:sz="0" w:space="0" w:color="auto"/>
        <w:right w:val="none" w:sz="0" w:space="0" w:color="auto"/>
      </w:divBdr>
    </w:div>
    <w:div w:id="1726906326">
      <w:bodyDiv w:val="1"/>
      <w:marLeft w:val="0"/>
      <w:marRight w:val="0"/>
      <w:marTop w:val="0"/>
      <w:marBottom w:val="0"/>
      <w:divBdr>
        <w:top w:val="none" w:sz="0" w:space="0" w:color="auto"/>
        <w:left w:val="none" w:sz="0" w:space="0" w:color="auto"/>
        <w:bottom w:val="none" w:sz="0" w:space="0" w:color="auto"/>
        <w:right w:val="none" w:sz="0" w:space="0" w:color="auto"/>
      </w:divBdr>
    </w:div>
    <w:div w:id="1740132347">
      <w:bodyDiv w:val="1"/>
      <w:marLeft w:val="0"/>
      <w:marRight w:val="0"/>
      <w:marTop w:val="0"/>
      <w:marBottom w:val="0"/>
      <w:divBdr>
        <w:top w:val="none" w:sz="0" w:space="0" w:color="auto"/>
        <w:left w:val="none" w:sz="0" w:space="0" w:color="auto"/>
        <w:bottom w:val="none" w:sz="0" w:space="0" w:color="auto"/>
        <w:right w:val="none" w:sz="0" w:space="0" w:color="auto"/>
      </w:divBdr>
    </w:div>
    <w:div w:id="1750422864">
      <w:bodyDiv w:val="1"/>
      <w:marLeft w:val="0"/>
      <w:marRight w:val="0"/>
      <w:marTop w:val="0"/>
      <w:marBottom w:val="0"/>
      <w:divBdr>
        <w:top w:val="none" w:sz="0" w:space="0" w:color="auto"/>
        <w:left w:val="none" w:sz="0" w:space="0" w:color="auto"/>
        <w:bottom w:val="none" w:sz="0" w:space="0" w:color="auto"/>
        <w:right w:val="none" w:sz="0" w:space="0" w:color="auto"/>
      </w:divBdr>
    </w:div>
    <w:div w:id="1810631488">
      <w:bodyDiv w:val="1"/>
      <w:marLeft w:val="0"/>
      <w:marRight w:val="0"/>
      <w:marTop w:val="0"/>
      <w:marBottom w:val="0"/>
      <w:divBdr>
        <w:top w:val="none" w:sz="0" w:space="0" w:color="auto"/>
        <w:left w:val="none" w:sz="0" w:space="0" w:color="auto"/>
        <w:bottom w:val="none" w:sz="0" w:space="0" w:color="auto"/>
        <w:right w:val="none" w:sz="0" w:space="0" w:color="auto"/>
      </w:divBdr>
    </w:div>
    <w:div w:id="1834297281">
      <w:bodyDiv w:val="1"/>
      <w:marLeft w:val="0"/>
      <w:marRight w:val="0"/>
      <w:marTop w:val="0"/>
      <w:marBottom w:val="0"/>
      <w:divBdr>
        <w:top w:val="none" w:sz="0" w:space="0" w:color="auto"/>
        <w:left w:val="none" w:sz="0" w:space="0" w:color="auto"/>
        <w:bottom w:val="none" w:sz="0" w:space="0" w:color="auto"/>
        <w:right w:val="none" w:sz="0" w:space="0" w:color="auto"/>
      </w:divBdr>
    </w:div>
    <w:div w:id="1856991936">
      <w:bodyDiv w:val="1"/>
      <w:marLeft w:val="0"/>
      <w:marRight w:val="0"/>
      <w:marTop w:val="0"/>
      <w:marBottom w:val="0"/>
      <w:divBdr>
        <w:top w:val="none" w:sz="0" w:space="0" w:color="auto"/>
        <w:left w:val="none" w:sz="0" w:space="0" w:color="auto"/>
        <w:bottom w:val="none" w:sz="0" w:space="0" w:color="auto"/>
        <w:right w:val="none" w:sz="0" w:space="0" w:color="auto"/>
      </w:divBdr>
    </w:div>
    <w:div w:id="2032678248">
      <w:bodyDiv w:val="1"/>
      <w:marLeft w:val="0"/>
      <w:marRight w:val="0"/>
      <w:marTop w:val="0"/>
      <w:marBottom w:val="0"/>
      <w:divBdr>
        <w:top w:val="none" w:sz="0" w:space="0" w:color="auto"/>
        <w:left w:val="none" w:sz="0" w:space="0" w:color="auto"/>
        <w:bottom w:val="none" w:sz="0" w:space="0" w:color="auto"/>
        <w:right w:val="none" w:sz="0" w:space="0" w:color="auto"/>
      </w:divBdr>
    </w:div>
    <w:div w:id="2045060314">
      <w:bodyDiv w:val="1"/>
      <w:marLeft w:val="0"/>
      <w:marRight w:val="0"/>
      <w:marTop w:val="0"/>
      <w:marBottom w:val="0"/>
      <w:divBdr>
        <w:top w:val="none" w:sz="0" w:space="0" w:color="auto"/>
        <w:left w:val="none" w:sz="0" w:space="0" w:color="auto"/>
        <w:bottom w:val="none" w:sz="0" w:space="0" w:color="auto"/>
        <w:right w:val="none" w:sz="0" w:space="0" w:color="auto"/>
      </w:divBdr>
    </w:div>
    <w:div w:id="2081247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https://www.hessenschau.de/wirtschaft/viel-wasser-wenig-nutzen-naturschuetzer-kritisieren-rollrasen,rollrasen-wasserverbrauch-100.html" TargetMode="External"/></Relationships>
</file>

<file path=word/_rels/document.xml.rels><?xml version="1.0" encoding="UTF-8" standalone="yes"?>
<Relationships xmlns="http://schemas.openxmlformats.org/package/2006/relationships"><Relationship Id="rId117" Type="http://schemas.openxmlformats.org/officeDocument/2006/relationships/image" Target="media/image72.png"/><Relationship Id="rId21" Type="http://schemas.openxmlformats.org/officeDocument/2006/relationships/footer" Target="footer5.xml"/><Relationship Id="rId42" Type="http://schemas.openxmlformats.org/officeDocument/2006/relationships/footer" Target="footer8.xml"/><Relationship Id="rId63" Type="http://schemas.openxmlformats.org/officeDocument/2006/relationships/header" Target="header13.xml"/><Relationship Id="rId84" Type="http://schemas.openxmlformats.org/officeDocument/2006/relationships/image" Target="media/image48.png"/><Relationship Id="rId138" Type="http://schemas.openxmlformats.org/officeDocument/2006/relationships/image" Target="media/image93.png"/><Relationship Id="rId159" Type="http://schemas.openxmlformats.org/officeDocument/2006/relationships/header" Target="header30.xml"/><Relationship Id="rId170" Type="http://schemas.openxmlformats.org/officeDocument/2006/relationships/image" Target="media/image118.png"/><Relationship Id="rId191" Type="http://schemas.openxmlformats.org/officeDocument/2006/relationships/image" Target="media/image138.png"/><Relationship Id="rId107" Type="http://schemas.openxmlformats.org/officeDocument/2006/relationships/header" Target="header23.xml"/><Relationship Id="rId11" Type="http://schemas.openxmlformats.org/officeDocument/2006/relationships/header" Target="header3.xml"/><Relationship Id="rId32" Type="http://schemas.openxmlformats.org/officeDocument/2006/relationships/image" Target="media/image10.jpeg"/><Relationship Id="rId53" Type="http://schemas.openxmlformats.org/officeDocument/2006/relationships/image" Target="media/image25.png"/><Relationship Id="rId74" Type="http://schemas.openxmlformats.org/officeDocument/2006/relationships/image" Target="media/image40.png"/><Relationship Id="rId128" Type="http://schemas.openxmlformats.org/officeDocument/2006/relationships/image" Target="media/image83.png"/><Relationship Id="rId149" Type="http://schemas.openxmlformats.org/officeDocument/2006/relationships/image" Target="media/image104.png"/><Relationship Id="rId5" Type="http://schemas.openxmlformats.org/officeDocument/2006/relationships/webSettings" Target="webSettings.xml"/><Relationship Id="rId95" Type="http://schemas.openxmlformats.org/officeDocument/2006/relationships/image" Target="media/image56.png"/><Relationship Id="rId160" Type="http://schemas.openxmlformats.org/officeDocument/2006/relationships/image" Target="media/image111.png"/><Relationship Id="rId181" Type="http://schemas.openxmlformats.org/officeDocument/2006/relationships/image" Target="media/image128.png"/><Relationship Id="rId22" Type="http://schemas.openxmlformats.org/officeDocument/2006/relationships/header" Target="header8.xml"/><Relationship Id="rId43" Type="http://schemas.openxmlformats.org/officeDocument/2006/relationships/image" Target="media/image15.png"/><Relationship Id="rId64" Type="http://schemas.openxmlformats.org/officeDocument/2006/relationships/image" Target="media/image32.png"/><Relationship Id="rId118" Type="http://schemas.openxmlformats.org/officeDocument/2006/relationships/image" Target="media/image73.png"/><Relationship Id="rId139" Type="http://schemas.openxmlformats.org/officeDocument/2006/relationships/image" Target="media/image94.png"/><Relationship Id="rId85" Type="http://schemas.openxmlformats.org/officeDocument/2006/relationships/image" Target="media/image49.png"/><Relationship Id="rId150" Type="http://schemas.openxmlformats.org/officeDocument/2006/relationships/image" Target="media/image105.png"/><Relationship Id="rId171" Type="http://schemas.openxmlformats.org/officeDocument/2006/relationships/image" Target="media/image119.png"/><Relationship Id="rId192" Type="http://schemas.openxmlformats.org/officeDocument/2006/relationships/image" Target="media/image139.png"/><Relationship Id="rId12" Type="http://schemas.openxmlformats.org/officeDocument/2006/relationships/footer" Target="footer2.xml"/><Relationship Id="rId33" Type="http://schemas.openxmlformats.org/officeDocument/2006/relationships/image" Target="media/image11.jpeg"/><Relationship Id="rId108" Type="http://schemas.openxmlformats.org/officeDocument/2006/relationships/image" Target="media/image66.png"/><Relationship Id="rId129" Type="http://schemas.openxmlformats.org/officeDocument/2006/relationships/image" Target="media/image84.png"/><Relationship Id="rId54" Type="http://schemas.openxmlformats.org/officeDocument/2006/relationships/image" Target="media/image26.png"/><Relationship Id="rId75" Type="http://schemas.openxmlformats.org/officeDocument/2006/relationships/image" Target="media/image41.png"/><Relationship Id="rId96" Type="http://schemas.openxmlformats.org/officeDocument/2006/relationships/image" Target="media/image57.png"/><Relationship Id="rId140" Type="http://schemas.openxmlformats.org/officeDocument/2006/relationships/image" Target="media/image95.png"/><Relationship Id="rId161" Type="http://schemas.openxmlformats.org/officeDocument/2006/relationships/image" Target="media/image112.png"/><Relationship Id="rId182" Type="http://schemas.openxmlformats.org/officeDocument/2006/relationships/image" Target="media/image129.png"/><Relationship Id="rId6" Type="http://schemas.openxmlformats.org/officeDocument/2006/relationships/footnotes" Target="footnotes.xml"/><Relationship Id="rId23" Type="http://schemas.openxmlformats.org/officeDocument/2006/relationships/footer" Target="footer6.xml"/><Relationship Id="rId119" Type="http://schemas.openxmlformats.org/officeDocument/2006/relationships/image" Target="media/image74.jpeg"/><Relationship Id="rId44" Type="http://schemas.openxmlformats.org/officeDocument/2006/relationships/image" Target="media/image16.png"/><Relationship Id="rId65" Type="http://schemas.openxmlformats.org/officeDocument/2006/relationships/image" Target="media/image33.png"/><Relationship Id="rId86" Type="http://schemas.openxmlformats.org/officeDocument/2006/relationships/image" Target="media/image50.jpeg"/><Relationship Id="rId130" Type="http://schemas.openxmlformats.org/officeDocument/2006/relationships/image" Target="media/image85.png"/><Relationship Id="rId151" Type="http://schemas.openxmlformats.org/officeDocument/2006/relationships/image" Target="media/image106.png"/><Relationship Id="rId172" Type="http://schemas.openxmlformats.org/officeDocument/2006/relationships/image" Target="media/image120.png"/><Relationship Id="rId193" Type="http://schemas.openxmlformats.org/officeDocument/2006/relationships/image" Target="media/image140.png"/><Relationship Id="rId13" Type="http://schemas.openxmlformats.org/officeDocument/2006/relationships/header" Target="header4.xml"/><Relationship Id="rId109" Type="http://schemas.openxmlformats.org/officeDocument/2006/relationships/header" Target="header24.xml"/><Relationship Id="rId34" Type="http://schemas.openxmlformats.org/officeDocument/2006/relationships/image" Target="media/image12.jpeg"/><Relationship Id="rId55" Type="http://schemas.openxmlformats.org/officeDocument/2006/relationships/image" Target="media/image27.png"/><Relationship Id="rId76" Type="http://schemas.openxmlformats.org/officeDocument/2006/relationships/image" Target="media/image42.png"/><Relationship Id="rId97" Type="http://schemas.openxmlformats.org/officeDocument/2006/relationships/image" Target="media/image58.png"/><Relationship Id="rId120" Type="http://schemas.openxmlformats.org/officeDocument/2006/relationships/image" Target="media/image75.jpeg"/><Relationship Id="rId141" Type="http://schemas.openxmlformats.org/officeDocument/2006/relationships/image" Target="media/image96.png"/><Relationship Id="rId7" Type="http://schemas.openxmlformats.org/officeDocument/2006/relationships/endnotes" Target="endnotes.xml"/><Relationship Id="rId71" Type="http://schemas.openxmlformats.org/officeDocument/2006/relationships/header" Target="header15.xml"/><Relationship Id="rId92" Type="http://schemas.openxmlformats.org/officeDocument/2006/relationships/header" Target="header19.xml"/><Relationship Id="rId162" Type="http://schemas.openxmlformats.org/officeDocument/2006/relationships/image" Target="media/image113.png"/><Relationship Id="rId183" Type="http://schemas.openxmlformats.org/officeDocument/2006/relationships/image" Target="media/image130.png"/><Relationship Id="rId2" Type="http://schemas.openxmlformats.org/officeDocument/2006/relationships/numbering" Target="numbering.xml"/><Relationship Id="rId29" Type="http://schemas.openxmlformats.org/officeDocument/2006/relationships/image" Target="media/image7.png"/><Relationship Id="rId24" Type="http://schemas.openxmlformats.org/officeDocument/2006/relationships/footer" Target="footer7.xml"/><Relationship Id="rId40" Type="http://schemas.microsoft.com/office/2018/08/relationships/commentsExtensible" Target="commentsExtensible.xml"/><Relationship Id="rId45" Type="http://schemas.openxmlformats.org/officeDocument/2006/relationships/image" Target="media/image17.png"/><Relationship Id="rId66" Type="http://schemas.openxmlformats.org/officeDocument/2006/relationships/image" Target="media/image34.png"/><Relationship Id="rId87" Type="http://schemas.openxmlformats.org/officeDocument/2006/relationships/image" Target="media/image51.jpeg"/><Relationship Id="rId110" Type="http://schemas.openxmlformats.org/officeDocument/2006/relationships/header" Target="header25.xml"/><Relationship Id="rId115" Type="http://schemas.openxmlformats.org/officeDocument/2006/relationships/image" Target="media/image70.png"/><Relationship Id="rId131" Type="http://schemas.openxmlformats.org/officeDocument/2006/relationships/image" Target="media/image86.png"/><Relationship Id="rId136" Type="http://schemas.openxmlformats.org/officeDocument/2006/relationships/image" Target="media/image91.png"/><Relationship Id="rId157" Type="http://schemas.openxmlformats.org/officeDocument/2006/relationships/header" Target="header28.xml"/><Relationship Id="rId178" Type="http://schemas.openxmlformats.org/officeDocument/2006/relationships/header" Target="header34.xml"/><Relationship Id="rId61" Type="http://schemas.openxmlformats.org/officeDocument/2006/relationships/image" Target="media/image30.png"/><Relationship Id="rId82" Type="http://schemas.openxmlformats.org/officeDocument/2006/relationships/image" Target="media/image46.png"/><Relationship Id="rId152" Type="http://schemas.openxmlformats.org/officeDocument/2006/relationships/image" Target="media/image107.png"/><Relationship Id="rId173" Type="http://schemas.openxmlformats.org/officeDocument/2006/relationships/image" Target="media/image121.png"/><Relationship Id="rId194" Type="http://schemas.openxmlformats.org/officeDocument/2006/relationships/image" Target="media/image141.png"/><Relationship Id="rId19" Type="http://schemas.openxmlformats.org/officeDocument/2006/relationships/header" Target="header6.xml"/><Relationship Id="rId14" Type="http://schemas.openxmlformats.org/officeDocument/2006/relationships/footer" Target="footer3.xml"/><Relationship Id="rId30" Type="http://schemas.openxmlformats.org/officeDocument/2006/relationships/image" Target="media/image8.png"/><Relationship Id="rId35" Type="http://schemas.openxmlformats.org/officeDocument/2006/relationships/image" Target="media/image13.jpeg"/><Relationship Id="rId56" Type="http://schemas.openxmlformats.org/officeDocument/2006/relationships/image" Target="media/image28.emf"/><Relationship Id="rId77" Type="http://schemas.openxmlformats.org/officeDocument/2006/relationships/image" Target="media/image43.png"/><Relationship Id="rId100" Type="http://schemas.openxmlformats.org/officeDocument/2006/relationships/image" Target="media/image61.png"/><Relationship Id="rId105" Type="http://schemas.openxmlformats.org/officeDocument/2006/relationships/image" Target="media/image64.png"/><Relationship Id="rId126" Type="http://schemas.openxmlformats.org/officeDocument/2006/relationships/image" Target="media/image81.jpeg"/><Relationship Id="rId147" Type="http://schemas.openxmlformats.org/officeDocument/2006/relationships/image" Target="media/image102.png"/><Relationship Id="rId168" Type="http://schemas.openxmlformats.org/officeDocument/2006/relationships/image" Target="media/image116.png"/><Relationship Id="rId8" Type="http://schemas.openxmlformats.org/officeDocument/2006/relationships/header" Target="header1.xml"/><Relationship Id="rId51" Type="http://schemas.openxmlformats.org/officeDocument/2006/relationships/image" Target="media/image23.png"/><Relationship Id="rId72" Type="http://schemas.openxmlformats.org/officeDocument/2006/relationships/image" Target="media/image38.png"/><Relationship Id="rId93" Type="http://schemas.openxmlformats.org/officeDocument/2006/relationships/header" Target="header20.xml"/><Relationship Id="rId98" Type="http://schemas.openxmlformats.org/officeDocument/2006/relationships/image" Target="media/image59.png"/><Relationship Id="rId121" Type="http://schemas.openxmlformats.org/officeDocument/2006/relationships/image" Target="media/image76.jpeg"/><Relationship Id="rId142" Type="http://schemas.openxmlformats.org/officeDocument/2006/relationships/image" Target="media/image97.png"/><Relationship Id="rId163" Type="http://schemas.openxmlformats.org/officeDocument/2006/relationships/image" Target="media/image114.png"/><Relationship Id="rId184" Type="http://schemas.openxmlformats.org/officeDocument/2006/relationships/image" Target="media/image131.png"/><Relationship Id="rId189" Type="http://schemas.openxmlformats.org/officeDocument/2006/relationships/image" Target="media/image136.png"/><Relationship Id="rId3" Type="http://schemas.openxmlformats.org/officeDocument/2006/relationships/styles" Target="styles.xml"/><Relationship Id="rId25" Type="http://schemas.openxmlformats.org/officeDocument/2006/relationships/image" Target="media/image4.png"/><Relationship Id="rId46" Type="http://schemas.openxmlformats.org/officeDocument/2006/relationships/image" Target="media/image18.png"/><Relationship Id="rId67" Type="http://schemas.openxmlformats.org/officeDocument/2006/relationships/image" Target="media/image35.png"/><Relationship Id="rId116" Type="http://schemas.openxmlformats.org/officeDocument/2006/relationships/image" Target="media/image71.png"/><Relationship Id="rId137" Type="http://schemas.openxmlformats.org/officeDocument/2006/relationships/image" Target="media/image92.png"/><Relationship Id="rId158" Type="http://schemas.openxmlformats.org/officeDocument/2006/relationships/header" Target="header29.xml"/><Relationship Id="rId20" Type="http://schemas.openxmlformats.org/officeDocument/2006/relationships/header" Target="header7.xml"/><Relationship Id="rId41" Type="http://schemas.openxmlformats.org/officeDocument/2006/relationships/header" Target="header10.xml"/><Relationship Id="rId62" Type="http://schemas.openxmlformats.org/officeDocument/2006/relationships/image" Target="media/image31.png"/><Relationship Id="rId83" Type="http://schemas.openxmlformats.org/officeDocument/2006/relationships/image" Target="media/image47.png"/><Relationship Id="rId88" Type="http://schemas.openxmlformats.org/officeDocument/2006/relationships/header" Target="header18.xml"/><Relationship Id="rId111" Type="http://schemas.openxmlformats.org/officeDocument/2006/relationships/header" Target="header26.xml"/><Relationship Id="rId132" Type="http://schemas.openxmlformats.org/officeDocument/2006/relationships/image" Target="media/image87.png"/><Relationship Id="rId153" Type="http://schemas.openxmlformats.org/officeDocument/2006/relationships/image" Target="media/image108.png"/><Relationship Id="rId174" Type="http://schemas.openxmlformats.org/officeDocument/2006/relationships/image" Target="media/image122.png"/><Relationship Id="rId179" Type="http://schemas.openxmlformats.org/officeDocument/2006/relationships/image" Target="media/image126.png"/><Relationship Id="rId195" Type="http://schemas.openxmlformats.org/officeDocument/2006/relationships/fontTable" Target="fontTable.xml"/><Relationship Id="rId190" Type="http://schemas.openxmlformats.org/officeDocument/2006/relationships/image" Target="media/image137.png"/><Relationship Id="rId15" Type="http://schemas.openxmlformats.org/officeDocument/2006/relationships/image" Target="media/image2.jpeg"/><Relationship Id="rId36" Type="http://schemas.openxmlformats.org/officeDocument/2006/relationships/image" Target="media/image14.png"/><Relationship Id="rId57" Type="http://schemas.openxmlformats.org/officeDocument/2006/relationships/image" Target="media/image29.png"/><Relationship Id="rId106" Type="http://schemas.openxmlformats.org/officeDocument/2006/relationships/image" Target="media/image65.png"/><Relationship Id="rId127" Type="http://schemas.openxmlformats.org/officeDocument/2006/relationships/image" Target="media/image82.png"/><Relationship Id="rId10" Type="http://schemas.openxmlformats.org/officeDocument/2006/relationships/header" Target="header2.xml"/><Relationship Id="rId31" Type="http://schemas.openxmlformats.org/officeDocument/2006/relationships/image" Target="media/image9.jpeg"/><Relationship Id="rId52" Type="http://schemas.openxmlformats.org/officeDocument/2006/relationships/image" Target="media/image24.png"/><Relationship Id="rId73" Type="http://schemas.openxmlformats.org/officeDocument/2006/relationships/image" Target="media/image39.png"/><Relationship Id="rId78" Type="http://schemas.openxmlformats.org/officeDocument/2006/relationships/header" Target="header16.xml"/><Relationship Id="rId94" Type="http://schemas.openxmlformats.org/officeDocument/2006/relationships/image" Target="media/image55.png"/><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77.jpeg"/><Relationship Id="rId143" Type="http://schemas.openxmlformats.org/officeDocument/2006/relationships/image" Target="media/image98.png"/><Relationship Id="rId148" Type="http://schemas.openxmlformats.org/officeDocument/2006/relationships/image" Target="media/image103.png"/><Relationship Id="rId164" Type="http://schemas.openxmlformats.org/officeDocument/2006/relationships/header" Target="header31.xml"/><Relationship Id="rId169" Type="http://schemas.openxmlformats.org/officeDocument/2006/relationships/image" Target="media/image117.png"/><Relationship Id="rId185" Type="http://schemas.openxmlformats.org/officeDocument/2006/relationships/image" Target="media/image132.png"/><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127.png"/><Relationship Id="rId26" Type="http://schemas.openxmlformats.org/officeDocument/2006/relationships/header" Target="header9.xml"/><Relationship Id="rId47" Type="http://schemas.openxmlformats.org/officeDocument/2006/relationships/image" Target="media/image19.png"/><Relationship Id="rId68" Type="http://schemas.openxmlformats.org/officeDocument/2006/relationships/image" Target="media/image36.png"/><Relationship Id="rId89" Type="http://schemas.openxmlformats.org/officeDocument/2006/relationships/image" Target="media/image52.png"/><Relationship Id="rId112" Type="http://schemas.openxmlformats.org/officeDocument/2006/relationships/image" Target="media/image67.png"/><Relationship Id="rId133" Type="http://schemas.openxmlformats.org/officeDocument/2006/relationships/image" Target="media/image88.png"/><Relationship Id="rId154" Type="http://schemas.openxmlformats.org/officeDocument/2006/relationships/image" Target="media/image109.png"/><Relationship Id="rId175" Type="http://schemas.openxmlformats.org/officeDocument/2006/relationships/image" Target="media/image123.png"/><Relationship Id="rId196" Type="http://schemas.microsoft.com/office/2011/relationships/people" Target="people.xml"/><Relationship Id="rId16" Type="http://schemas.openxmlformats.org/officeDocument/2006/relationships/image" Target="media/image3.png"/><Relationship Id="rId37" Type="http://schemas.openxmlformats.org/officeDocument/2006/relationships/comments" Target="comments.xml"/><Relationship Id="rId58" Type="http://schemas.openxmlformats.org/officeDocument/2006/relationships/header" Target="header11.xml"/><Relationship Id="rId79" Type="http://schemas.openxmlformats.org/officeDocument/2006/relationships/header" Target="header17.xml"/><Relationship Id="rId102" Type="http://schemas.openxmlformats.org/officeDocument/2006/relationships/image" Target="media/image63.png"/><Relationship Id="rId123" Type="http://schemas.openxmlformats.org/officeDocument/2006/relationships/image" Target="media/image78.jpeg"/><Relationship Id="rId144" Type="http://schemas.openxmlformats.org/officeDocument/2006/relationships/image" Target="media/image99.png"/><Relationship Id="rId90" Type="http://schemas.openxmlformats.org/officeDocument/2006/relationships/image" Target="media/image53.png"/><Relationship Id="rId165" Type="http://schemas.openxmlformats.org/officeDocument/2006/relationships/header" Target="header32.xml"/><Relationship Id="rId186" Type="http://schemas.openxmlformats.org/officeDocument/2006/relationships/image" Target="media/image133.png"/><Relationship Id="rId27" Type="http://schemas.openxmlformats.org/officeDocument/2006/relationships/image" Target="media/image5.png"/><Relationship Id="rId48" Type="http://schemas.openxmlformats.org/officeDocument/2006/relationships/image" Target="media/image20.png"/><Relationship Id="rId69" Type="http://schemas.openxmlformats.org/officeDocument/2006/relationships/image" Target="media/image37.png"/><Relationship Id="rId113" Type="http://schemas.openxmlformats.org/officeDocument/2006/relationships/image" Target="media/image68.png"/><Relationship Id="rId134" Type="http://schemas.openxmlformats.org/officeDocument/2006/relationships/image" Target="media/image89.png"/><Relationship Id="rId80" Type="http://schemas.openxmlformats.org/officeDocument/2006/relationships/image" Target="media/image44.jpeg"/><Relationship Id="rId155" Type="http://schemas.openxmlformats.org/officeDocument/2006/relationships/image" Target="media/image110.png"/><Relationship Id="rId176" Type="http://schemas.openxmlformats.org/officeDocument/2006/relationships/image" Target="media/image124.png"/><Relationship Id="rId197" Type="http://schemas.openxmlformats.org/officeDocument/2006/relationships/glossaryDocument" Target="glossary/document.xml"/><Relationship Id="rId17" Type="http://schemas.openxmlformats.org/officeDocument/2006/relationships/header" Target="header5.xml"/><Relationship Id="rId38" Type="http://schemas.microsoft.com/office/2011/relationships/commentsExtended" Target="commentsExtended.xml"/><Relationship Id="rId59" Type="http://schemas.openxmlformats.org/officeDocument/2006/relationships/header" Target="header12.xml"/><Relationship Id="rId103" Type="http://schemas.openxmlformats.org/officeDocument/2006/relationships/header" Target="header21.xml"/><Relationship Id="rId124" Type="http://schemas.openxmlformats.org/officeDocument/2006/relationships/image" Target="media/image79.jpeg"/><Relationship Id="rId70" Type="http://schemas.openxmlformats.org/officeDocument/2006/relationships/header" Target="header14.xml"/><Relationship Id="rId91" Type="http://schemas.openxmlformats.org/officeDocument/2006/relationships/image" Target="media/image54.png"/><Relationship Id="rId145" Type="http://schemas.openxmlformats.org/officeDocument/2006/relationships/image" Target="media/image100.png"/><Relationship Id="rId166" Type="http://schemas.openxmlformats.org/officeDocument/2006/relationships/header" Target="header33.xml"/><Relationship Id="rId187" Type="http://schemas.openxmlformats.org/officeDocument/2006/relationships/image" Target="media/image134.png"/><Relationship Id="rId1" Type="http://schemas.openxmlformats.org/officeDocument/2006/relationships/customXml" Target="../customXml/item1.xml"/><Relationship Id="rId28" Type="http://schemas.openxmlformats.org/officeDocument/2006/relationships/image" Target="media/image6.png"/><Relationship Id="rId49" Type="http://schemas.openxmlformats.org/officeDocument/2006/relationships/image" Target="media/image21.png"/><Relationship Id="rId114" Type="http://schemas.openxmlformats.org/officeDocument/2006/relationships/image" Target="media/image69.png"/><Relationship Id="rId60" Type="http://schemas.openxmlformats.org/officeDocument/2006/relationships/footer" Target="footer9.xml"/><Relationship Id="rId81" Type="http://schemas.openxmlformats.org/officeDocument/2006/relationships/image" Target="media/image45.png"/><Relationship Id="rId135" Type="http://schemas.openxmlformats.org/officeDocument/2006/relationships/image" Target="media/image90.png"/><Relationship Id="rId156" Type="http://schemas.openxmlformats.org/officeDocument/2006/relationships/header" Target="header27.xml"/><Relationship Id="rId177" Type="http://schemas.openxmlformats.org/officeDocument/2006/relationships/image" Target="media/image125.png"/><Relationship Id="rId198" Type="http://schemas.openxmlformats.org/officeDocument/2006/relationships/theme" Target="theme/theme1.xml"/><Relationship Id="rId18" Type="http://schemas.openxmlformats.org/officeDocument/2006/relationships/footer" Target="footer4.xml"/><Relationship Id="rId39" Type="http://schemas.microsoft.com/office/2016/09/relationships/commentsIds" Target="commentsIds.xml"/><Relationship Id="rId50" Type="http://schemas.openxmlformats.org/officeDocument/2006/relationships/image" Target="media/image22.png"/><Relationship Id="rId104" Type="http://schemas.openxmlformats.org/officeDocument/2006/relationships/header" Target="header22.xml"/><Relationship Id="rId125" Type="http://schemas.openxmlformats.org/officeDocument/2006/relationships/image" Target="media/image80.jpeg"/><Relationship Id="rId146" Type="http://schemas.openxmlformats.org/officeDocument/2006/relationships/image" Target="media/image101.png"/><Relationship Id="rId167" Type="http://schemas.openxmlformats.org/officeDocument/2006/relationships/image" Target="media/image115.png"/><Relationship Id="rId188" Type="http://schemas.openxmlformats.org/officeDocument/2006/relationships/image" Target="media/image135.png"/></Relationships>
</file>

<file path=word/_rels/footnotes.xml.rels><?xml version="1.0" encoding="UTF-8" standalone="yes"?>
<Relationships xmlns="http://schemas.openxmlformats.org/package/2006/relationships"><Relationship Id="rId1" Type="http://schemas.openxmlformats.org/officeDocument/2006/relationships/hyperlink" Target="https://labelsds.com/images/user_uploads/Gallery%20SC%20SDS%205-18-15.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37"/>
        <w:category>
          <w:name w:val="Général"/>
          <w:gallery w:val="placeholder"/>
        </w:category>
        <w:types>
          <w:type w:val="bbPlcHdr"/>
        </w:types>
        <w:behaviors>
          <w:behavior w:val="content"/>
        </w:behaviors>
        <w:guid w:val="{BFF81AB5-97A6-4C16-B919-FAC68994AB2A}"/>
      </w:docPartPr>
      <w:docPartBody>
        <w:p w:rsidR="00176211" w:rsidRDefault="00DB50BD">
          <w:r w:rsidRPr="00B6653C">
            <w:rPr>
              <w:rStyle w:val="Platzhaltertext"/>
            </w:rPr>
            <w:t>Cliquez ou appuyez ici pour entrer une date.</w:t>
          </w:r>
        </w:p>
      </w:docPartBody>
    </w:docPart>
    <w:docPart>
      <w:docPartPr>
        <w:name w:val="DefaultPlaceholder_-1854013440"/>
        <w:category>
          <w:name w:val="Général"/>
          <w:gallery w:val="placeholder"/>
        </w:category>
        <w:types>
          <w:type w:val="bbPlcHdr"/>
        </w:types>
        <w:behaviors>
          <w:behavior w:val="content"/>
        </w:behaviors>
        <w:guid w:val="{6CC1A66D-9073-4BFC-B9BB-7E4470F0964B}"/>
      </w:docPartPr>
      <w:docPartBody>
        <w:p w:rsidR="00176211" w:rsidRDefault="00DB50BD">
          <w:r w:rsidRPr="00B6653C">
            <w:rPr>
              <w:rStyle w:val="Platzhaltertext"/>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ptos Narrow">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50BD"/>
    <w:rsid w:val="00025A3F"/>
    <w:rsid w:val="000B6093"/>
    <w:rsid w:val="000E2122"/>
    <w:rsid w:val="000F21D2"/>
    <w:rsid w:val="00174E59"/>
    <w:rsid w:val="00176211"/>
    <w:rsid w:val="00197A64"/>
    <w:rsid w:val="001B2D50"/>
    <w:rsid w:val="001B61A1"/>
    <w:rsid w:val="00365169"/>
    <w:rsid w:val="00391A24"/>
    <w:rsid w:val="003C273F"/>
    <w:rsid w:val="004C11EC"/>
    <w:rsid w:val="00512142"/>
    <w:rsid w:val="006F2220"/>
    <w:rsid w:val="006F35EB"/>
    <w:rsid w:val="007325C6"/>
    <w:rsid w:val="007837CD"/>
    <w:rsid w:val="007844F9"/>
    <w:rsid w:val="007A11E3"/>
    <w:rsid w:val="007C4CA7"/>
    <w:rsid w:val="008F0C4F"/>
    <w:rsid w:val="00921B71"/>
    <w:rsid w:val="0099158D"/>
    <w:rsid w:val="009B2692"/>
    <w:rsid w:val="009B3856"/>
    <w:rsid w:val="00B27914"/>
    <w:rsid w:val="00BB0930"/>
    <w:rsid w:val="00BF2408"/>
    <w:rsid w:val="00C70E26"/>
    <w:rsid w:val="00CA37A4"/>
    <w:rsid w:val="00CB46FF"/>
    <w:rsid w:val="00D938A5"/>
    <w:rsid w:val="00DA2E85"/>
    <w:rsid w:val="00DB1A58"/>
    <w:rsid w:val="00DB50BD"/>
    <w:rsid w:val="00EB26DC"/>
    <w:rsid w:val="00EC53A2"/>
    <w:rsid w:val="00EF5964"/>
    <w:rsid w:val="00F442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DB50BD"/>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596AAA-25A0-4F32-AC8E-D1A0821526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182</Pages>
  <Words>43589</Words>
  <Characters>248462</Characters>
  <Application>Microsoft Office Word</Application>
  <DocSecurity>0</DocSecurity>
  <Lines>2070</Lines>
  <Paragraphs>582</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
      <vt:lpstr/>
      <vt:lpstr/>
    </vt:vector>
  </TitlesOfParts>
  <Company>Luxplan</Company>
  <LinksUpToDate>false</LinksUpToDate>
  <CharactersWithSpaces>291469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drouard</dc:creator>
  <cp:lastModifiedBy>Julia Gerhard</cp:lastModifiedBy>
  <cp:revision>32</cp:revision>
  <cp:lastPrinted>2015-04-30T12:58:00Z</cp:lastPrinted>
  <dcterms:created xsi:type="dcterms:W3CDTF">2024-03-15T06:16:00Z</dcterms:created>
  <dcterms:modified xsi:type="dcterms:W3CDTF">2024-03-20T10:14:00Z</dcterms:modified>
</cp:coreProperties>
</file>